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0B95A" w14:textId="77777777" w:rsidR="003D04B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  <w:highlight w:val="yellow"/>
        </w:rPr>
        <w:t>ESÔFAGO</w:t>
      </w:r>
    </w:p>
    <w:p w14:paraId="49137D26" w14:textId="77777777" w:rsidR="003D04B2" w:rsidRDefault="003D04B2">
      <w:pPr>
        <w:jc w:val="center"/>
        <w:rPr>
          <w:b/>
          <w:sz w:val="24"/>
          <w:szCs w:val="24"/>
        </w:rPr>
      </w:pPr>
    </w:p>
    <w:p w14:paraId="0BB4F147" w14:textId="77777777" w:rsidR="003D04B2" w:rsidRDefault="00000000">
      <w:pPr>
        <w:rPr>
          <w:b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Se inicia na </w:t>
      </w:r>
      <w:r>
        <w:rPr>
          <w:b/>
          <w:sz w:val="24"/>
          <w:szCs w:val="24"/>
        </w:rPr>
        <w:t xml:space="preserve">porção cranial do intestino anterior. </w:t>
      </w:r>
      <w:r>
        <w:rPr>
          <w:sz w:val="24"/>
          <w:szCs w:val="24"/>
        </w:rPr>
        <w:t xml:space="preserve">É um tubo muscular oco e altamente distensível que se estende </w:t>
      </w:r>
      <w:r>
        <w:rPr>
          <w:b/>
          <w:sz w:val="24"/>
          <w:szCs w:val="24"/>
        </w:rPr>
        <w:t>da epiglote até a junção gastresofágica</w:t>
      </w:r>
    </w:p>
    <w:p w14:paraId="3798D56F" w14:textId="77777777" w:rsidR="003D04B2" w:rsidRDefault="00000000">
      <w:pPr>
        <w:rPr>
          <w:b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4"/>
          <w:szCs w:val="24"/>
        </w:rPr>
        <w:t xml:space="preserve">→ localizada </w:t>
      </w:r>
      <w:r>
        <w:rPr>
          <w:sz w:val="24"/>
          <w:szCs w:val="24"/>
        </w:rPr>
        <w:t xml:space="preserve">imediatamente </w:t>
      </w:r>
      <w:r>
        <w:rPr>
          <w:b/>
          <w:sz w:val="24"/>
          <w:szCs w:val="24"/>
        </w:rPr>
        <w:t>acima do diafragma</w:t>
      </w:r>
    </w:p>
    <w:p w14:paraId="7D40D657" w14:textId="77777777" w:rsidR="003D04B2" w:rsidRDefault="00000000">
      <w:pPr>
        <w:numPr>
          <w:ilvl w:val="0"/>
          <w:numId w:val="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Epitélio estratificado </w:t>
      </w:r>
    </w:p>
    <w:p w14:paraId="3B6BD1B3" w14:textId="77777777" w:rsidR="003D04B2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b/>
          <w:sz w:val="24"/>
          <w:szCs w:val="24"/>
        </w:rPr>
        <w:t>Função</w:t>
      </w:r>
      <w:r>
        <w:rPr>
          <w:sz w:val="24"/>
          <w:szCs w:val="24"/>
        </w:rPr>
        <w:t xml:space="preserve">: Transporte </w:t>
      </w:r>
    </w:p>
    <w:p w14:paraId="325890E0" w14:textId="77777777" w:rsidR="003D04B2" w:rsidRDefault="00000000">
      <w:pPr>
        <w:numPr>
          <w:ilvl w:val="0"/>
          <w:numId w:val="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25 cm de comprimento </w:t>
      </w:r>
    </w:p>
    <w:p w14:paraId="0ABABAD8" w14:textId="77777777" w:rsidR="003D04B2" w:rsidRDefault="00000000">
      <w:pPr>
        <w:numPr>
          <w:ilvl w:val="0"/>
          <w:numId w:val="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EES: </w:t>
      </w:r>
      <w:r>
        <w:rPr>
          <w:sz w:val="24"/>
          <w:szCs w:val="24"/>
        </w:rPr>
        <w:t xml:space="preserve">evita a entrada do ar inspirado para o esôfago </w:t>
      </w:r>
    </w:p>
    <w:p w14:paraId="389E9F4D" w14:textId="77777777" w:rsidR="003D04B2" w:rsidRDefault="00000000">
      <w:pPr>
        <w:numPr>
          <w:ilvl w:val="0"/>
          <w:numId w:val="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EEI: </w:t>
      </w:r>
      <w:r>
        <w:rPr>
          <w:sz w:val="24"/>
          <w:szCs w:val="24"/>
        </w:rPr>
        <w:t>tonicidade (resistência) padrão para evitar o refluxo gástrico</w:t>
      </w:r>
    </w:p>
    <w:p w14:paraId="3852149B" w14:textId="77777777" w:rsidR="003D04B2" w:rsidRDefault="00000000">
      <w:pPr>
        <w:ind w:left="1440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43DAFF6B" wp14:editId="438597C5">
            <wp:extent cx="3030375" cy="2308066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0375" cy="23080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ED4AA9" w14:textId="77777777" w:rsidR="003D04B2" w:rsidRDefault="00000000">
      <w:pPr>
        <w:ind w:left="1440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771C299E" wp14:editId="0E75966D">
            <wp:extent cx="3130388" cy="2336557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0388" cy="23365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5612C2" w14:textId="77777777" w:rsidR="003D04B2" w:rsidRDefault="00000000">
      <w:pPr>
        <w:ind w:left="1440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114300" distB="114300" distL="114300" distR="114300" wp14:anchorId="5018892C" wp14:editId="585331F4">
            <wp:extent cx="3478050" cy="276270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8050" cy="27627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1A5C64" w14:textId="77777777" w:rsidR="003D04B2" w:rsidRDefault="00000000">
      <w:pPr>
        <w:jc w:val="center"/>
        <w:rPr>
          <w:b/>
          <w:sz w:val="24"/>
          <w:szCs w:val="24"/>
          <w:highlight w:val="yellow"/>
        </w:rPr>
      </w:pPr>
      <w:r>
        <w:rPr>
          <w:b/>
          <w:sz w:val="24"/>
          <w:szCs w:val="24"/>
          <w:highlight w:val="yellow"/>
        </w:rPr>
        <w:t>Diferenciar Atresia, estenose esofágica e acalasia</w:t>
      </w:r>
    </w:p>
    <w:p w14:paraId="20573FD9" w14:textId="77777777" w:rsidR="003D04B2" w:rsidRDefault="003D04B2">
      <w:pPr>
        <w:rPr>
          <w:b/>
          <w:sz w:val="24"/>
          <w:szCs w:val="24"/>
          <w:highlight w:val="yellow"/>
        </w:rPr>
      </w:pPr>
    </w:p>
    <w:p w14:paraId="4E39214D" w14:textId="77777777" w:rsidR="003D04B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DOENÇAS OBSTRUTIVAS E VASCULARES</w:t>
      </w:r>
    </w:p>
    <w:p w14:paraId="00BF6D07" w14:textId="77777777" w:rsidR="003D04B2" w:rsidRDefault="003D04B2">
      <w:pPr>
        <w:jc w:val="center"/>
        <w:rPr>
          <w:b/>
          <w:sz w:val="24"/>
          <w:szCs w:val="24"/>
        </w:rPr>
      </w:pPr>
    </w:p>
    <w:p w14:paraId="4AC66827" w14:textId="77777777" w:rsidR="003D04B2" w:rsidRDefault="00000000">
      <w:pPr>
        <w:rPr>
          <w:sz w:val="24"/>
          <w:szCs w:val="24"/>
        </w:rPr>
      </w:pPr>
      <w:r>
        <w:rPr>
          <w:b/>
          <w:sz w:val="24"/>
          <w:szCs w:val="24"/>
          <w:highlight w:val="yellow"/>
        </w:rPr>
        <w:t>Atresia</w:t>
      </w:r>
      <w:r>
        <w:rPr>
          <w:b/>
          <w:sz w:val="24"/>
          <w:szCs w:val="24"/>
        </w:rPr>
        <w:t>: cordão fino</w:t>
      </w:r>
      <w:r>
        <w:rPr>
          <w:sz w:val="24"/>
          <w:szCs w:val="24"/>
        </w:rPr>
        <w:t xml:space="preserve"> e não canalizado substitui um segmento do esôfago (impede a passagem de alimentos da boca para o estômago.)</w:t>
      </w:r>
    </w:p>
    <w:p w14:paraId="38968C5E" w14:textId="77777777" w:rsidR="003D04B2" w:rsidRDefault="003D04B2">
      <w:pPr>
        <w:rPr>
          <w:sz w:val="24"/>
          <w:szCs w:val="24"/>
        </w:rPr>
      </w:pPr>
    </w:p>
    <w:p w14:paraId="0293BC2F" w14:textId="77777777" w:rsidR="003D04B2" w:rsidRDefault="00000000">
      <w:pPr>
        <w:numPr>
          <w:ilvl w:val="0"/>
          <w:numId w:val="6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Obstrução mecânica</w:t>
      </w:r>
    </w:p>
    <w:p w14:paraId="78A6F5DE" w14:textId="77777777" w:rsidR="003D04B2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São descobertas logo após o </w:t>
      </w:r>
      <w:r>
        <w:rPr>
          <w:b/>
          <w:sz w:val="24"/>
          <w:szCs w:val="24"/>
        </w:rPr>
        <w:t>nascimento</w:t>
      </w:r>
      <w:r>
        <w:rPr>
          <w:sz w:val="24"/>
          <w:szCs w:val="24"/>
        </w:rPr>
        <w:t xml:space="preserve">, em razão de </w:t>
      </w:r>
      <w:r>
        <w:rPr>
          <w:b/>
          <w:sz w:val="24"/>
          <w:szCs w:val="24"/>
        </w:rPr>
        <w:t>regurgitação durante a alimentação</w:t>
      </w:r>
      <w:r>
        <w:rPr>
          <w:sz w:val="24"/>
          <w:szCs w:val="24"/>
        </w:rPr>
        <w:t xml:space="preserve">, indicando a necessidade de imediato </w:t>
      </w:r>
      <w:r>
        <w:rPr>
          <w:b/>
          <w:sz w:val="24"/>
          <w:szCs w:val="24"/>
        </w:rPr>
        <w:t>reparo cirúrgico</w:t>
      </w:r>
    </w:p>
    <w:p w14:paraId="38333897" w14:textId="77777777" w:rsidR="003D04B2" w:rsidRDefault="00000000">
      <w:pPr>
        <w:numPr>
          <w:ilvl w:val="0"/>
          <w:numId w:val="6"/>
        </w:numPr>
        <w:rPr>
          <w:b/>
          <w:sz w:val="24"/>
          <w:szCs w:val="24"/>
        </w:rPr>
      </w:pPr>
      <w:r>
        <w:rPr>
          <w:sz w:val="24"/>
          <w:szCs w:val="24"/>
        </w:rPr>
        <w:t>Geralmente ocorre na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  <w:highlight w:val="yellow"/>
        </w:rPr>
        <w:t>bifurcação traqueal</w:t>
      </w:r>
      <w:r>
        <w:rPr>
          <w:b/>
          <w:sz w:val="24"/>
          <w:szCs w:val="24"/>
        </w:rPr>
        <w:t xml:space="preserve">, </w:t>
      </w:r>
      <w:r>
        <w:rPr>
          <w:sz w:val="24"/>
          <w:szCs w:val="24"/>
        </w:rPr>
        <w:t xml:space="preserve">associada à </w:t>
      </w:r>
      <w:r>
        <w:rPr>
          <w:b/>
          <w:sz w:val="24"/>
          <w:szCs w:val="24"/>
        </w:rPr>
        <w:t xml:space="preserve">fístula 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que conecta as bolsas esofágicas superior ou inferior a um brônquio ou à traquéia → resulta em </w:t>
      </w:r>
      <w:r>
        <w:rPr>
          <w:b/>
          <w:sz w:val="24"/>
          <w:szCs w:val="24"/>
        </w:rPr>
        <w:t>aspiração, sufocação, pneumonia</w:t>
      </w:r>
      <w:r>
        <w:rPr>
          <w:sz w:val="24"/>
          <w:szCs w:val="24"/>
        </w:rPr>
        <w:t xml:space="preserve"> ou em </w:t>
      </w:r>
      <w:r>
        <w:rPr>
          <w:b/>
          <w:sz w:val="24"/>
          <w:szCs w:val="24"/>
        </w:rPr>
        <w:t xml:space="preserve">graves desequilíbrios </w:t>
      </w:r>
      <w:proofErr w:type="spellStart"/>
      <w:r>
        <w:rPr>
          <w:b/>
          <w:sz w:val="24"/>
          <w:szCs w:val="24"/>
        </w:rPr>
        <w:t>hidreletrolíticos</w:t>
      </w:r>
      <w:proofErr w:type="spellEnd"/>
      <w:r>
        <w:rPr>
          <w:b/>
          <w:sz w:val="24"/>
          <w:szCs w:val="24"/>
        </w:rPr>
        <w:t>.</w:t>
      </w:r>
    </w:p>
    <w:p w14:paraId="200EDBD7" w14:textId="77777777" w:rsidR="003D04B2" w:rsidRDefault="003D04B2">
      <w:pPr>
        <w:rPr>
          <w:b/>
          <w:sz w:val="24"/>
          <w:szCs w:val="24"/>
        </w:rPr>
      </w:pPr>
    </w:p>
    <w:p w14:paraId="7514788E" w14:textId="77777777" w:rsidR="003D04B2" w:rsidRDefault="00000000">
      <w:pPr>
        <w:rPr>
          <w:sz w:val="24"/>
          <w:szCs w:val="24"/>
        </w:rPr>
      </w:pPr>
      <w:r>
        <w:rPr>
          <w:b/>
          <w:sz w:val="24"/>
          <w:szCs w:val="24"/>
          <w:highlight w:val="cyan"/>
        </w:rPr>
        <w:t>Estenose esofágica</w:t>
      </w:r>
      <w:r>
        <w:rPr>
          <w:b/>
          <w:sz w:val="24"/>
          <w:szCs w:val="24"/>
        </w:rPr>
        <w:t xml:space="preserve">: </w:t>
      </w:r>
    </w:p>
    <w:p w14:paraId="2D61DB4B" w14:textId="77777777" w:rsidR="003D04B2" w:rsidRDefault="003D04B2">
      <w:pPr>
        <w:rPr>
          <w:b/>
          <w:sz w:val="24"/>
          <w:szCs w:val="24"/>
        </w:rPr>
      </w:pPr>
    </w:p>
    <w:p w14:paraId="1E26A1E4" w14:textId="77777777" w:rsidR="003D04B2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sz w:val="24"/>
          <w:szCs w:val="24"/>
        </w:rPr>
        <w:t>Obstrução mecânica</w:t>
      </w:r>
    </w:p>
    <w:p w14:paraId="4B1D72E8" w14:textId="77777777" w:rsidR="003D04B2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Pode ser </w:t>
      </w:r>
      <w:r>
        <w:rPr>
          <w:b/>
          <w:sz w:val="24"/>
          <w:szCs w:val="24"/>
        </w:rPr>
        <w:t xml:space="preserve">congênita </w:t>
      </w:r>
      <w:r>
        <w:rPr>
          <w:sz w:val="24"/>
          <w:szCs w:val="24"/>
        </w:rPr>
        <w:t xml:space="preserve">ou (com mais frequência) </w:t>
      </w:r>
      <w:r>
        <w:rPr>
          <w:b/>
          <w:sz w:val="24"/>
          <w:szCs w:val="24"/>
        </w:rPr>
        <w:t>adquirida</w:t>
      </w:r>
    </w:p>
    <w:p w14:paraId="43CE0845" w14:textId="77777777" w:rsidR="003D04B2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sz w:val="24"/>
          <w:szCs w:val="24"/>
        </w:rPr>
        <w:t>Adquirida</w:t>
      </w:r>
      <w:r>
        <w:rPr>
          <w:sz w:val="24"/>
          <w:szCs w:val="24"/>
        </w:rPr>
        <w:t xml:space="preserve">: estreitamento, em geral é causado por um </w:t>
      </w:r>
      <w:r>
        <w:rPr>
          <w:b/>
          <w:sz w:val="24"/>
          <w:szCs w:val="24"/>
          <w:highlight w:val="cyan"/>
        </w:rPr>
        <w:t>espessamento fibroso da submucosa</w:t>
      </w:r>
      <w:r>
        <w:rPr>
          <w:sz w:val="24"/>
          <w:szCs w:val="24"/>
        </w:rPr>
        <w:t xml:space="preserve"> e pela </w:t>
      </w:r>
      <w:r>
        <w:rPr>
          <w:b/>
          <w:sz w:val="24"/>
          <w:szCs w:val="24"/>
          <w:highlight w:val="cyan"/>
        </w:rPr>
        <w:t xml:space="preserve">atrofia </w:t>
      </w:r>
      <w:r>
        <w:rPr>
          <w:sz w:val="24"/>
          <w:szCs w:val="24"/>
        </w:rPr>
        <w:t xml:space="preserve">da </w:t>
      </w:r>
      <w:r>
        <w:rPr>
          <w:b/>
          <w:sz w:val="24"/>
          <w:szCs w:val="24"/>
        </w:rPr>
        <w:t>muscular própria</w:t>
      </w:r>
      <w:r>
        <w:rPr>
          <w:sz w:val="24"/>
          <w:szCs w:val="24"/>
        </w:rPr>
        <w:t xml:space="preserve"> em decorrência de </w:t>
      </w:r>
      <w:r>
        <w:rPr>
          <w:b/>
          <w:sz w:val="24"/>
          <w:szCs w:val="24"/>
        </w:rPr>
        <w:t xml:space="preserve">inflamação </w:t>
      </w:r>
      <w:r>
        <w:rPr>
          <w:sz w:val="24"/>
          <w:szCs w:val="24"/>
        </w:rPr>
        <w:t>e formação de</w:t>
      </w:r>
      <w:r>
        <w:rPr>
          <w:b/>
          <w:sz w:val="24"/>
          <w:szCs w:val="24"/>
        </w:rPr>
        <w:t xml:space="preserve"> tecido cicatricial secundária </w:t>
      </w:r>
      <w:r>
        <w:rPr>
          <w:sz w:val="24"/>
          <w:szCs w:val="24"/>
        </w:rPr>
        <w:t xml:space="preserve">a refluxo gastroesofágico crônico, esclerose sistêmica, irradiação, ingestão de agentes cáusticos, ou outras formas de lesão grave. </w:t>
      </w:r>
    </w:p>
    <w:p w14:paraId="52201EAD" w14:textId="77777777" w:rsidR="003D04B2" w:rsidRDefault="00000000">
      <w:pPr>
        <w:numPr>
          <w:ilvl w:val="0"/>
          <w:numId w:val="3"/>
        </w:numPr>
        <w:spacing w:after="240"/>
        <w:rPr>
          <w:b/>
          <w:sz w:val="24"/>
          <w:szCs w:val="24"/>
        </w:rPr>
      </w:pPr>
      <w:r>
        <w:rPr>
          <w:sz w:val="24"/>
          <w:szCs w:val="24"/>
        </w:rPr>
        <w:t xml:space="preserve">Provoca </w:t>
      </w:r>
      <w:r>
        <w:rPr>
          <w:b/>
          <w:sz w:val="24"/>
          <w:szCs w:val="24"/>
        </w:rPr>
        <w:t>disfagia progressiva</w:t>
      </w:r>
      <w:r>
        <w:rPr>
          <w:sz w:val="24"/>
          <w:szCs w:val="24"/>
        </w:rPr>
        <w:t xml:space="preserve"> (dificuldade em ingerir sólidos, depois líquidos).</w:t>
      </w:r>
    </w:p>
    <w:p w14:paraId="3545A3FF" w14:textId="77777777" w:rsidR="003D04B2" w:rsidRDefault="003D04B2">
      <w:pPr>
        <w:rPr>
          <w:b/>
          <w:sz w:val="24"/>
          <w:szCs w:val="24"/>
          <w:highlight w:val="yellow"/>
        </w:rPr>
      </w:pPr>
    </w:p>
    <w:p w14:paraId="4BB13C9C" w14:textId="77777777" w:rsidR="003D04B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  <w:highlight w:val="green"/>
        </w:rPr>
        <w:lastRenderedPageBreak/>
        <w:t>Acalasia</w:t>
      </w:r>
      <w:r>
        <w:rPr>
          <w:b/>
          <w:sz w:val="24"/>
          <w:szCs w:val="24"/>
        </w:rPr>
        <w:t xml:space="preserve">: </w:t>
      </w:r>
      <w:r>
        <w:rPr>
          <w:sz w:val="24"/>
          <w:szCs w:val="24"/>
        </w:rPr>
        <w:t xml:space="preserve">caracteriza-se pela </w:t>
      </w:r>
      <w:r>
        <w:rPr>
          <w:b/>
          <w:sz w:val="24"/>
          <w:szCs w:val="24"/>
        </w:rPr>
        <w:t xml:space="preserve">tríade de relaxamento incompleto do esfíncter esofágico inferior </w:t>
      </w:r>
      <w:r>
        <w:rPr>
          <w:sz w:val="24"/>
          <w:szCs w:val="24"/>
        </w:rPr>
        <w:t>(</w:t>
      </w:r>
      <w:r>
        <w:rPr>
          <w:b/>
          <w:sz w:val="24"/>
          <w:szCs w:val="24"/>
        </w:rPr>
        <w:t>EEI</w:t>
      </w:r>
      <w:r>
        <w:rPr>
          <w:sz w:val="24"/>
          <w:szCs w:val="24"/>
        </w:rPr>
        <w:t>)</w:t>
      </w:r>
      <w:r>
        <w:rPr>
          <w:sz w:val="26"/>
          <w:szCs w:val="26"/>
        </w:rPr>
        <w:t xml:space="preserve"> </w:t>
      </w:r>
      <w:r>
        <w:rPr>
          <w:sz w:val="24"/>
          <w:szCs w:val="24"/>
        </w:rPr>
        <w:t>para permitir a passagem do bolo alimentar</w:t>
      </w:r>
      <w:r>
        <w:rPr>
          <w:b/>
          <w:sz w:val="26"/>
          <w:szCs w:val="26"/>
        </w:rPr>
        <w:t>,</w:t>
      </w:r>
      <w:r>
        <w:rPr>
          <w:b/>
          <w:sz w:val="24"/>
          <w:szCs w:val="24"/>
        </w:rPr>
        <w:t xml:space="preserve"> aumento dos tônus </w:t>
      </w:r>
      <w:r>
        <w:rPr>
          <w:sz w:val="24"/>
          <w:szCs w:val="24"/>
        </w:rPr>
        <w:t xml:space="preserve">do EEI e </w:t>
      </w:r>
      <w:proofErr w:type="spellStart"/>
      <w:r>
        <w:rPr>
          <w:b/>
          <w:sz w:val="24"/>
          <w:szCs w:val="24"/>
        </w:rPr>
        <w:t>aperistaltismo</w:t>
      </w:r>
      <w:proofErr w:type="spellEnd"/>
      <w:r>
        <w:rPr>
          <w:b/>
          <w:sz w:val="24"/>
          <w:szCs w:val="24"/>
        </w:rPr>
        <w:t xml:space="preserve"> esofágico</w:t>
      </w:r>
    </w:p>
    <w:p w14:paraId="696F17BE" w14:textId="77777777" w:rsidR="003D04B2" w:rsidRDefault="003D04B2">
      <w:pPr>
        <w:rPr>
          <w:sz w:val="24"/>
          <w:szCs w:val="24"/>
        </w:rPr>
      </w:pPr>
    </w:p>
    <w:p w14:paraId="65EEC384" w14:textId="77777777" w:rsidR="003D04B2" w:rsidRDefault="00000000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Obstrução funcional:  </w:t>
      </w:r>
      <w:proofErr w:type="spellStart"/>
      <w:r>
        <w:rPr>
          <w:b/>
          <w:i/>
          <w:sz w:val="24"/>
          <w:szCs w:val="24"/>
        </w:rPr>
        <w:t>dismotilidade</w:t>
      </w:r>
      <w:proofErr w:type="spellEnd"/>
      <w:r>
        <w:rPr>
          <w:b/>
          <w:i/>
          <w:sz w:val="24"/>
          <w:szCs w:val="24"/>
        </w:rPr>
        <w:t xml:space="preserve"> esofágica</w:t>
      </w:r>
      <w:r>
        <w:rPr>
          <w:sz w:val="24"/>
          <w:szCs w:val="24"/>
        </w:rPr>
        <w:t xml:space="preserve"> interfere no processo de </w:t>
      </w:r>
      <w:r>
        <w:rPr>
          <w:b/>
          <w:sz w:val="24"/>
          <w:szCs w:val="24"/>
        </w:rPr>
        <w:t xml:space="preserve">contrações </w:t>
      </w:r>
      <w:r>
        <w:rPr>
          <w:b/>
          <w:sz w:val="24"/>
          <w:szCs w:val="24"/>
          <w:highlight w:val="green"/>
        </w:rPr>
        <w:t xml:space="preserve">peristálticas </w:t>
      </w:r>
      <w:r>
        <w:rPr>
          <w:sz w:val="24"/>
          <w:szCs w:val="24"/>
        </w:rPr>
        <w:t xml:space="preserve">e pode assumir várias formas, todas caracterizadas por contração ou espasmo </w:t>
      </w:r>
      <w:r>
        <w:rPr>
          <w:b/>
          <w:sz w:val="24"/>
          <w:szCs w:val="24"/>
          <w:highlight w:val="green"/>
        </w:rPr>
        <w:t>descoordenado da muscular.</w:t>
      </w:r>
    </w:p>
    <w:p w14:paraId="13CF8396" w14:textId="77777777" w:rsidR="003D04B2" w:rsidRDefault="00000000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Acalasia primária: </w:t>
      </w:r>
      <w:r>
        <w:rPr>
          <w:sz w:val="24"/>
          <w:szCs w:val="24"/>
        </w:rPr>
        <w:t xml:space="preserve">causada pela </w:t>
      </w:r>
      <w:r>
        <w:rPr>
          <w:b/>
          <w:sz w:val="24"/>
          <w:szCs w:val="24"/>
        </w:rPr>
        <w:t>degeneração dos neurônios inibidores</w:t>
      </w:r>
      <w:r>
        <w:rPr>
          <w:sz w:val="24"/>
          <w:szCs w:val="24"/>
        </w:rPr>
        <w:t xml:space="preserve"> esofágicos distais e é idiopática</w:t>
      </w:r>
    </w:p>
    <w:p w14:paraId="1AF7C2CC" w14:textId="77777777" w:rsidR="003D04B2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A perda de inervação neural </w:t>
      </w:r>
      <w:r>
        <w:rPr>
          <w:sz w:val="24"/>
          <w:szCs w:val="24"/>
        </w:rPr>
        <w:t xml:space="preserve">por dano ao interior do esôfago, ao nervo vago </w:t>
      </w:r>
      <w:proofErr w:type="spellStart"/>
      <w:r>
        <w:rPr>
          <w:sz w:val="24"/>
          <w:szCs w:val="24"/>
        </w:rPr>
        <w:t>extraesofágico</w:t>
      </w:r>
      <w:proofErr w:type="spellEnd"/>
      <w:r>
        <w:rPr>
          <w:sz w:val="24"/>
          <w:szCs w:val="24"/>
        </w:rPr>
        <w:t xml:space="preserve"> ou ao núcleo motor dorsal do vago pode levar à </w:t>
      </w:r>
      <w:r>
        <w:rPr>
          <w:b/>
          <w:sz w:val="24"/>
          <w:szCs w:val="24"/>
        </w:rPr>
        <w:t>acalasia secundária</w:t>
      </w:r>
    </w:p>
    <w:p w14:paraId="2DF8D384" w14:textId="77777777" w:rsidR="003D04B2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Isso ocorre na </w:t>
      </w:r>
      <w:r>
        <w:rPr>
          <w:b/>
          <w:sz w:val="24"/>
          <w:szCs w:val="24"/>
        </w:rPr>
        <w:t>doença de Chagas</w:t>
      </w:r>
      <w:r>
        <w:rPr>
          <w:sz w:val="24"/>
          <w:szCs w:val="24"/>
        </w:rPr>
        <w:t xml:space="preserve">, em que a infecção por </w:t>
      </w:r>
      <w:r>
        <w:rPr>
          <w:i/>
          <w:sz w:val="24"/>
          <w:szCs w:val="24"/>
        </w:rPr>
        <w:t xml:space="preserve">Trypanosoma </w:t>
      </w:r>
      <w:proofErr w:type="spellStart"/>
      <w:r>
        <w:rPr>
          <w:i/>
          <w:sz w:val="24"/>
          <w:szCs w:val="24"/>
        </w:rPr>
        <w:t>cruzi</w:t>
      </w:r>
      <w:proofErr w:type="spellEnd"/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 xml:space="preserve">causa destruição do plexo </w:t>
      </w:r>
      <w:proofErr w:type="spellStart"/>
      <w:r>
        <w:rPr>
          <w:sz w:val="24"/>
          <w:szCs w:val="24"/>
        </w:rPr>
        <w:t>mientérico</w:t>
      </w:r>
      <w:proofErr w:type="spellEnd"/>
      <w:r>
        <w:rPr>
          <w:sz w:val="24"/>
          <w:szCs w:val="24"/>
        </w:rPr>
        <w:t>, f</w:t>
      </w:r>
      <w:r>
        <w:rPr>
          <w:b/>
          <w:sz w:val="24"/>
          <w:szCs w:val="24"/>
        </w:rPr>
        <w:t>alha de relaxamento do EEI e dilatação esofágica.</w:t>
      </w:r>
    </w:p>
    <w:p w14:paraId="3DD74CC4" w14:textId="77777777" w:rsidR="003D04B2" w:rsidRDefault="003D04B2">
      <w:pPr>
        <w:rPr>
          <w:b/>
          <w:sz w:val="24"/>
          <w:szCs w:val="24"/>
          <w:highlight w:val="yellow"/>
        </w:rPr>
      </w:pPr>
    </w:p>
    <w:p w14:paraId="07A8BE91" w14:textId="77777777" w:rsidR="003D04B2" w:rsidRDefault="00000000">
      <w:pPr>
        <w:jc w:val="center"/>
        <w:rPr>
          <w:b/>
          <w:sz w:val="24"/>
          <w:szCs w:val="24"/>
          <w:highlight w:val="yellow"/>
        </w:rPr>
      </w:pPr>
      <w:r>
        <w:rPr>
          <w:b/>
          <w:sz w:val="24"/>
          <w:szCs w:val="24"/>
          <w:highlight w:val="yellow"/>
        </w:rPr>
        <w:t xml:space="preserve">Compreender a patogênese de varizes esofágicas </w:t>
      </w:r>
    </w:p>
    <w:p w14:paraId="6FA37F77" w14:textId="77777777" w:rsidR="003D04B2" w:rsidRDefault="003D04B2">
      <w:pPr>
        <w:rPr>
          <w:b/>
          <w:sz w:val="24"/>
          <w:szCs w:val="24"/>
          <w:highlight w:val="yellow"/>
        </w:rPr>
      </w:pPr>
    </w:p>
    <w:p w14:paraId="6E5DDA4F" w14:textId="77777777" w:rsidR="003D04B2" w:rsidRDefault="00000000">
      <w:pPr>
        <w:rPr>
          <w:sz w:val="24"/>
          <w:szCs w:val="24"/>
        </w:rPr>
      </w:pPr>
      <w:r>
        <w:rPr>
          <w:b/>
          <w:sz w:val="24"/>
          <w:szCs w:val="24"/>
          <w:highlight w:val="yellow"/>
        </w:rPr>
        <w:t>Varizes Esofágicas</w:t>
      </w:r>
      <w:r>
        <w:rPr>
          <w:b/>
          <w:sz w:val="24"/>
          <w:szCs w:val="24"/>
        </w:rPr>
        <w:t xml:space="preserve">: </w:t>
      </w:r>
      <w:r>
        <w:rPr>
          <w:sz w:val="24"/>
          <w:szCs w:val="24"/>
        </w:rPr>
        <w:t>vômito com sangue massivo potencialmente fatal</w:t>
      </w:r>
    </w:p>
    <w:p w14:paraId="218D0010" w14:textId="77777777" w:rsidR="003D04B2" w:rsidRDefault="003D04B2">
      <w:pPr>
        <w:rPr>
          <w:b/>
          <w:sz w:val="24"/>
          <w:szCs w:val="24"/>
        </w:rPr>
      </w:pPr>
    </w:p>
    <w:p w14:paraId="394826ED" w14:textId="77777777" w:rsidR="003D04B2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Desenvolvidas por doenças que </w:t>
      </w:r>
      <w:r>
        <w:rPr>
          <w:b/>
          <w:sz w:val="24"/>
          <w:szCs w:val="24"/>
        </w:rPr>
        <w:t>impedem o fluxo de sangue portal</w:t>
      </w:r>
      <w:r>
        <w:rPr>
          <w:sz w:val="24"/>
          <w:szCs w:val="24"/>
        </w:rPr>
        <w:t xml:space="preserve"> causam hipertensão portal</w:t>
      </w:r>
    </w:p>
    <w:p w14:paraId="200A2605" w14:textId="77777777" w:rsidR="003D04B2" w:rsidRDefault="00000000">
      <w:pPr>
        <w:numPr>
          <w:ilvl w:val="0"/>
          <w:numId w:val="5"/>
        </w:numPr>
        <w:rPr>
          <w:b/>
          <w:sz w:val="24"/>
          <w:szCs w:val="24"/>
        </w:rPr>
      </w:pPr>
      <w:r>
        <w:rPr>
          <w:b/>
          <w:color w:val="FF0000"/>
          <w:sz w:val="24"/>
          <w:szCs w:val="24"/>
        </w:rPr>
        <w:t>Patogênese</w:t>
      </w:r>
      <w:r>
        <w:rPr>
          <w:b/>
          <w:sz w:val="24"/>
          <w:szCs w:val="24"/>
        </w:rPr>
        <w:t xml:space="preserve">: </w:t>
      </w:r>
      <w:r>
        <w:rPr>
          <w:sz w:val="24"/>
          <w:szCs w:val="24"/>
        </w:rPr>
        <w:t xml:space="preserve">A </w:t>
      </w:r>
      <w:r>
        <w:rPr>
          <w:b/>
          <w:sz w:val="24"/>
          <w:szCs w:val="24"/>
        </w:rPr>
        <w:t>hipertensão portal</w:t>
      </w:r>
      <w:r>
        <w:rPr>
          <w:sz w:val="24"/>
          <w:szCs w:val="24"/>
        </w:rPr>
        <w:t xml:space="preserve"> força o sangue a buscar caminhos alternativos (canais colaterais) para desviar-se ao </w:t>
      </w:r>
      <w:r>
        <w:rPr>
          <w:b/>
          <w:sz w:val="24"/>
          <w:szCs w:val="24"/>
        </w:rPr>
        <w:t>sistema cava</w:t>
      </w:r>
      <w:r>
        <w:rPr>
          <w:sz w:val="24"/>
          <w:szCs w:val="24"/>
        </w:rPr>
        <w:t xml:space="preserve">. Esse desvio aumenta o fluxo e a pressão nos </w:t>
      </w:r>
      <w:r>
        <w:rPr>
          <w:b/>
          <w:sz w:val="24"/>
          <w:szCs w:val="24"/>
        </w:rPr>
        <w:t xml:space="preserve">plexos venosos </w:t>
      </w:r>
      <w:proofErr w:type="spellStart"/>
      <w:r>
        <w:rPr>
          <w:b/>
          <w:sz w:val="24"/>
          <w:szCs w:val="24"/>
        </w:rPr>
        <w:t>subepitelial</w:t>
      </w:r>
      <w:proofErr w:type="spellEnd"/>
      <w:r>
        <w:rPr>
          <w:b/>
          <w:sz w:val="24"/>
          <w:szCs w:val="24"/>
        </w:rPr>
        <w:t xml:space="preserve"> e submucoso</w:t>
      </w:r>
      <w:r>
        <w:rPr>
          <w:sz w:val="24"/>
          <w:szCs w:val="24"/>
        </w:rPr>
        <w:t xml:space="preserve"> do esôfago distal, causando </w:t>
      </w:r>
      <w:r>
        <w:rPr>
          <w:b/>
          <w:sz w:val="24"/>
          <w:szCs w:val="24"/>
        </w:rPr>
        <w:t>dilatação dessas veias</w:t>
      </w:r>
      <w:r>
        <w:rPr>
          <w:sz w:val="24"/>
          <w:szCs w:val="24"/>
        </w:rPr>
        <w:t xml:space="preserve"> — ou seja, a formação das </w:t>
      </w:r>
      <w:r>
        <w:rPr>
          <w:b/>
          <w:sz w:val="24"/>
          <w:szCs w:val="24"/>
        </w:rPr>
        <w:t>varizes esofágicas</w:t>
      </w:r>
      <w:r>
        <w:rPr>
          <w:sz w:val="24"/>
          <w:szCs w:val="24"/>
        </w:rPr>
        <w:t>.</w:t>
      </w:r>
    </w:p>
    <w:p w14:paraId="40615214" w14:textId="77777777" w:rsidR="003D04B2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Esses vasos, denominados </w:t>
      </w:r>
      <w:r>
        <w:rPr>
          <w:b/>
          <w:sz w:val="24"/>
          <w:szCs w:val="24"/>
          <w:highlight w:val="yellow"/>
        </w:rPr>
        <w:t>varizes</w:t>
      </w:r>
      <w:r>
        <w:rPr>
          <w:sz w:val="24"/>
          <w:szCs w:val="24"/>
        </w:rPr>
        <w:t xml:space="preserve">, desenvolvem-se em </w:t>
      </w:r>
      <w:r>
        <w:rPr>
          <w:b/>
          <w:sz w:val="24"/>
          <w:szCs w:val="24"/>
        </w:rPr>
        <w:t>50% dos pacientes com cirrose</w:t>
      </w:r>
      <w:r>
        <w:rPr>
          <w:sz w:val="24"/>
          <w:szCs w:val="24"/>
        </w:rPr>
        <w:t xml:space="preserve">, na maioria das vezes em associação com a </w:t>
      </w:r>
      <w:r>
        <w:rPr>
          <w:b/>
          <w:sz w:val="24"/>
          <w:szCs w:val="24"/>
        </w:rPr>
        <w:t>doença hepática relacionada ao álcool.</w:t>
      </w:r>
    </w:p>
    <w:p w14:paraId="70968EF2" w14:textId="77777777" w:rsidR="003D04B2" w:rsidRDefault="00000000">
      <w:pPr>
        <w:numPr>
          <w:ilvl w:val="0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As varizes são assintomáticas, </w:t>
      </w:r>
      <w:r>
        <w:rPr>
          <w:sz w:val="24"/>
          <w:szCs w:val="24"/>
        </w:rPr>
        <w:t xml:space="preserve">mas sua ruptura pode levar à </w:t>
      </w:r>
      <w:r>
        <w:rPr>
          <w:b/>
          <w:sz w:val="24"/>
          <w:szCs w:val="24"/>
        </w:rPr>
        <w:t xml:space="preserve">hematêmese massiva </w:t>
      </w:r>
      <w:r>
        <w:rPr>
          <w:sz w:val="24"/>
          <w:szCs w:val="24"/>
        </w:rPr>
        <w:t xml:space="preserve">(vomitar sangue) e à </w:t>
      </w:r>
      <w:r>
        <w:rPr>
          <w:b/>
          <w:sz w:val="24"/>
          <w:szCs w:val="24"/>
        </w:rPr>
        <w:t>morte</w:t>
      </w:r>
      <w:r>
        <w:rPr>
          <w:sz w:val="24"/>
          <w:szCs w:val="24"/>
        </w:rPr>
        <w:t>.</w:t>
      </w:r>
    </w:p>
    <w:p w14:paraId="5AF6D745" w14:textId="77777777" w:rsidR="003D04B2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até 20% dos pacientes vão a óbito no primeiro episódio de sangramento</w:t>
      </w:r>
    </w:p>
    <w:p w14:paraId="4AAD478F" w14:textId="77777777" w:rsidR="003D04B2" w:rsidRDefault="003D04B2">
      <w:pPr>
        <w:rPr>
          <w:b/>
          <w:sz w:val="24"/>
          <w:szCs w:val="24"/>
          <w:highlight w:val="yellow"/>
        </w:rPr>
      </w:pPr>
    </w:p>
    <w:p w14:paraId="749F1C73" w14:textId="77777777" w:rsidR="003D04B2" w:rsidRDefault="00000000">
      <w:pPr>
        <w:jc w:val="center"/>
        <w:rPr>
          <w:b/>
          <w:sz w:val="24"/>
          <w:szCs w:val="24"/>
          <w:highlight w:val="yellow"/>
        </w:rPr>
      </w:pPr>
      <w:r>
        <w:rPr>
          <w:b/>
          <w:sz w:val="24"/>
          <w:szCs w:val="24"/>
          <w:highlight w:val="yellow"/>
        </w:rPr>
        <w:t>Compreender a patogênese e os tipos de esofagites</w:t>
      </w:r>
    </w:p>
    <w:p w14:paraId="17137060" w14:textId="77777777" w:rsidR="003D04B2" w:rsidRDefault="003D04B2">
      <w:pPr>
        <w:jc w:val="center"/>
        <w:rPr>
          <w:b/>
          <w:sz w:val="24"/>
          <w:szCs w:val="24"/>
        </w:rPr>
      </w:pPr>
    </w:p>
    <w:p w14:paraId="5FCACB72" w14:textId="77777777" w:rsidR="003D04B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ESOFAGITE</w:t>
      </w:r>
    </w:p>
    <w:p w14:paraId="01EBB394" w14:textId="77777777" w:rsidR="003D04B2" w:rsidRDefault="003D04B2">
      <w:pPr>
        <w:rPr>
          <w:b/>
          <w:sz w:val="24"/>
          <w:szCs w:val="24"/>
        </w:rPr>
      </w:pPr>
    </w:p>
    <w:p w14:paraId="4A54DC1A" w14:textId="77777777" w:rsidR="003D04B2" w:rsidRDefault="00000000">
      <w:pPr>
        <w:rPr>
          <w:b/>
          <w:sz w:val="24"/>
          <w:szCs w:val="24"/>
          <w:highlight w:val="green"/>
        </w:rPr>
      </w:pPr>
      <w:r>
        <w:rPr>
          <w:b/>
          <w:sz w:val="24"/>
          <w:szCs w:val="24"/>
          <w:highlight w:val="green"/>
        </w:rPr>
        <w:t>Lacerações esofágicas</w:t>
      </w:r>
    </w:p>
    <w:p w14:paraId="348CB926" w14:textId="77777777" w:rsidR="003D04B2" w:rsidRDefault="003D04B2">
      <w:pPr>
        <w:rPr>
          <w:b/>
          <w:sz w:val="24"/>
          <w:szCs w:val="24"/>
        </w:rPr>
      </w:pPr>
    </w:p>
    <w:p w14:paraId="15A7C046" w14:textId="77777777" w:rsidR="003D04B2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Mais comuns em</w:t>
      </w:r>
      <w:r>
        <w:rPr>
          <w:b/>
          <w:sz w:val="24"/>
          <w:szCs w:val="24"/>
        </w:rPr>
        <w:t xml:space="preserve"> </w:t>
      </w:r>
      <w:r>
        <w:rPr>
          <w:b/>
          <w:color w:val="FF0000"/>
          <w:sz w:val="24"/>
          <w:szCs w:val="24"/>
        </w:rPr>
        <w:t>lacerações de Mallory-Weiss</w:t>
      </w:r>
      <w:r>
        <w:rPr>
          <w:b/>
          <w:sz w:val="24"/>
          <w:szCs w:val="24"/>
        </w:rPr>
        <w:t xml:space="preserve">, </w:t>
      </w:r>
      <w:r>
        <w:rPr>
          <w:sz w:val="24"/>
          <w:szCs w:val="24"/>
        </w:rPr>
        <w:t xml:space="preserve">muitas delas induzidas por </w:t>
      </w:r>
      <w:r>
        <w:rPr>
          <w:b/>
          <w:sz w:val="24"/>
          <w:szCs w:val="24"/>
        </w:rPr>
        <w:t>graves ânsias de vômito ou vômitos</w:t>
      </w:r>
    </w:p>
    <w:p w14:paraId="5F87EC42" w14:textId="77777777" w:rsidR="003D04B2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Um r</w:t>
      </w:r>
      <w:r>
        <w:rPr>
          <w:b/>
          <w:sz w:val="24"/>
          <w:szCs w:val="24"/>
        </w:rPr>
        <w:t>elaxamento reflexo da musculatura gastresofágica</w:t>
      </w:r>
      <w:r>
        <w:rPr>
          <w:sz w:val="24"/>
          <w:szCs w:val="24"/>
        </w:rPr>
        <w:t xml:space="preserve"> precede a onda contrátil </w:t>
      </w:r>
      <w:r>
        <w:rPr>
          <w:b/>
          <w:sz w:val="24"/>
          <w:szCs w:val="24"/>
        </w:rPr>
        <w:t xml:space="preserve">antiperistáltica </w:t>
      </w:r>
      <w:r>
        <w:rPr>
          <w:sz w:val="24"/>
          <w:szCs w:val="24"/>
        </w:rPr>
        <w:t xml:space="preserve">associada ao </w:t>
      </w:r>
      <w:r>
        <w:rPr>
          <w:b/>
          <w:sz w:val="24"/>
          <w:szCs w:val="24"/>
        </w:rPr>
        <w:t>vômito</w:t>
      </w:r>
    </w:p>
    <w:p w14:paraId="7C7F8DF8" w14:textId="77777777" w:rsidR="003D04B2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Esse </w:t>
      </w:r>
      <w:r>
        <w:rPr>
          <w:b/>
          <w:sz w:val="24"/>
          <w:szCs w:val="24"/>
        </w:rPr>
        <w:t>relaxamento pode falhar</w:t>
      </w:r>
      <w:r>
        <w:rPr>
          <w:sz w:val="24"/>
          <w:szCs w:val="24"/>
        </w:rPr>
        <w:t xml:space="preserve"> durante o </w:t>
      </w:r>
      <w:r>
        <w:rPr>
          <w:b/>
          <w:sz w:val="24"/>
          <w:szCs w:val="24"/>
        </w:rPr>
        <w:t xml:space="preserve">vômito 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prolongado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 xml:space="preserve">→ 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conteúdos</w:t>
      </w:r>
      <w:proofErr w:type="spellEnd"/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do refluxo gástrico podem causar </w:t>
      </w:r>
      <w:r>
        <w:rPr>
          <w:b/>
          <w:sz w:val="24"/>
          <w:szCs w:val="24"/>
        </w:rPr>
        <w:t>estiramento e laceração da parede esofágica</w:t>
      </w:r>
    </w:p>
    <w:p w14:paraId="447655CF" w14:textId="77777777" w:rsidR="003D04B2" w:rsidRDefault="00000000">
      <w:pPr>
        <w:numPr>
          <w:ilvl w:val="0"/>
          <w:numId w:val="4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As lacerações são em </w:t>
      </w:r>
      <w:r>
        <w:rPr>
          <w:b/>
          <w:sz w:val="24"/>
          <w:szCs w:val="24"/>
        </w:rPr>
        <w:t xml:space="preserve">sentido longitudinal </w:t>
      </w:r>
      <w:r>
        <w:rPr>
          <w:sz w:val="24"/>
          <w:szCs w:val="24"/>
        </w:rPr>
        <w:t xml:space="preserve">e em geral </w:t>
      </w:r>
      <w:r>
        <w:rPr>
          <w:b/>
          <w:sz w:val="24"/>
          <w:szCs w:val="24"/>
        </w:rPr>
        <w:t>atravessam a junção gastresofágica</w:t>
      </w:r>
    </w:p>
    <w:p w14:paraId="0AC6C3A3" w14:textId="77777777" w:rsidR="003D04B2" w:rsidRDefault="00000000">
      <w:pPr>
        <w:numPr>
          <w:ilvl w:val="0"/>
          <w:numId w:val="4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color w:val="0000FF"/>
          <w:sz w:val="24"/>
          <w:szCs w:val="24"/>
        </w:rPr>
        <w:t xml:space="preserve"> </w:t>
      </w:r>
      <w:r>
        <w:rPr>
          <w:b/>
          <w:color w:val="0000FF"/>
          <w:sz w:val="24"/>
          <w:szCs w:val="24"/>
        </w:rPr>
        <w:t>lacerações superficiais</w:t>
      </w:r>
      <w:r>
        <w:rPr>
          <w:b/>
          <w:sz w:val="24"/>
          <w:szCs w:val="24"/>
        </w:rPr>
        <w:t xml:space="preserve"> cicatrizam rapidamente </w:t>
      </w:r>
      <w:r>
        <w:rPr>
          <w:sz w:val="24"/>
          <w:szCs w:val="24"/>
        </w:rPr>
        <w:t>sem intervenção</w:t>
      </w:r>
    </w:p>
    <w:p w14:paraId="064C0B1A" w14:textId="77777777" w:rsidR="003D04B2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Lacerações esofágicas </w:t>
      </w:r>
      <w:proofErr w:type="spellStart"/>
      <w:r>
        <w:rPr>
          <w:b/>
          <w:color w:val="FF0000"/>
          <w:sz w:val="24"/>
          <w:szCs w:val="24"/>
        </w:rPr>
        <w:t>transmurais</w:t>
      </w:r>
      <w:proofErr w:type="spellEnd"/>
      <w:r>
        <w:rPr>
          <w:sz w:val="24"/>
          <w:szCs w:val="24"/>
        </w:rPr>
        <w:t xml:space="preserve"> (síndrome de </w:t>
      </w:r>
      <w:proofErr w:type="spellStart"/>
      <w:r>
        <w:rPr>
          <w:sz w:val="24"/>
          <w:szCs w:val="24"/>
        </w:rPr>
        <w:t>Boerhaave</w:t>
      </w:r>
      <w:proofErr w:type="spellEnd"/>
      <w:r>
        <w:rPr>
          <w:sz w:val="24"/>
          <w:szCs w:val="24"/>
        </w:rPr>
        <w:t xml:space="preserve">) resultam em </w:t>
      </w:r>
      <w:r>
        <w:rPr>
          <w:b/>
          <w:sz w:val="24"/>
          <w:szCs w:val="24"/>
        </w:rPr>
        <w:t>mediastinite grave</w:t>
      </w:r>
      <w:r>
        <w:rPr>
          <w:sz w:val="24"/>
          <w:szCs w:val="24"/>
        </w:rPr>
        <w:t xml:space="preserve"> e em geral exigem intervenção </w:t>
      </w:r>
      <w:r>
        <w:rPr>
          <w:b/>
          <w:sz w:val="24"/>
          <w:szCs w:val="24"/>
        </w:rPr>
        <w:t xml:space="preserve">cirúrgica </w:t>
      </w:r>
      <w:r>
        <w:rPr>
          <w:sz w:val="24"/>
          <w:szCs w:val="24"/>
        </w:rPr>
        <w:t>imediata.</w:t>
      </w:r>
    </w:p>
    <w:p w14:paraId="2E52917B" w14:textId="77777777" w:rsidR="003D04B2" w:rsidRDefault="003D04B2">
      <w:pPr>
        <w:rPr>
          <w:sz w:val="24"/>
          <w:szCs w:val="24"/>
        </w:rPr>
      </w:pPr>
    </w:p>
    <w:p w14:paraId="30A3D588" w14:textId="77777777" w:rsidR="003D04B2" w:rsidRDefault="00000000">
      <w:pPr>
        <w:rPr>
          <w:b/>
          <w:sz w:val="24"/>
          <w:szCs w:val="24"/>
          <w:highlight w:val="cyan"/>
        </w:rPr>
      </w:pPr>
      <w:r>
        <w:rPr>
          <w:b/>
          <w:sz w:val="24"/>
          <w:szCs w:val="24"/>
          <w:highlight w:val="cyan"/>
        </w:rPr>
        <w:t>Esofagite química e lesão esofágica iatrogênica</w:t>
      </w:r>
    </w:p>
    <w:p w14:paraId="18437E94" w14:textId="77777777" w:rsidR="003D04B2" w:rsidRDefault="003D04B2">
      <w:pPr>
        <w:rPr>
          <w:sz w:val="24"/>
          <w:szCs w:val="24"/>
        </w:rPr>
      </w:pPr>
    </w:p>
    <w:p w14:paraId="705BA1C5" w14:textId="77777777" w:rsidR="003D04B2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sz w:val="24"/>
          <w:szCs w:val="24"/>
        </w:rPr>
        <w:t>mucosa escamosa estratificada do esôfago</w:t>
      </w:r>
      <w:r>
        <w:rPr>
          <w:sz w:val="24"/>
          <w:szCs w:val="24"/>
        </w:rPr>
        <w:t xml:space="preserve"> pode ser </w:t>
      </w:r>
      <w:r>
        <w:rPr>
          <w:b/>
          <w:sz w:val="24"/>
          <w:szCs w:val="24"/>
        </w:rPr>
        <w:t xml:space="preserve">danificada </w:t>
      </w:r>
      <w:r>
        <w:rPr>
          <w:sz w:val="24"/>
          <w:szCs w:val="24"/>
        </w:rPr>
        <w:t xml:space="preserve">por vários irritantes, tais como </w:t>
      </w:r>
      <w:r>
        <w:rPr>
          <w:b/>
          <w:sz w:val="24"/>
          <w:szCs w:val="24"/>
        </w:rPr>
        <w:t>álcool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 xml:space="preserve">ácidos corrosivos </w:t>
      </w:r>
      <w:r>
        <w:rPr>
          <w:sz w:val="24"/>
          <w:szCs w:val="24"/>
        </w:rPr>
        <w:t xml:space="preserve">ou </w:t>
      </w:r>
      <w:r>
        <w:rPr>
          <w:b/>
          <w:sz w:val="24"/>
          <w:szCs w:val="24"/>
        </w:rPr>
        <w:t>álcalis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 xml:space="preserve">líquidos excessivamente quentes </w:t>
      </w:r>
      <w:r>
        <w:rPr>
          <w:sz w:val="24"/>
          <w:szCs w:val="24"/>
        </w:rPr>
        <w:t xml:space="preserve">e </w:t>
      </w:r>
      <w:r>
        <w:rPr>
          <w:b/>
          <w:sz w:val="24"/>
          <w:szCs w:val="24"/>
        </w:rPr>
        <w:t xml:space="preserve">tabagismo </w:t>
      </w:r>
      <w:r>
        <w:rPr>
          <w:sz w:val="24"/>
          <w:szCs w:val="24"/>
        </w:rPr>
        <w:t xml:space="preserve">pesado. </w:t>
      </w:r>
    </w:p>
    <w:p w14:paraId="0659F0A4" w14:textId="77777777" w:rsidR="003D04B2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Os </w:t>
      </w:r>
      <w:r>
        <w:rPr>
          <w:b/>
          <w:sz w:val="24"/>
          <w:szCs w:val="24"/>
        </w:rPr>
        <w:t>medicamentos em pílulas ou comprimidos</w:t>
      </w:r>
      <w:r>
        <w:rPr>
          <w:sz w:val="24"/>
          <w:szCs w:val="24"/>
        </w:rPr>
        <w:t xml:space="preserve">, com mais frequência a </w:t>
      </w:r>
      <w:proofErr w:type="spellStart"/>
      <w:r>
        <w:rPr>
          <w:b/>
          <w:sz w:val="24"/>
          <w:szCs w:val="24"/>
        </w:rPr>
        <w:t>doxiciclina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e os </w:t>
      </w:r>
      <w:proofErr w:type="spellStart"/>
      <w:r>
        <w:rPr>
          <w:b/>
          <w:sz w:val="24"/>
          <w:szCs w:val="24"/>
        </w:rPr>
        <w:t>bifosfonatos</w:t>
      </w:r>
      <w:proofErr w:type="spellEnd"/>
      <w:r>
        <w:rPr>
          <w:sz w:val="24"/>
          <w:szCs w:val="24"/>
        </w:rPr>
        <w:t xml:space="preserve">, podem </w:t>
      </w:r>
      <w:r>
        <w:rPr>
          <w:b/>
          <w:sz w:val="24"/>
          <w:szCs w:val="24"/>
        </w:rPr>
        <w:t xml:space="preserve">aderir </w:t>
      </w:r>
      <w:r>
        <w:rPr>
          <w:sz w:val="24"/>
          <w:szCs w:val="24"/>
        </w:rPr>
        <w:t xml:space="preserve">ao </w:t>
      </w:r>
      <w:r>
        <w:rPr>
          <w:b/>
          <w:sz w:val="24"/>
          <w:szCs w:val="24"/>
        </w:rPr>
        <w:t>revestimento esofágico</w:t>
      </w:r>
      <w:r>
        <w:rPr>
          <w:sz w:val="24"/>
          <w:szCs w:val="24"/>
        </w:rPr>
        <w:t xml:space="preserve"> e se </w:t>
      </w:r>
      <w:r>
        <w:rPr>
          <w:b/>
          <w:sz w:val="24"/>
          <w:szCs w:val="24"/>
        </w:rPr>
        <w:t>dissolver no esôfago</w:t>
      </w:r>
      <w:r>
        <w:rPr>
          <w:sz w:val="24"/>
          <w:szCs w:val="24"/>
        </w:rPr>
        <w:t xml:space="preserve">, em vez de passar imediatamente para o interior do estômago, o que resulta em </w:t>
      </w:r>
      <w:r>
        <w:rPr>
          <w:b/>
          <w:sz w:val="24"/>
          <w:szCs w:val="24"/>
          <w:highlight w:val="cyan"/>
        </w:rPr>
        <w:t>esofagite medicamentosa</w:t>
      </w:r>
      <w:r>
        <w:rPr>
          <w:b/>
          <w:sz w:val="24"/>
          <w:szCs w:val="24"/>
        </w:rPr>
        <w:t xml:space="preserve"> ou induzida por pílulas. </w:t>
      </w:r>
    </w:p>
    <w:p w14:paraId="4371709C" w14:textId="77777777" w:rsidR="003D04B2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color w:val="FF0000"/>
          <w:sz w:val="24"/>
          <w:szCs w:val="24"/>
        </w:rPr>
        <w:t>esofagite por lesão química</w:t>
      </w:r>
      <w:r>
        <w:rPr>
          <w:sz w:val="24"/>
          <w:szCs w:val="24"/>
        </w:rPr>
        <w:t xml:space="preserve"> geralmente causa apenas uma </w:t>
      </w:r>
      <w:r>
        <w:rPr>
          <w:b/>
          <w:sz w:val="24"/>
          <w:szCs w:val="24"/>
        </w:rPr>
        <w:t>dor autolimitante</w:t>
      </w:r>
      <w:r>
        <w:rPr>
          <w:sz w:val="24"/>
          <w:szCs w:val="24"/>
        </w:rPr>
        <w:t>, em especial odinofagia (</w:t>
      </w:r>
      <w:r>
        <w:rPr>
          <w:b/>
          <w:sz w:val="24"/>
          <w:szCs w:val="24"/>
        </w:rPr>
        <w:t>dor à deglutição</w:t>
      </w:r>
      <w:r>
        <w:rPr>
          <w:sz w:val="24"/>
          <w:szCs w:val="24"/>
        </w:rPr>
        <w:t xml:space="preserve">). Nos casos graves, podem ocorrer </w:t>
      </w:r>
      <w:r>
        <w:rPr>
          <w:b/>
          <w:sz w:val="24"/>
          <w:szCs w:val="24"/>
        </w:rPr>
        <w:t>hemorragia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 xml:space="preserve">estenose </w:t>
      </w:r>
      <w:r>
        <w:rPr>
          <w:sz w:val="24"/>
          <w:szCs w:val="24"/>
        </w:rPr>
        <w:t xml:space="preserve">ou </w:t>
      </w:r>
      <w:r>
        <w:rPr>
          <w:b/>
          <w:sz w:val="24"/>
          <w:szCs w:val="24"/>
        </w:rPr>
        <w:t>perfuração</w:t>
      </w:r>
      <w:r>
        <w:rPr>
          <w:sz w:val="24"/>
          <w:szCs w:val="24"/>
        </w:rPr>
        <w:t>.</w:t>
      </w:r>
    </w:p>
    <w:p w14:paraId="71F9F0E1" w14:textId="77777777" w:rsidR="003D04B2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color w:val="FF0000"/>
          <w:sz w:val="24"/>
          <w:szCs w:val="24"/>
        </w:rPr>
        <w:t>lesão esofágica iatrogênica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pode ser causada por </w:t>
      </w:r>
      <w:r>
        <w:rPr>
          <w:b/>
          <w:sz w:val="24"/>
          <w:szCs w:val="24"/>
        </w:rPr>
        <w:t>quimioterapia citotóxica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 xml:space="preserve">radioterapia </w:t>
      </w:r>
      <w:r>
        <w:rPr>
          <w:sz w:val="24"/>
          <w:szCs w:val="24"/>
        </w:rPr>
        <w:t xml:space="preserve">ou </w:t>
      </w:r>
      <w:r>
        <w:rPr>
          <w:b/>
          <w:sz w:val="24"/>
          <w:szCs w:val="24"/>
        </w:rPr>
        <w:t xml:space="preserve">doença </w:t>
      </w:r>
      <w:r>
        <w:rPr>
          <w:sz w:val="24"/>
          <w:szCs w:val="24"/>
        </w:rPr>
        <w:t xml:space="preserve">do </w:t>
      </w:r>
      <w:r>
        <w:rPr>
          <w:b/>
          <w:sz w:val="24"/>
          <w:szCs w:val="24"/>
        </w:rPr>
        <w:t xml:space="preserve">enxerto </w:t>
      </w:r>
      <w:r>
        <w:rPr>
          <w:sz w:val="24"/>
          <w:szCs w:val="24"/>
        </w:rPr>
        <w:t xml:space="preserve">versus </w:t>
      </w:r>
      <w:r>
        <w:rPr>
          <w:b/>
          <w:sz w:val="24"/>
          <w:szCs w:val="24"/>
        </w:rPr>
        <w:t xml:space="preserve">hospedeiro 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→ ulceração e inflamação aguda. A </w:t>
      </w:r>
      <w:r>
        <w:rPr>
          <w:b/>
          <w:sz w:val="24"/>
          <w:szCs w:val="24"/>
        </w:rPr>
        <w:t xml:space="preserve">irradiação </w:t>
      </w:r>
      <w:r>
        <w:rPr>
          <w:sz w:val="24"/>
          <w:szCs w:val="24"/>
        </w:rPr>
        <w:t>também causa danos ao vaso sanguíneo, o que acrescenta um elemento de</w:t>
      </w:r>
      <w:r>
        <w:rPr>
          <w:b/>
          <w:sz w:val="24"/>
          <w:szCs w:val="24"/>
        </w:rPr>
        <w:t xml:space="preserve"> lesão isquêmica.</w:t>
      </w:r>
    </w:p>
    <w:p w14:paraId="1C9ACA45" w14:textId="77777777" w:rsidR="003D04B2" w:rsidRDefault="003D04B2">
      <w:pPr>
        <w:rPr>
          <w:b/>
          <w:sz w:val="24"/>
          <w:szCs w:val="24"/>
        </w:rPr>
      </w:pPr>
    </w:p>
    <w:p w14:paraId="794E8D82" w14:textId="77777777" w:rsidR="003D04B2" w:rsidRDefault="00000000">
      <w:pPr>
        <w:rPr>
          <w:b/>
          <w:sz w:val="24"/>
          <w:szCs w:val="24"/>
          <w:shd w:val="clear" w:color="auto" w:fill="FF9900"/>
        </w:rPr>
      </w:pPr>
      <w:r>
        <w:rPr>
          <w:b/>
          <w:sz w:val="24"/>
          <w:szCs w:val="24"/>
          <w:shd w:val="clear" w:color="auto" w:fill="FF9900"/>
        </w:rPr>
        <w:t>Esofagite infecciosa</w:t>
      </w:r>
    </w:p>
    <w:p w14:paraId="5597A943" w14:textId="77777777" w:rsidR="003D04B2" w:rsidRDefault="003D04B2">
      <w:pPr>
        <w:rPr>
          <w:b/>
          <w:sz w:val="24"/>
          <w:szCs w:val="24"/>
        </w:rPr>
      </w:pPr>
    </w:p>
    <w:p w14:paraId="3645650E" w14:textId="77777777" w:rsidR="003D04B2" w:rsidRDefault="00000000">
      <w:pPr>
        <w:numPr>
          <w:ilvl w:val="0"/>
          <w:numId w:val="11"/>
        </w:numPr>
        <w:rPr>
          <w:b/>
          <w:sz w:val="24"/>
          <w:szCs w:val="24"/>
        </w:rPr>
      </w:pPr>
      <w:proofErr w:type="spellStart"/>
      <w:r>
        <w:rPr>
          <w:sz w:val="24"/>
          <w:szCs w:val="24"/>
        </w:rPr>
        <w:t>é</w:t>
      </w:r>
      <w:proofErr w:type="spellEnd"/>
      <w:r>
        <w:rPr>
          <w:sz w:val="24"/>
          <w:szCs w:val="24"/>
        </w:rPr>
        <w:t xml:space="preserve"> mais frequente naqueles que se encontram</w:t>
      </w:r>
      <w:r>
        <w:rPr>
          <w:b/>
          <w:sz w:val="24"/>
          <w:szCs w:val="24"/>
        </w:rPr>
        <w:t xml:space="preserve"> debilitados ou </w:t>
      </w:r>
      <w:r>
        <w:rPr>
          <w:b/>
          <w:sz w:val="24"/>
          <w:szCs w:val="24"/>
          <w:shd w:val="clear" w:color="auto" w:fill="FF9900"/>
        </w:rPr>
        <w:t>imunocomprometidos</w:t>
      </w:r>
      <w:r>
        <w:rPr>
          <w:b/>
          <w:sz w:val="24"/>
          <w:szCs w:val="24"/>
        </w:rPr>
        <w:t>.</w:t>
      </w:r>
    </w:p>
    <w:p w14:paraId="1F428B47" w14:textId="77777777" w:rsidR="003D04B2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É comum a infecção esofágica pelo </w:t>
      </w:r>
      <w:proofErr w:type="spellStart"/>
      <w:r>
        <w:rPr>
          <w:b/>
          <w:sz w:val="24"/>
          <w:szCs w:val="24"/>
        </w:rPr>
        <w:t>herpes-vírus</w:t>
      </w:r>
      <w:proofErr w:type="spellEnd"/>
      <w:r>
        <w:rPr>
          <w:b/>
          <w:sz w:val="24"/>
          <w:szCs w:val="24"/>
        </w:rPr>
        <w:t xml:space="preserve"> simples</w:t>
      </w:r>
      <w:r>
        <w:rPr>
          <w:sz w:val="24"/>
          <w:szCs w:val="24"/>
        </w:rPr>
        <w:t xml:space="preserve">, pelo </w:t>
      </w:r>
      <w:r>
        <w:rPr>
          <w:b/>
          <w:sz w:val="24"/>
          <w:szCs w:val="24"/>
        </w:rPr>
        <w:t xml:space="preserve">citomegalovírus </w:t>
      </w:r>
      <w:r>
        <w:rPr>
          <w:sz w:val="24"/>
          <w:szCs w:val="24"/>
        </w:rPr>
        <w:t>(</w:t>
      </w:r>
      <w:r>
        <w:rPr>
          <w:b/>
          <w:sz w:val="24"/>
          <w:szCs w:val="24"/>
        </w:rPr>
        <w:t>CMV</w:t>
      </w:r>
      <w:r>
        <w:rPr>
          <w:sz w:val="24"/>
          <w:szCs w:val="24"/>
        </w:rPr>
        <w:t xml:space="preserve">), ou por microrganismos </w:t>
      </w:r>
      <w:r>
        <w:rPr>
          <w:b/>
          <w:sz w:val="24"/>
          <w:szCs w:val="24"/>
        </w:rPr>
        <w:t xml:space="preserve">fúngicos </w:t>
      </w:r>
      <w:r>
        <w:rPr>
          <w:sz w:val="24"/>
          <w:szCs w:val="24"/>
        </w:rPr>
        <w:t>(</w:t>
      </w:r>
      <w:proofErr w:type="spellStart"/>
      <w:r>
        <w:rPr>
          <w:i/>
          <w:sz w:val="24"/>
          <w:szCs w:val="24"/>
        </w:rPr>
        <w:t>Candida</w:t>
      </w:r>
      <w:proofErr w:type="spellEnd"/>
      <w:r>
        <w:rPr>
          <w:sz w:val="24"/>
          <w:szCs w:val="24"/>
        </w:rPr>
        <w:t>)</w:t>
      </w:r>
    </w:p>
    <w:p w14:paraId="56E5D751" w14:textId="77777777" w:rsidR="003D04B2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b/>
          <w:color w:val="FF0000"/>
          <w:sz w:val="24"/>
          <w:szCs w:val="24"/>
        </w:rPr>
        <w:t>Infecção por fungos ou bactérias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pode ser </w:t>
      </w:r>
      <w:r>
        <w:rPr>
          <w:b/>
          <w:sz w:val="24"/>
          <w:szCs w:val="24"/>
        </w:rPr>
        <w:t xml:space="preserve">primária </w:t>
      </w:r>
      <w:r>
        <w:rPr>
          <w:sz w:val="24"/>
          <w:szCs w:val="24"/>
        </w:rPr>
        <w:t xml:space="preserve">ou complicar uma </w:t>
      </w:r>
      <w:r>
        <w:rPr>
          <w:b/>
          <w:sz w:val="24"/>
          <w:szCs w:val="24"/>
        </w:rPr>
        <w:t xml:space="preserve">úlcera preexistente. </w:t>
      </w:r>
      <w:r>
        <w:rPr>
          <w:sz w:val="24"/>
          <w:szCs w:val="24"/>
        </w:rPr>
        <w:t>Bactérias orais não patogênicas são frequentemente encontradas nos leitos das úlceras,</w:t>
      </w:r>
    </w:p>
    <w:p w14:paraId="4A8224ED" w14:textId="77777777" w:rsidR="003D04B2" w:rsidRDefault="00000000">
      <w:pPr>
        <w:numPr>
          <w:ilvl w:val="0"/>
          <w:numId w:val="1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Microrganismos patogênicos, </w:t>
      </w:r>
      <w:r>
        <w:rPr>
          <w:sz w:val="24"/>
          <w:szCs w:val="24"/>
        </w:rPr>
        <w:t xml:space="preserve">responsáveis por cerca de 10% dos casos de esofagite infecciosa, podem </w:t>
      </w:r>
      <w:r>
        <w:rPr>
          <w:b/>
          <w:sz w:val="24"/>
          <w:szCs w:val="24"/>
        </w:rPr>
        <w:t xml:space="preserve">invadir </w:t>
      </w:r>
      <w:r>
        <w:rPr>
          <w:sz w:val="24"/>
          <w:szCs w:val="24"/>
        </w:rPr>
        <w:t xml:space="preserve">a </w:t>
      </w:r>
      <w:r>
        <w:rPr>
          <w:b/>
          <w:sz w:val="24"/>
          <w:szCs w:val="24"/>
        </w:rPr>
        <w:t xml:space="preserve">lâmina própria </w:t>
      </w:r>
      <w:r>
        <w:rPr>
          <w:sz w:val="24"/>
          <w:szCs w:val="24"/>
        </w:rPr>
        <w:t xml:space="preserve">e causar </w:t>
      </w:r>
      <w:r>
        <w:rPr>
          <w:b/>
          <w:sz w:val="24"/>
          <w:szCs w:val="24"/>
        </w:rPr>
        <w:t>necrose da mucosa sobrejacente.</w:t>
      </w:r>
    </w:p>
    <w:p w14:paraId="7DCF8484" w14:textId="77777777" w:rsidR="003D04B2" w:rsidRDefault="00000000">
      <w:pPr>
        <w:numPr>
          <w:ilvl w:val="0"/>
          <w:numId w:val="11"/>
        </w:numPr>
        <w:rPr>
          <w:b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Candidíase 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→ </w:t>
      </w:r>
      <w:r>
        <w:rPr>
          <w:b/>
          <w:sz w:val="24"/>
          <w:szCs w:val="24"/>
        </w:rPr>
        <w:t>pseudomembranas aderentes branco</w:t>
      </w:r>
      <w:r>
        <w:rPr>
          <w:sz w:val="24"/>
          <w:szCs w:val="24"/>
        </w:rPr>
        <w:t>-</w:t>
      </w:r>
      <w:r>
        <w:rPr>
          <w:b/>
          <w:sz w:val="24"/>
          <w:szCs w:val="24"/>
        </w:rPr>
        <w:t>acinzentadas</w:t>
      </w:r>
      <w:r>
        <w:rPr>
          <w:sz w:val="24"/>
          <w:szCs w:val="24"/>
        </w:rPr>
        <w:t xml:space="preserve"> compostas de </w:t>
      </w:r>
      <w:r>
        <w:rPr>
          <w:b/>
          <w:sz w:val="24"/>
          <w:szCs w:val="24"/>
        </w:rPr>
        <w:t xml:space="preserve">hifas fúngicas densamente emaranhadas </w:t>
      </w:r>
      <w:r>
        <w:rPr>
          <w:sz w:val="24"/>
          <w:szCs w:val="24"/>
        </w:rPr>
        <w:t xml:space="preserve">e </w:t>
      </w:r>
      <w:r>
        <w:rPr>
          <w:b/>
          <w:sz w:val="24"/>
          <w:szCs w:val="24"/>
        </w:rPr>
        <w:t xml:space="preserve">células inflamatórias </w:t>
      </w:r>
      <w:r>
        <w:rPr>
          <w:sz w:val="24"/>
          <w:szCs w:val="24"/>
        </w:rPr>
        <w:t xml:space="preserve">cobrindo a </w:t>
      </w:r>
      <w:r>
        <w:rPr>
          <w:b/>
          <w:sz w:val="24"/>
          <w:szCs w:val="24"/>
        </w:rPr>
        <w:t>mucosa esofágica.</w:t>
      </w:r>
    </w:p>
    <w:p w14:paraId="1D1BB5CA" w14:textId="77777777" w:rsidR="003D04B2" w:rsidRDefault="00000000">
      <w:pPr>
        <w:numPr>
          <w:ilvl w:val="0"/>
          <w:numId w:val="11"/>
        </w:num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  <w:shd w:val="clear" w:color="auto" w:fill="FF9900"/>
        </w:rPr>
        <w:lastRenderedPageBreak/>
        <w:t>Herpes-vírus</w:t>
      </w:r>
      <w:proofErr w:type="spellEnd"/>
      <w:r>
        <w:rPr>
          <w:b/>
          <w:sz w:val="24"/>
          <w:szCs w:val="24"/>
          <w:shd w:val="clear" w:color="auto" w:fill="FF9900"/>
        </w:rPr>
        <w:t xml:space="preserve"> simples</w:t>
      </w:r>
      <w:r>
        <w:rPr>
          <w:b/>
          <w:sz w:val="24"/>
          <w:szCs w:val="24"/>
        </w:rPr>
        <w:t xml:space="preserve"> (HSV) </w:t>
      </w:r>
      <w:r>
        <w:rPr>
          <w:sz w:val="24"/>
          <w:szCs w:val="24"/>
        </w:rPr>
        <w:t>geralmente produz</w:t>
      </w:r>
      <w:r>
        <w:rPr>
          <w:b/>
          <w:sz w:val="24"/>
          <w:szCs w:val="24"/>
        </w:rPr>
        <w:t xml:space="preserve"> úlceras perfuradas </w:t>
      </w:r>
      <w:r>
        <w:rPr>
          <w:sz w:val="24"/>
          <w:szCs w:val="24"/>
        </w:rPr>
        <w:t>com</w:t>
      </w:r>
      <w:r>
        <w:rPr>
          <w:b/>
          <w:sz w:val="24"/>
          <w:szCs w:val="24"/>
        </w:rPr>
        <w:t xml:space="preserve"> inclusões virais nucleares </w:t>
      </w:r>
    </w:p>
    <w:p w14:paraId="4B19C758" w14:textId="77777777" w:rsidR="003D04B2" w:rsidRDefault="00000000">
      <w:pPr>
        <w:numPr>
          <w:ilvl w:val="0"/>
          <w:numId w:val="11"/>
        </w:num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  <w:highlight w:val="green"/>
        </w:rPr>
        <w:t xml:space="preserve">Citomegalovírus </w:t>
      </w:r>
      <w:r>
        <w:rPr>
          <w:b/>
          <w:sz w:val="24"/>
          <w:szCs w:val="24"/>
        </w:rPr>
        <w:t xml:space="preserve"> (</w:t>
      </w:r>
      <w:proofErr w:type="gramEnd"/>
      <w:r>
        <w:rPr>
          <w:b/>
          <w:sz w:val="24"/>
          <w:szCs w:val="24"/>
        </w:rPr>
        <w:t xml:space="preserve">CMV) </w:t>
      </w:r>
      <w:r>
        <w:rPr>
          <w:sz w:val="24"/>
          <w:szCs w:val="24"/>
        </w:rPr>
        <w:t xml:space="preserve">causa </w:t>
      </w:r>
      <w:r>
        <w:rPr>
          <w:b/>
          <w:sz w:val="24"/>
          <w:szCs w:val="24"/>
        </w:rPr>
        <w:t xml:space="preserve">ulcerações mais superficiais </w:t>
      </w:r>
      <w:r>
        <w:rPr>
          <w:sz w:val="24"/>
          <w:szCs w:val="24"/>
        </w:rPr>
        <w:t xml:space="preserve">com </w:t>
      </w:r>
      <w:r>
        <w:rPr>
          <w:b/>
          <w:sz w:val="24"/>
          <w:szCs w:val="24"/>
        </w:rPr>
        <w:t>inclusões nucleares e citoplasmáticas</w:t>
      </w:r>
    </w:p>
    <w:p w14:paraId="37016751" w14:textId="77777777" w:rsidR="003D04B2" w:rsidRDefault="00000000">
      <w:pPr>
        <w:numPr>
          <w:ilvl w:val="1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A coloração imuno-histoquímica para antígenos de HSV e CMV pode ser uma ferramenta diagnóstica útil.</w:t>
      </w:r>
    </w:p>
    <w:p w14:paraId="4BE55AED" w14:textId="77777777" w:rsidR="003D04B2" w:rsidRDefault="003D04B2">
      <w:pPr>
        <w:rPr>
          <w:b/>
          <w:sz w:val="24"/>
          <w:szCs w:val="24"/>
        </w:rPr>
      </w:pPr>
    </w:p>
    <w:p w14:paraId="38DE2165" w14:textId="77777777" w:rsidR="003D04B2" w:rsidRDefault="00000000">
      <w:pPr>
        <w:rPr>
          <w:b/>
          <w:sz w:val="24"/>
          <w:szCs w:val="24"/>
          <w:highlight w:val="cyan"/>
        </w:rPr>
      </w:pPr>
      <w:r>
        <w:rPr>
          <w:b/>
          <w:sz w:val="24"/>
          <w:szCs w:val="24"/>
          <w:highlight w:val="cyan"/>
        </w:rPr>
        <w:t>Esofagite de refluxo:</w:t>
      </w:r>
    </w:p>
    <w:p w14:paraId="3CB3FDBA" w14:textId="77777777" w:rsidR="003D04B2" w:rsidRDefault="00000000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A condição clínica associada é denominada </w:t>
      </w:r>
      <w:r>
        <w:rPr>
          <w:b/>
          <w:sz w:val="24"/>
          <w:szCs w:val="24"/>
        </w:rPr>
        <w:t>doença do refluxo gastroesofágico (DRGE)</w:t>
      </w:r>
    </w:p>
    <w:p w14:paraId="6019A0D6" w14:textId="77777777" w:rsidR="003D04B2" w:rsidRDefault="003D04B2">
      <w:pPr>
        <w:rPr>
          <w:b/>
          <w:sz w:val="24"/>
          <w:szCs w:val="24"/>
        </w:rPr>
      </w:pPr>
    </w:p>
    <w:p w14:paraId="523C0A88" w14:textId="77777777" w:rsidR="003D04B2" w:rsidRDefault="00000000">
      <w:pPr>
        <w:numPr>
          <w:ilvl w:val="0"/>
          <w:numId w:val="9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O epitélio escamoso estratificado do esôfago </w:t>
      </w:r>
      <w:r>
        <w:rPr>
          <w:sz w:val="24"/>
          <w:szCs w:val="24"/>
        </w:rPr>
        <w:t xml:space="preserve">é resistente à abrasão dos alimentos, mas é </w:t>
      </w:r>
      <w:r>
        <w:rPr>
          <w:b/>
          <w:sz w:val="24"/>
          <w:szCs w:val="24"/>
        </w:rPr>
        <w:t>sensível ao ácido</w:t>
      </w:r>
      <w:r>
        <w:rPr>
          <w:sz w:val="24"/>
          <w:szCs w:val="24"/>
        </w:rPr>
        <w:t>.</w:t>
      </w:r>
    </w:p>
    <w:p w14:paraId="646CE69C" w14:textId="77777777" w:rsidR="003D04B2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sz w:val="24"/>
          <w:szCs w:val="24"/>
        </w:rPr>
        <w:t>proteção da mucosa contra o ácido</w:t>
      </w:r>
      <w:r>
        <w:rPr>
          <w:sz w:val="24"/>
          <w:szCs w:val="24"/>
        </w:rPr>
        <w:t xml:space="preserve"> é proporcionada pela </w:t>
      </w:r>
      <w:r>
        <w:rPr>
          <w:b/>
          <w:sz w:val="24"/>
          <w:szCs w:val="24"/>
        </w:rPr>
        <w:t xml:space="preserve">mucina </w:t>
      </w:r>
      <w:r>
        <w:rPr>
          <w:sz w:val="24"/>
          <w:szCs w:val="24"/>
        </w:rPr>
        <w:t xml:space="preserve">e pelo </w:t>
      </w:r>
      <w:r>
        <w:rPr>
          <w:b/>
          <w:sz w:val="24"/>
          <w:szCs w:val="24"/>
        </w:rPr>
        <w:t xml:space="preserve">bicarbonato </w:t>
      </w:r>
      <w:r>
        <w:rPr>
          <w:sz w:val="24"/>
          <w:szCs w:val="24"/>
        </w:rPr>
        <w:t xml:space="preserve">secretados das </w:t>
      </w:r>
      <w:r>
        <w:rPr>
          <w:b/>
          <w:sz w:val="24"/>
          <w:szCs w:val="24"/>
          <w:highlight w:val="yellow"/>
        </w:rPr>
        <w:t>glândulas submucosas</w:t>
      </w:r>
      <w:r>
        <w:rPr>
          <w:sz w:val="24"/>
          <w:szCs w:val="24"/>
        </w:rPr>
        <w:t xml:space="preserve"> nas porções proximal e distal do esôfago.</w:t>
      </w:r>
    </w:p>
    <w:p w14:paraId="40D7DB65" w14:textId="77777777" w:rsidR="003D04B2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r>
        <w:rPr>
          <w:b/>
          <w:sz w:val="24"/>
          <w:szCs w:val="24"/>
          <w:highlight w:val="yellow"/>
        </w:rPr>
        <w:t>elevado tônus (resistência) do EEI protege contra o refluxo de conteúdos gástricos ácidos</w:t>
      </w:r>
    </w:p>
    <w:p w14:paraId="34087AAC" w14:textId="77777777" w:rsidR="003D04B2" w:rsidRDefault="00000000">
      <w:pPr>
        <w:rPr>
          <w:b/>
          <w:sz w:val="24"/>
          <w:szCs w:val="24"/>
        </w:rPr>
      </w:pPr>
      <w:r>
        <w:rPr>
          <w:b/>
          <w:color w:val="FF0000"/>
          <w:sz w:val="24"/>
          <w:szCs w:val="24"/>
        </w:rPr>
        <w:t>Patogênese</w:t>
      </w:r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o r</w:t>
      </w:r>
      <w:r>
        <w:rPr>
          <w:b/>
          <w:sz w:val="24"/>
          <w:szCs w:val="24"/>
        </w:rPr>
        <w:t>efluxo dos líquidos gástricos</w:t>
      </w:r>
      <w:r>
        <w:rPr>
          <w:sz w:val="24"/>
          <w:szCs w:val="24"/>
        </w:rPr>
        <w:t xml:space="preserve"> é central ao desenvolvimento de </w:t>
      </w:r>
      <w:r>
        <w:rPr>
          <w:b/>
          <w:sz w:val="24"/>
          <w:szCs w:val="24"/>
        </w:rPr>
        <w:t>lesão à mucosa na DRGE.</w:t>
      </w:r>
    </w:p>
    <w:p w14:paraId="4456EF2D" w14:textId="77777777" w:rsidR="003D04B2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As condições </w:t>
      </w:r>
      <w:r>
        <w:rPr>
          <w:b/>
          <w:sz w:val="24"/>
          <w:szCs w:val="24"/>
        </w:rPr>
        <w:t xml:space="preserve">que diminuem o tônus do EEI </w:t>
      </w:r>
      <w:r>
        <w:rPr>
          <w:sz w:val="24"/>
          <w:szCs w:val="24"/>
        </w:rPr>
        <w:t>(relaxamento)</w:t>
      </w:r>
      <w:r>
        <w:rPr>
          <w:b/>
          <w:sz w:val="24"/>
          <w:szCs w:val="24"/>
        </w:rPr>
        <w:t xml:space="preserve"> ou aumentam a pressão abdominal </w:t>
      </w:r>
      <w:r>
        <w:rPr>
          <w:sz w:val="24"/>
          <w:szCs w:val="24"/>
        </w:rPr>
        <w:t xml:space="preserve">contribuem para a </w:t>
      </w:r>
      <w:r>
        <w:rPr>
          <w:b/>
          <w:sz w:val="24"/>
          <w:szCs w:val="24"/>
        </w:rPr>
        <w:t xml:space="preserve">DRGE, </w:t>
      </w:r>
      <w:r>
        <w:rPr>
          <w:sz w:val="24"/>
          <w:szCs w:val="24"/>
        </w:rPr>
        <w:t xml:space="preserve">e incluem </w:t>
      </w:r>
      <w:r>
        <w:rPr>
          <w:b/>
          <w:sz w:val="24"/>
          <w:szCs w:val="24"/>
        </w:rPr>
        <w:t xml:space="preserve">álcool </w:t>
      </w:r>
      <w:r>
        <w:rPr>
          <w:sz w:val="24"/>
          <w:szCs w:val="24"/>
        </w:rPr>
        <w:t xml:space="preserve">e </w:t>
      </w:r>
      <w:r>
        <w:rPr>
          <w:b/>
          <w:sz w:val="24"/>
          <w:szCs w:val="24"/>
        </w:rPr>
        <w:t>tabagismo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obesidade</w:t>
      </w:r>
      <w:r>
        <w:rPr>
          <w:sz w:val="24"/>
          <w:szCs w:val="24"/>
        </w:rPr>
        <w:t xml:space="preserve">, depressores do sistema nervoso central, </w:t>
      </w:r>
      <w:r>
        <w:rPr>
          <w:b/>
          <w:sz w:val="24"/>
          <w:szCs w:val="24"/>
        </w:rPr>
        <w:t>gravidez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hérnia de hiato</w:t>
      </w:r>
      <w:r>
        <w:rPr>
          <w:sz w:val="24"/>
          <w:szCs w:val="24"/>
        </w:rPr>
        <w:t>, retardo no esvaziamento gástrico (</w:t>
      </w:r>
      <w:r>
        <w:rPr>
          <w:b/>
          <w:sz w:val="24"/>
          <w:szCs w:val="24"/>
        </w:rPr>
        <w:t>gastroparesia</w:t>
      </w:r>
      <w:r>
        <w:rPr>
          <w:sz w:val="24"/>
          <w:szCs w:val="24"/>
        </w:rPr>
        <w:t xml:space="preserve">), e aumento do volume gástrico. </w:t>
      </w:r>
    </w:p>
    <w:p w14:paraId="56227141" w14:textId="77777777" w:rsidR="003D04B2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sz w:val="24"/>
          <w:szCs w:val="24"/>
        </w:rPr>
        <w:t xml:space="preserve">DRGE </w:t>
      </w:r>
      <w:r>
        <w:rPr>
          <w:sz w:val="24"/>
          <w:szCs w:val="24"/>
        </w:rPr>
        <w:t>é mais comum nos indivíduos com mais de 40 anos.</w:t>
      </w:r>
      <w:r>
        <w:rPr>
          <w:b/>
          <w:sz w:val="24"/>
          <w:szCs w:val="24"/>
        </w:rPr>
        <w:t xml:space="preserve"> </w:t>
      </w:r>
    </w:p>
    <w:p w14:paraId="025FB7A3" w14:textId="77777777" w:rsidR="003D04B2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b/>
          <w:sz w:val="24"/>
          <w:szCs w:val="24"/>
        </w:rPr>
        <w:t>Os sintomas preponderantes são</w:t>
      </w:r>
      <w:r>
        <w:rPr>
          <w:sz w:val="24"/>
          <w:szCs w:val="24"/>
        </w:rPr>
        <w:t>: azia, disfagia e, com menos frequência, regurgitação perceptível de conteúdos gástricos ácidos</w:t>
      </w:r>
    </w:p>
    <w:p w14:paraId="2D14A6B5" w14:textId="77777777" w:rsidR="003D04B2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color w:val="0000FF"/>
          <w:sz w:val="24"/>
          <w:szCs w:val="24"/>
        </w:rPr>
        <w:t>hérnia de hiato</w:t>
      </w:r>
      <w:r>
        <w:rPr>
          <w:sz w:val="24"/>
          <w:szCs w:val="24"/>
        </w:rPr>
        <w:t xml:space="preserve">: separação dos pilares do diafragma e protrusão do estômago no interior do tórax através da lacuna resultante, está associada ao </w:t>
      </w:r>
      <w:r>
        <w:rPr>
          <w:b/>
          <w:sz w:val="24"/>
          <w:szCs w:val="24"/>
        </w:rPr>
        <w:t>refluxo esofágico</w:t>
      </w:r>
      <w:r>
        <w:rPr>
          <w:sz w:val="24"/>
          <w:szCs w:val="24"/>
        </w:rPr>
        <w:t>.</w:t>
      </w:r>
    </w:p>
    <w:p w14:paraId="0C4C33F8" w14:textId="77777777" w:rsidR="003D04B2" w:rsidRDefault="003D04B2">
      <w:pPr>
        <w:rPr>
          <w:sz w:val="24"/>
          <w:szCs w:val="24"/>
        </w:rPr>
      </w:pPr>
    </w:p>
    <w:p w14:paraId="62725CC6" w14:textId="77777777" w:rsidR="003D04B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  <w:highlight w:val="green"/>
        </w:rPr>
        <w:t xml:space="preserve">Esofagite </w:t>
      </w:r>
      <w:proofErr w:type="spellStart"/>
      <w:r>
        <w:rPr>
          <w:b/>
          <w:sz w:val="24"/>
          <w:szCs w:val="24"/>
          <w:highlight w:val="green"/>
        </w:rPr>
        <w:t>eosinofílica</w:t>
      </w:r>
      <w:proofErr w:type="spellEnd"/>
      <w:r>
        <w:rPr>
          <w:b/>
          <w:sz w:val="24"/>
          <w:szCs w:val="24"/>
        </w:rPr>
        <w:t xml:space="preserve">: </w:t>
      </w:r>
    </w:p>
    <w:p w14:paraId="585E1429" w14:textId="77777777" w:rsidR="003D04B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distúrbio imunológico crônico</w:t>
      </w:r>
      <w:r>
        <w:rPr>
          <w:sz w:val="24"/>
          <w:szCs w:val="24"/>
        </w:rPr>
        <w:t xml:space="preserve"> caracterizado clinicamente por sintomas relacionados com a </w:t>
      </w:r>
      <w:r>
        <w:rPr>
          <w:b/>
          <w:sz w:val="24"/>
          <w:szCs w:val="24"/>
        </w:rPr>
        <w:t>disfunção esofágica</w:t>
      </w:r>
      <w:r>
        <w:rPr>
          <w:sz w:val="24"/>
          <w:szCs w:val="24"/>
        </w:rPr>
        <w:t xml:space="preserve"> e </w:t>
      </w:r>
      <w:r>
        <w:rPr>
          <w:b/>
          <w:sz w:val="24"/>
          <w:szCs w:val="24"/>
        </w:rPr>
        <w:t xml:space="preserve">histologicamente </w:t>
      </w:r>
      <w:r>
        <w:rPr>
          <w:sz w:val="24"/>
          <w:szCs w:val="24"/>
        </w:rPr>
        <w:t xml:space="preserve">pela presença de </w:t>
      </w:r>
      <w:r>
        <w:rPr>
          <w:b/>
          <w:sz w:val="24"/>
          <w:szCs w:val="24"/>
          <w:highlight w:val="green"/>
        </w:rPr>
        <w:t xml:space="preserve">inflamação </w:t>
      </w:r>
      <w:proofErr w:type="spellStart"/>
      <w:r>
        <w:rPr>
          <w:b/>
          <w:sz w:val="24"/>
          <w:szCs w:val="24"/>
          <w:highlight w:val="green"/>
        </w:rPr>
        <w:t>eosinofílica</w:t>
      </w:r>
      <w:proofErr w:type="spellEnd"/>
      <w:r>
        <w:rPr>
          <w:b/>
          <w:sz w:val="24"/>
          <w:szCs w:val="24"/>
          <w:highlight w:val="green"/>
        </w:rPr>
        <w:t xml:space="preserve"> </w:t>
      </w:r>
      <w:r>
        <w:rPr>
          <w:b/>
          <w:sz w:val="24"/>
          <w:szCs w:val="24"/>
        </w:rPr>
        <w:t>na mucosa.</w:t>
      </w:r>
    </w:p>
    <w:p w14:paraId="2C3848E1" w14:textId="77777777" w:rsidR="003D04B2" w:rsidRDefault="003D04B2">
      <w:pPr>
        <w:rPr>
          <w:b/>
          <w:sz w:val="24"/>
          <w:szCs w:val="24"/>
        </w:rPr>
      </w:pPr>
    </w:p>
    <w:p w14:paraId="0650AD5E" w14:textId="77777777" w:rsidR="003D04B2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Nos </w:t>
      </w:r>
      <w:r>
        <w:rPr>
          <w:b/>
          <w:sz w:val="24"/>
          <w:szCs w:val="24"/>
        </w:rPr>
        <w:t>adultos</w:t>
      </w:r>
      <w:r>
        <w:rPr>
          <w:sz w:val="24"/>
          <w:szCs w:val="24"/>
        </w:rPr>
        <w:t xml:space="preserve">, os sintomas incluem </w:t>
      </w:r>
      <w:r>
        <w:rPr>
          <w:b/>
          <w:sz w:val="24"/>
          <w:szCs w:val="24"/>
        </w:rPr>
        <w:t xml:space="preserve">impactação de alimentos </w:t>
      </w:r>
      <w:r>
        <w:rPr>
          <w:sz w:val="24"/>
          <w:szCs w:val="24"/>
        </w:rPr>
        <w:t xml:space="preserve">(alimento fica preso no </w:t>
      </w:r>
      <w:proofErr w:type="spellStart"/>
      <w:r>
        <w:rPr>
          <w:sz w:val="24"/>
          <w:szCs w:val="24"/>
        </w:rPr>
        <w:t>esofago</w:t>
      </w:r>
      <w:proofErr w:type="spellEnd"/>
      <w:r>
        <w:rPr>
          <w:sz w:val="24"/>
          <w:szCs w:val="24"/>
        </w:rPr>
        <w:t>)</w:t>
      </w:r>
      <w:r>
        <w:rPr>
          <w:b/>
          <w:sz w:val="24"/>
          <w:szCs w:val="24"/>
        </w:rPr>
        <w:t xml:space="preserve"> e disfagia </w:t>
      </w:r>
      <w:r>
        <w:rPr>
          <w:sz w:val="24"/>
          <w:szCs w:val="24"/>
        </w:rPr>
        <w:t xml:space="preserve">(respiração), e nas crianças intolerância à alimentação ou sintomas semelhantes aos da </w:t>
      </w:r>
      <w:r>
        <w:rPr>
          <w:b/>
          <w:sz w:val="24"/>
          <w:szCs w:val="24"/>
        </w:rPr>
        <w:t>DRGE</w:t>
      </w:r>
    </w:p>
    <w:p w14:paraId="6017A984" w14:textId="77777777" w:rsidR="003D04B2" w:rsidRDefault="00000000">
      <w:pPr>
        <w:numPr>
          <w:ilvl w:val="0"/>
          <w:numId w:val="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Característica histológica</w:t>
      </w:r>
      <w:r>
        <w:rPr>
          <w:sz w:val="24"/>
          <w:szCs w:val="24"/>
        </w:rPr>
        <w:t xml:space="preserve"> é a</w:t>
      </w:r>
      <w:r>
        <w:rPr>
          <w:b/>
          <w:sz w:val="24"/>
          <w:szCs w:val="24"/>
        </w:rPr>
        <w:t xml:space="preserve"> infiltração epitelial por um grande número de eosinófilos</w:t>
      </w:r>
    </w:p>
    <w:p w14:paraId="06CF19E7" w14:textId="77777777" w:rsidR="003D04B2" w:rsidRDefault="00000000">
      <w:pPr>
        <w:numPr>
          <w:ilvl w:val="0"/>
          <w:numId w:val="7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Os pacientes com </w:t>
      </w:r>
      <w:r>
        <w:rPr>
          <w:b/>
          <w:sz w:val="24"/>
          <w:szCs w:val="24"/>
        </w:rPr>
        <w:t xml:space="preserve">esofagite </w:t>
      </w:r>
      <w:proofErr w:type="spellStart"/>
      <w:r>
        <w:rPr>
          <w:b/>
          <w:sz w:val="24"/>
          <w:szCs w:val="24"/>
        </w:rPr>
        <w:t>eosinofílica</w:t>
      </w:r>
      <w:proofErr w:type="spellEnd"/>
      <w:r>
        <w:rPr>
          <w:sz w:val="24"/>
          <w:szCs w:val="24"/>
        </w:rPr>
        <w:t xml:space="preserve"> geralmente são</w:t>
      </w:r>
      <w:r>
        <w:rPr>
          <w:b/>
          <w:sz w:val="24"/>
          <w:szCs w:val="24"/>
        </w:rPr>
        <w:t xml:space="preserve"> refratários ao tratamento</w:t>
      </w:r>
      <w:r>
        <w:rPr>
          <w:sz w:val="24"/>
          <w:szCs w:val="24"/>
        </w:rPr>
        <w:t xml:space="preserve"> (não melhora)</w:t>
      </w:r>
      <w:r>
        <w:rPr>
          <w:b/>
          <w:sz w:val="24"/>
          <w:szCs w:val="24"/>
        </w:rPr>
        <w:t xml:space="preserve"> com inibidor da bomba de prótons</w:t>
      </w:r>
    </w:p>
    <w:p w14:paraId="52216A70" w14:textId="77777777" w:rsidR="003D04B2" w:rsidRDefault="00000000">
      <w:pPr>
        <w:numPr>
          <w:ilvl w:val="0"/>
          <w:numId w:val="7"/>
        </w:numPr>
        <w:rPr>
          <w:b/>
          <w:sz w:val="24"/>
          <w:szCs w:val="24"/>
        </w:rPr>
      </w:pPr>
      <w:r>
        <w:rPr>
          <w:sz w:val="24"/>
          <w:szCs w:val="24"/>
        </w:rPr>
        <w:lastRenderedPageBreak/>
        <w:t>A maioria dos pacientes</w:t>
      </w:r>
      <w:r>
        <w:rPr>
          <w:b/>
          <w:sz w:val="24"/>
          <w:szCs w:val="24"/>
        </w:rPr>
        <w:t xml:space="preserve"> é </w:t>
      </w:r>
      <w:r>
        <w:rPr>
          <w:b/>
          <w:sz w:val="24"/>
          <w:szCs w:val="24"/>
          <w:highlight w:val="green"/>
        </w:rPr>
        <w:t>atópica</w:t>
      </w:r>
      <w:r>
        <w:rPr>
          <w:b/>
          <w:sz w:val="24"/>
          <w:szCs w:val="24"/>
        </w:rPr>
        <w:t>,</w:t>
      </w:r>
      <w:r>
        <w:rPr>
          <w:sz w:val="24"/>
          <w:szCs w:val="24"/>
        </w:rPr>
        <w:t xml:space="preserve"> e muitos têm</w:t>
      </w:r>
      <w:r>
        <w:rPr>
          <w:b/>
          <w:sz w:val="24"/>
          <w:szCs w:val="24"/>
        </w:rPr>
        <w:t xml:space="preserve"> dermatite atópica, rinite alérgica, asma </w:t>
      </w:r>
      <w:r>
        <w:rPr>
          <w:sz w:val="24"/>
          <w:szCs w:val="24"/>
        </w:rPr>
        <w:t xml:space="preserve">ou </w:t>
      </w:r>
      <w:r>
        <w:rPr>
          <w:b/>
          <w:sz w:val="24"/>
          <w:szCs w:val="24"/>
        </w:rPr>
        <w:t>modesta eosinofilia periférica.</w:t>
      </w:r>
    </w:p>
    <w:p w14:paraId="66FD3B61" w14:textId="77777777" w:rsidR="003D04B2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r>
        <w:rPr>
          <w:b/>
          <w:sz w:val="24"/>
          <w:szCs w:val="24"/>
        </w:rPr>
        <w:t xml:space="preserve">tratamento </w:t>
      </w:r>
      <w:r>
        <w:rPr>
          <w:sz w:val="24"/>
          <w:szCs w:val="24"/>
        </w:rPr>
        <w:t>inclui</w:t>
      </w:r>
      <w:r>
        <w:rPr>
          <w:sz w:val="24"/>
          <w:szCs w:val="24"/>
          <w:highlight w:val="green"/>
        </w:rPr>
        <w:t xml:space="preserve"> </w:t>
      </w:r>
      <w:r>
        <w:rPr>
          <w:b/>
          <w:sz w:val="24"/>
          <w:szCs w:val="24"/>
          <w:highlight w:val="green"/>
        </w:rPr>
        <w:t>restrições dietéticas</w:t>
      </w:r>
      <w:r>
        <w:rPr>
          <w:sz w:val="24"/>
          <w:szCs w:val="24"/>
        </w:rPr>
        <w:t xml:space="preserve"> para evitar a exposição a alérgenos alimentares (p. ex., leite de vaca, produtos de soja) e </w:t>
      </w:r>
      <w:r>
        <w:rPr>
          <w:b/>
          <w:sz w:val="24"/>
          <w:szCs w:val="24"/>
          <w:highlight w:val="green"/>
        </w:rPr>
        <w:t>corticosteroides</w:t>
      </w:r>
      <w:r>
        <w:rPr>
          <w:sz w:val="24"/>
          <w:szCs w:val="24"/>
        </w:rPr>
        <w:t>.</w:t>
      </w:r>
    </w:p>
    <w:p w14:paraId="1BDBD946" w14:textId="77777777" w:rsidR="003D04B2" w:rsidRDefault="003D04B2">
      <w:pPr>
        <w:rPr>
          <w:sz w:val="24"/>
          <w:szCs w:val="24"/>
        </w:rPr>
      </w:pPr>
    </w:p>
    <w:p w14:paraId="5C2B0E85" w14:textId="77777777" w:rsidR="003D04B2" w:rsidRDefault="00000000">
      <w:pPr>
        <w:rPr>
          <w:sz w:val="24"/>
          <w:szCs w:val="24"/>
          <w:shd w:val="clear" w:color="auto" w:fill="4A86E8"/>
        </w:rPr>
      </w:pPr>
      <w:r>
        <w:rPr>
          <w:b/>
          <w:sz w:val="24"/>
          <w:szCs w:val="24"/>
          <w:shd w:val="clear" w:color="auto" w:fill="4A86E8"/>
        </w:rPr>
        <w:t xml:space="preserve">Esôfago de Barrett: </w:t>
      </w:r>
      <w:r>
        <w:rPr>
          <w:sz w:val="24"/>
          <w:szCs w:val="24"/>
          <w:shd w:val="clear" w:color="auto" w:fill="4A86E8"/>
        </w:rPr>
        <w:t xml:space="preserve"> </w:t>
      </w:r>
    </w:p>
    <w:p w14:paraId="7AD8F814" w14:textId="77777777" w:rsidR="003D04B2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complicação da DRGE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crônica </w:t>
      </w:r>
      <w:r>
        <w:rPr>
          <w:sz w:val="24"/>
          <w:szCs w:val="24"/>
        </w:rPr>
        <w:t xml:space="preserve">que se caracteriza por </w:t>
      </w:r>
      <w:r>
        <w:rPr>
          <w:b/>
          <w:sz w:val="24"/>
          <w:szCs w:val="24"/>
        </w:rPr>
        <w:t xml:space="preserve">metaplasia </w:t>
      </w:r>
      <w:r>
        <w:rPr>
          <w:sz w:val="24"/>
          <w:szCs w:val="24"/>
        </w:rPr>
        <w:t xml:space="preserve">(troca epitélio estratificado do estômago simples com células caliciformes do esôfago) </w:t>
      </w:r>
      <w:r>
        <w:rPr>
          <w:b/>
          <w:sz w:val="24"/>
          <w:szCs w:val="24"/>
        </w:rPr>
        <w:t>intestinal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da mucosa esofágica</w:t>
      </w:r>
      <w:r>
        <w:rPr>
          <w:sz w:val="24"/>
          <w:szCs w:val="24"/>
        </w:rPr>
        <w:t xml:space="preserve"> e maior risco de desenvolvimento de </w:t>
      </w:r>
      <w:r>
        <w:rPr>
          <w:b/>
          <w:sz w:val="24"/>
          <w:szCs w:val="24"/>
        </w:rPr>
        <w:t>adenocarcinoma</w:t>
      </w:r>
      <w:r>
        <w:rPr>
          <w:sz w:val="24"/>
          <w:szCs w:val="24"/>
        </w:rPr>
        <w:t xml:space="preserve"> (câncer)</w:t>
      </w:r>
    </w:p>
    <w:p w14:paraId="70B20974" w14:textId="77777777" w:rsidR="003D04B2" w:rsidRDefault="003D04B2">
      <w:pPr>
        <w:rPr>
          <w:sz w:val="24"/>
          <w:szCs w:val="24"/>
        </w:rPr>
      </w:pPr>
    </w:p>
    <w:p w14:paraId="7921A072" w14:textId="77777777" w:rsidR="003D04B2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O epitélio de Barrett compartilha muitas </w:t>
      </w:r>
      <w:r>
        <w:rPr>
          <w:b/>
          <w:sz w:val="24"/>
          <w:szCs w:val="24"/>
        </w:rPr>
        <w:t>mutações condutoras</w:t>
      </w:r>
      <w:r>
        <w:rPr>
          <w:sz w:val="24"/>
          <w:szCs w:val="24"/>
        </w:rPr>
        <w:t xml:space="preserve"> (driver) adquiridas com o </w:t>
      </w:r>
      <w:r>
        <w:rPr>
          <w:b/>
          <w:sz w:val="24"/>
          <w:szCs w:val="24"/>
        </w:rPr>
        <w:t xml:space="preserve">adenocarcinoma, </w:t>
      </w:r>
      <w:r>
        <w:rPr>
          <w:sz w:val="24"/>
          <w:szCs w:val="24"/>
        </w:rPr>
        <w:t>precursor do câncer.</w:t>
      </w:r>
    </w:p>
    <w:p w14:paraId="1A15389E" w14:textId="77777777" w:rsidR="003D04B2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Sua incidência aumenta com a </w:t>
      </w:r>
      <w:r>
        <w:rPr>
          <w:b/>
          <w:sz w:val="24"/>
          <w:szCs w:val="24"/>
        </w:rPr>
        <w:t xml:space="preserve">duração dos sintomas </w:t>
      </w:r>
      <w:r>
        <w:rPr>
          <w:sz w:val="24"/>
          <w:szCs w:val="24"/>
        </w:rPr>
        <w:t>e o</w:t>
      </w:r>
      <w:r>
        <w:rPr>
          <w:b/>
          <w:sz w:val="24"/>
          <w:szCs w:val="24"/>
        </w:rPr>
        <w:t xml:space="preserve"> avanço da idade</w:t>
      </w:r>
      <w:r>
        <w:rPr>
          <w:sz w:val="24"/>
          <w:szCs w:val="24"/>
        </w:rPr>
        <w:t xml:space="preserve"> do paciente</w:t>
      </w:r>
    </w:p>
    <w:p w14:paraId="3B29BAF9" w14:textId="77777777" w:rsidR="003D04B2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b/>
          <w:sz w:val="24"/>
          <w:szCs w:val="24"/>
        </w:rPr>
        <w:t>Características</w:t>
      </w:r>
      <w:r>
        <w:rPr>
          <w:sz w:val="24"/>
          <w:szCs w:val="24"/>
        </w:rPr>
        <w:t>: sintomas de DRGE e requer endoscopia e biópsia</w:t>
      </w:r>
    </w:p>
    <w:p w14:paraId="4AF6B76D" w14:textId="77777777" w:rsidR="003D04B2" w:rsidRDefault="00000000">
      <w:pPr>
        <w:numPr>
          <w:ilvl w:val="0"/>
          <w:numId w:val="1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O tratamento ideal: 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endoscopia periódica de vigilância com biópsia para a triagem de displasia → ressecção cirúrgica (esofagectomia), ablação por radiofrequência e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mucosectomia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endoscópica.</w:t>
      </w:r>
    </w:p>
    <w:p w14:paraId="75E7A9AF" w14:textId="77777777" w:rsidR="003D04B2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sz w:val="24"/>
          <w:szCs w:val="24"/>
        </w:rPr>
        <w:t>displasia</w:t>
      </w:r>
      <w:r>
        <w:rPr>
          <w:sz w:val="24"/>
          <w:szCs w:val="24"/>
        </w:rPr>
        <w:t>: já começa as mutações (depois da metaplasia)</w:t>
      </w:r>
    </w:p>
    <w:p w14:paraId="53659DA7" w14:textId="77777777" w:rsidR="003D04B2" w:rsidRDefault="003D04B2">
      <w:pPr>
        <w:ind w:left="720"/>
        <w:rPr>
          <w:sz w:val="24"/>
          <w:szCs w:val="24"/>
        </w:rPr>
      </w:pPr>
    </w:p>
    <w:p w14:paraId="7C5DEBE7" w14:textId="77777777" w:rsidR="003D04B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Metaplasia 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(adaptação celular → controle do ciclo celular) x </w:t>
      </w:r>
      <w:r>
        <w:rPr>
          <w:b/>
          <w:sz w:val="24"/>
          <w:szCs w:val="24"/>
        </w:rPr>
        <w:t xml:space="preserve">Displasia </w:t>
      </w:r>
      <w:r>
        <w:rPr>
          <w:sz w:val="24"/>
          <w:szCs w:val="24"/>
        </w:rPr>
        <w:t>(não tem controle do ciclo celular)</w:t>
      </w:r>
    </w:p>
    <w:p w14:paraId="3A2FEDC3" w14:textId="77777777" w:rsidR="003D04B2" w:rsidRDefault="003D04B2">
      <w:pPr>
        <w:rPr>
          <w:sz w:val="24"/>
          <w:szCs w:val="24"/>
        </w:rPr>
      </w:pPr>
    </w:p>
    <w:p w14:paraId="5BC11A98" w14:textId="77777777" w:rsidR="003D04B2" w:rsidRDefault="003D04B2">
      <w:pPr>
        <w:rPr>
          <w:b/>
          <w:sz w:val="24"/>
          <w:szCs w:val="24"/>
        </w:rPr>
      </w:pPr>
    </w:p>
    <w:p w14:paraId="1A26215F" w14:textId="77777777" w:rsidR="003D04B2" w:rsidRDefault="003D04B2">
      <w:pPr>
        <w:rPr>
          <w:sz w:val="24"/>
          <w:szCs w:val="24"/>
        </w:rPr>
      </w:pPr>
    </w:p>
    <w:sectPr w:rsidR="003D04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0310A0F-C1B3-448C-88C1-29FAC45365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085AABA-EE2A-4A54-BC8C-6695B17F70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4614"/>
    <w:multiLevelType w:val="multilevel"/>
    <w:tmpl w:val="5420E0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F847D4"/>
    <w:multiLevelType w:val="multilevel"/>
    <w:tmpl w:val="94A87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943648"/>
    <w:multiLevelType w:val="multilevel"/>
    <w:tmpl w:val="3D848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9D0709"/>
    <w:multiLevelType w:val="multilevel"/>
    <w:tmpl w:val="09E04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E409E1"/>
    <w:multiLevelType w:val="multilevel"/>
    <w:tmpl w:val="80AA9284"/>
    <w:lvl w:ilvl="0">
      <w:start w:val="1"/>
      <w:numFmt w:val="bullet"/>
      <w:lvlText w:val="●"/>
      <w:lvlJc w:val="left"/>
      <w:pPr>
        <w:ind w:left="64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814814"/>
    <w:multiLevelType w:val="multilevel"/>
    <w:tmpl w:val="B59494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38755B"/>
    <w:multiLevelType w:val="multilevel"/>
    <w:tmpl w:val="F488BD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60990C7C"/>
    <w:multiLevelType w:val="multilevel"/>
    <w:tmpl w:val="2A4886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143DA8"/>
    <w:multiLevelType w:val="multilevel"/>
    <w:tmpl w:val="45FAF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DD5340A"/>
    <w:multiLevelType w:val="multilevel"/>
    <w:tmpl w:val="37B69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DD8155F"/>
    <w:multiLevelType w:val="multilevel"/>
    <w:tmpl w:val="46D4B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8519538">
    <w:abstractNumId w:val="10"/>
  </w:num>
  <w:num w:numId="2" w16cid:durableId="1005279495">
    <w:abstractNumId w:val="2"/>
  </w:num>
  <w:num w:numId="3" w16cid:durableId="315229601">
    <w:abstractNumId w:val="3"/>
  </w:num>
  <w:num w:numId="4" w16cid:durableId="531386843">
    <w:abstractNumId w:val="7"/>
  </w:num>
  <w:num w:numId="5" w16cid:durableId="1224293032">
    <w:abstractNumId w:val="4"/>
  </w:num>
  <w:num w:numId="6" w16cid:durableId="1257590273">
    <w:abstractNumId w:val="8"/>
  </w:num>
  <w:num w:numId="7" w16cid:durableId="748692497">
    <w:abstractNumId w:val="9"/>
  </w:num>
  <w:num w:numId="8" w16cid:durableId="1051617905">
    <w:abstractNumId w:val="6"/>
  </w:num>
  <w:num w:numId="9" w16cid:durableId="1369993764">
    <w:abstractNumId w:val="1"/>
  </w:num>
  <w:num w:numId="10" w16cid:durableId="2103138198">
    <w:abstractNumId w:val="0"/>
  </w:num>
  <w:num w:numId="11" w16cid:durableId="18895622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4B2"/>
    <w:rsid w:val="003D04B2"/>
    <w:rsid w:val="003E7EAD"/>
    <w:rsid w:val="00D84E86"/>
    <w:rsid w:val="00EB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C46FA"/>
  <w15:docId w15:val="{9632C285-CF18-4243-A09D-430E01810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6</Pages>
  <Words>1398</Words>
  <Characters>7555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Miguel</cp:lastModifiedBy>
  <cp:revision>2</cp:revision>
  <dcterms:created xsi:type="dcterms:W3CDTF">2025-11-04T19:54:00Z</dcterms:created>
  <dcterms:modified xsi:type="dcterms:W3CDTF">2025-11-05T00:13:00Z</dcterms:modified>
</cp:coreProperties>
</file>