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2062" w14:textId="5C0C424B" w:rsidR="001741AE" w:rsidRDefault="007B4442" w:rsidP="007B4442">
      <w:pPr>
        <w:jc w:val="center"/>
        <w:rPr>
          <w:b/>
          <w:sz w:val="28"/>
          <w:szCs w:val="28"/>
        </w:rPr>
      </w:pPr>
      <w:r w:rsidRPr="007B4442">
        <w:rPr>
          <w:b/>
          <w:sz w:val="28"/>
          <w:szCs w:val="28"/>
          <w:highlight w:val="cyan"/>
        </w:rPr>
        <w:t>Fungos e Micotoxinas</w:t>
      </w:r>
      <w:r w:rsidR="007A24A9">
        <w:rPr>
          <w:b/>
          <w:sz w:val="28"/>
          <w:szCs w:val="28"/>
        </w:rPr>
        <w:t xml:space="preserve"> – 25.03.2025</w:t>
      </w:r>
    </w:p>
    <w:p w14:paraId="69E38A41" w14:textId="297F81ED" w:rsidR="007B4442" w:rsidRDefault="007B4442" w:rsidP="007B4442">
      <w:pPr>
        <w:jc w:val="center"/>
        <w:rPr>
          <w:b/>
          <w:sz w:val="24"/>
          <w:szCs w:val="24"/>
        </w:rPr>
      </w:pPr>
      <w:r w:rsidRPr="007B4442">
        <w:rPr>
          <w:b/>
          <w:sz w:val="24"/>
          <w:szCs w:val="24"/>
        </w:rPr>
        <w:drawing>
          <wp:inline distT="0" distB="0" distL="0" distR="0" wp14:anchorId="1BA83745" wp14:editId="2D747FC8">
            <wp:extent cx="3784600" cy="1829105"/>
            <wp:effectExtent l="0" t="0" r="0" b="0"/>
            <wp:docPr id="1029791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9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7192" cy="18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0E94" w14:textId="377982A9" w:rsidR="007B4442" w:rsidRDefault="007B4442" w:rsidP="007B4442">
      <w:pPr>
        <w:jc w:val="center"/>
        <w:rPr>
          <w:b/>
          <w:sz w:val="24"/>
          <w:szCs w:val="24"/>
        </w:rPr>
      </w:pPr>
      <w:r w:rsidRPr="007B4442">
        <w:rPr>
          <w:b/>
          <w:sz w:val="24"/>
          <w:szCs w:val="24"/>
        </w:rPr>
        <w:drawing>
          <wp:inline distT="0" distB="0" distL="0" distR="0" wp14:anchorId="4B96557A" wp14:editId="4E7846E9">
            <wp:extent cx="3663950" cy="2085315"/>
            <wp:effectExtent l="0" t="0" r="0" b="0"/>
            <wp:docPr id="1452998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98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2221" cy="209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C4C4" w14:textId="73FAD201" w:rsidR="007A24A9" w:rsidRPr="007A24A9" w:rsidRDefault="007A24A9" w:rsidP="007A24A9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Produz esporos.</w:t>
      </w:r>
    </w:p>
    <w:p w14:paraId="4A3EA333" w14:textId="509F0780" w:rsidR="007B4442" w:rsidRDefault="007B4442" w:rsidP="007B4442">
      <w:pPr>
        <w:jc w:val="center"/>
        <w:rPr>
          <w:b/>
          <w:sz w:val="24"/>
          <w:szCs w:val="24"/>
        </w:rPr>
      </w:pPr>
      <w:r w:rsidRPr="007B4442">
        <w:rPr>
          <w:b/>
          <w:sz w:val="24"/>
          <w:szCs w:val="24"/>
        </w:rPr>
        <w:drawing>
          <wp:inline distT="0" distB="0" distL="0" distR="0" wp14:anchorId="7FEFA9AA" wp14:editId="5C31B911">
            <wp:extent cx="3479800" cy="1878616"/>
            <wp:effectExtent l="0" t="0" r="0" b="0"/>
            <wp:docPr id="949995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95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1452" cy="189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824A" w14:textId="1083DA07" w:rsidR="007B4442" w:rsidRDefault="007B4442" w:rsidP="007B4442">
      <w:pPr>
        <w:jc w:val="center"/>
        <w:rPr>
          <w:b/>
          <w:sz w:val="24"/>
          <w:szCs w:val="24"/>
        </w:rPr>
      </w:pPr>
      <w:r w:rsidRPr="007B4442">
        <w:rPr>
          <w:b/>
          <w:sz w:val="24"/>
          <w:szCs w:val="24"/>
        </w:rPr>
        <w:drawing>
          <wp:inline distT="0" distB="0" distL="0" distR="0" wp14:anchorId="2D4FEEA6" wp14:editId="58D24182">
            <wp:extent cx="3469814" cy="1917700"/>
            <wp:effectExtent l="0" t="0" r="0" b="0"/>
            <wp:docPr id="869023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3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1356" cy="192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9C1C" w14:textId="48FC988A" w:rsidR="007B4442" w:rsidRDefault="007B4442" w:rsidP="007B4442">
      <w:pPr>
        <w:jc w:val="center"/>
        <w:rPr>
          <w:b/>
          <w:sz w:val="24"/>
          <w:szCs w:val="24"/>
        </w:rPr>
      </w:pPr>
      <w:r w:rsidRPr="007B4442">
        <w:rPr>
          <w:b/>
          <w:sz w:val="24"/>
          <w:szCs w:val="24"/>
        </w:rPr>
        <w:lastRenderedPageBreak/>
        <w:drawing>
          <wp:inline distT="0" distB="0" distL="0" distR="0" wp14:anchorId="1C4C938E" wp14:editId="7E994978">
            <wp:extent cx="3094886" cy="1657350"/>
            <wp:effectExtent l="0" t="0" r="0" b="0"/>
            <wp:docPr id="245239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39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7256" cy="166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8427" w14:textId="113AB723" w:rsidR="007B4442" w:rsidRDefault="007B4442" w:rsidP="007B4442">
      <w:pPr>
        <w:rPr>
          <w:b/>
          <w:sz w:val="24"/>
          <w:szCs w:val="24"/>
        </w:rPr>
      </w:pPr>
      <w:r w:rsidRPr="007B4442">
        <w:rPr>
          <w:b/>
          <w:sz w:val="24"/>
          <w:szCs w:val="24"/>
          <w:highlight w:val="yellow"/>
        </w:rPr>
        <w:t>Fatores de Virulência</w:t>
      </w:r>
    </w:p>
    <w:p w14:paraId="1E086F47" w14:textId="77777777" w:rsidR="007B4442" w:rsidRPr="007B4442" w:rsidRDefault="007B4442" w:rsidP="007B4442">
      <w:pPr>
        <w:pStyle w:val="PargrafodaLista"/>
        <w:numPr>
          <w:ilvl w:val="0"/>
          <w:numId w:val="1"/>
        </w:numPr>
        <w:rPr>
          <w:bCs/>
        </w:rPr>
      </w:pPr>
      <w:r w:rsidRPr="007B4442">
        <w:rPr>
          <w:bCs/>
          <w:sz w:val="24"/>
          <w:szCs w:val="24"/>
        </w:rPr>
        <w:t xml:space="preserve">Produtores de enzimas (lipases, proteases, </w:t>
      </w:r>
      <w:r w:rsidRPr="007B4442">
        <w:rPr>
          <w:b/>
          <w:sz w:val="24"/>
          <w:szCs w:val="24"/>
        </w:rPr>
        <w:t>queratinases</w:t>
      </w:r>
      <w:r w:rsidRPr="007B4442">
        <w:rPr>
          <w:bCs/>
          <w:sz w:val="24"/>
          <w:szCs w:val="24"/>
        </w:rPr>
        <w:t xml:space="preserve">, amilases) </w:t>
      </w:r>
    </w:p>
    <w:p w14:paraId="0C27470C" w14:textId="77777777" w:rsidR="007B4442" w:rsidRPr="007B4442" w:rsidRDefault="007B4442" w:rsidP="007B4442">
      <w:pPr>
        <w:pStyle w:val="PargrafodaLista"/>
        <w:numPr>
          <w:ilvl w:val="0"/>
          <w:numId w:val="1"/>
        </w:numPr>
        <w:rPr>
          <w:bCs/>
        </w:rPr>
      </w:pPr>
      <w:r w:rsidRPr="007B4442">
        <w:rPr>
          <w:bCs/>
          <w:sz w:val="24"/>
          <w:szCs w:val="24"/>
        </w:rPr>
        <w:t xml:space="preserve">Produtores de </w:t>
      </w:r>
      <w:r w:rsidRPr="007B4442">
        <w:rPr>
          <w:b/>
          <w:sz w:val="24"/>
          <w:szCs w:val="24"/>
        </w:rPr>
        <w:t>toxinas</w:t>
      </w:r>
      <w:r w:rsidRPr="007B4442">
        <w:rPr>
          <w:bCs/>
          <w:sz w:val="24"/>
          <w:szCs w:val="24"/>
        </w:rPr>
        <w:t xml:space="preserve"> (micotoxinas). Ex.: Aflatoxina produzida pelo fungo Aspergillus flavus, encontrada em milho, amendoim, castanha etc. MICOTOXICOSE </w:t>
      </w:r>
    </w:p>
    <w:p w14:paraId="73100A5A" w14:textId="77777777" w:rsidR="007B4442" w:rsidRPr="007B4442" w:rsidRDefault="007B4442" w:rsidP="007B4442">
      <w:pPr>
        <w:pStyle w:val="PargrafodaLista"/>
        <w:numPr>
          <w:ilvl w:val="0"/>
          <w:numId w:val="1"/>
        </w:numPr>
        <w:rPr>
          <w:bCs/>
        </w:rPr>
      </w:pPr>
      <w:r w:rsidRPr="007B4442">
        <w:rPr>
          <w:bCs/>
          <w:sz w:val="24"/>
          <w:szCs w:val="24"/>
        </w:rPr>
        <w:t xml:space="preserve">Presença de </w:t>
      </w:r>
      <w:r w:rsidRPr="007B4442">
        <w:rPr>
          <w:b/>
          <w:sz w:val="24"/>
          <w:szCs w:val="24"/>
        </w:rPr>
        <w:t>cápsula</w:t>
      </w:r>
      <w:r w:rsidRPr="007B4442">
        <w:rPr>
          <w:bCs/>
          <w:sz w:val="24"/>
          <w:szCs w:val="24"/>
        </w:rPr>
        <w:t xml:space="preserve">. Ex.: levedura Cryptococcus neoformans (Criptococose- doença do pombo) </w:t>
      </w:r>
    </w:p>
    <w:p w14:paraId="05FE685A" w14:textId="4BDCDCD1" w:rsidR="007B4442" w:rsidRPr="007B4442" w:rsidRDefault="007B4442" w:rsidP="007B4442">
      <w:pPr>
        <w:pStyle w:val="PargrafodaLista"/>
        <w:numPr>
          <w:ilvl w:val="0"/>
          <w:numId w:val="1"/>
        </w:numPr>
        <w:rPr>
          <w:bCs/>
        </w:rPr>
      </w:pPr>
      <w:r w:rsidRPr="007B4442">
        <w:rPr>
          <w:b/>
          <w:sz w:val="24"/>
          <w:szCs w:val="24"/>
        </w:rPr>
        <w:t>Dimorfismo</w:t>
      </w:r>
      <w:r w:rsidRPr="007B4442">
        <w:rPr>
          <w:bCs/>
          <w:sz w:val="24"/>
          <w:szCs w:val="24"/>
        </w:rPr>
        <w:t xml:space="preserve"> térmico</w:t>
      </w:r>
    </w:p>
    <w:p w14:paraId="7D8A6617" w14:textId="2ED5F7B4" w:rsidR="007B4442" w:rsidRPr="007B4442" w:rsidRDefault="007B4442" w:rsidP="007B4442">
      <w:pPr>
        <w:rPr>
          <w:b/>
          <w:bCs/>
          <w:sz w:val="24"/>
          <w:szCs w:val="24"/>
        </w:rPr>
      </w:pPr>
      <w:r w:rsidRPr="007B4442">
        <w:rPr>
          <w:b/>
          <w:bCs/>
          <w:sz w:val="24"/>
          <w:szCs w:val="24"/>
          <w:highlight w:val="green"/>
        </w:rPr>
        <w:t>Micotoxinas</w:t>
      </w:r>
    </w:p>
    <w:p w14:paraId="31012D87" w14:textId="77777777" w:rsidR="007B4442" w:rsidRPr="007B4442" w:rsidRDefault="007B4442" w:rsidP="007B444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B4442">
        <w:rPr>
          <w:sz w:val="24"/>
          <w:szCs w:val="24"/>
        </w:rPr>
        <w:t>Substâncias tóxicas produzidas por fungos que contaminam alimentos.</w:t>
      </w:r>
    </w:p>
    <w:p w14:paraId="095E786E" w14:textId="77777777" w:rsidR="007B4442" w:rsidRPr="007B4442" w:rsidRDefault="007B4442" w:rsidP="007B444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B4442">
        <w:rPr>
          <w:sz w:val="24"/>
          <w:szCs w:val="24"/>
        </w:rPr>
        <w:t xml:space="preserve">São potencialmente prejudiciais à saúde humana e animal quando ingeridas, inaladas ou em contato com a pele. </w:t>
      </w:r>
    </w:p>
    <w:p w14:paraId="6FAD237A" w14:textId="47D6754A" w:rsidR="007B4442" w:rsidRPr="007B4442" w:rsidRDefault="007B4442" w:rsidP="007B444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B4442">
        <w:rPr>
          <w:sz w:val="24"/>
          <w:szCs w:val="24"/>
        </w:rPr>
        <w:t>Fungos podem se desenvolver em uma variedade de condições (umidade, temperatura e presença de substratos adequados, como grãos, frutas, vegetais e outros materiais orgânicos).</w:t>
      </w:r>
    </w:p>
    <w:p w14:paraId="6E97E146" w14:textId="77446D4A" w:rsidR="007B4442" w:rsidRDefault="007B4442" w:rsidP="007B4442">
      <w:pPr>
        <w:pStyle w:val="PargrafodaLista"/>
        <w:jc w:val="center"/>
      </w:pPr>
      <w:r w:rsidRPr="007B4442">
        <w:drawing>
          <wp:inline distT="0" distB="0" distL="0" distR="0" wp14:anchorId="1721A8F8" wp14:editId="318BFCB5">
            <wp:extent cx="1778000" cy="1142290"/>
            <wp:effectExtent l="0" t="0" r="0" b="0"/>
            <wp:docPr id="837461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61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8976" cy="114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AB80" w14:textId="69185315" w:rsidR="007B4442" w:rsidRDefault="007B4442" w:rsidP="007B4442">
      <w:pPr>
        <w:rPr>
          <w:b/>
          <w:bCs/>
          <w:sz w:val="24"/>
          <w:szCs w:val="24"/>
        </w:rPr>
      </w:pPr>
      <w:r w:rsidRPr="007B4442">
        <w:rPr>
          <w:b/>
          <w:bCs/>
          <w:sz w:val="24"/>
          <w:szCs w:val="24"/>
          <w:highlight w:val="magenta"/>
        </w:rPr>
        <w:t xml:space="preserve">Fungos </w:t>
      </w:r>
      <w:r>
        <w:rPr>
          <w:b/>
          <w:bCs/>
          <w:sz w:val="24"/>
          <w:szCs w:val="24"/>
          <w:highlight w:val="magenta"/>
        </w:rPr>
        <w:t>–</w:t>
      </w:r>
      <w:r w:rsidRPr="007B4442">
        <w:rPr>
          <w:b/>
          <w:bCs/>
          <w:sz w:val="24"/>
          <w:szCs w:val="24"/>
          <w:highlight w:val="magenta"/>
        </w:rPr>
        <w:t xml:space="preserve"> micotoxinas</w:t>
      </w:r>
    </w:p>
    <w:p w14:paraId="05BED90E" w14:textId="77777777" w:rsidR="007B4442" w:rsidRPr="007A24A9" w:rsidRDefault="007B4442" w:rsidP="007B444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7A24A9">
        <w:rPr>
          <w:b/>
          <w:bCs/>
          <w:sz w:val="24"/>
          <w:szCs w:val="24"/>
        </w:rPr>
        <w:t xml:space="preserve">Aspergillus spp. </w:t>
      </w:r>
    </w:p>
    <w:p w14:paraId="708A71FC" w14:textId="7BE36E53" w:rsidR="007B4442" w:rsidRPr="007B4442" w:rsidRDefault="007B4442" w:rsidP="007B444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B4442">
        <w:rPr>
          <w:sz w:val="24"/>
          <w:szCs w:val="24"/>
        </w:rPr>
        <w:t>Aflatoxinas: hepatotóxica – calor reduz atividade. Alimentos: nuts e cereais.</w:t>
      </w:r>
    </w:p>
    <w:p w14:paraId="19DA8A42" w14:textId="059998E0" w:rsidR="007B4442" w:rsidRDefault="007B4442" w:rsidP="007B444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7B4442">
        <w:rPr>
          <w:sz w:val="24"/>
          <w:szCs w:val="24"/>
        </w:rPr>
        <w:t>Ocratoxinas: esteatose e obstrução hepática. Alimentos: nuts, cereais, pimentas e frutas cítricas</w:t>
      </w:r>
      <w:r w:rsidRPr="007B4442">
        <w:rPr>
          <w:b/>
          <w:bCs/>
          <w:sz w:val="24"/>
          <w:szCs w:val="24"/>
        </w:rPr>
        <w:t>.</w:t>
      </w:r>
    </w:p>
    <w:p w14:paraId="2337B760" w14:textId="4BCA8D55" w:rsidR="007A24A9" w:rsidRDefault="007A24A9" w:rsidP="007A24A9">
      <w:pPr>
        <w:pStyle w:val="PargrafodaLista"/>
        <w:jc w:val="center"/>
        <w:rPr>
          <w:b/>
          <w:bCs/>
          <w:sz w:val="24"/>
          <w:szCs w:val="24"/>
        </w:rPr>
      </w:pPr>
      <w:r w:rsidRPr="007A24A9">
        <w:rPr>
          <w:b/>
          <w:bCs/>
          <w:sz w:val="24"/>
          <w:szCs w:val="24"/>
        </w:rPr>
        <w:drawing>
          <wp:inline distT="0" distB="0" distL="0" distR="0" wp14:anchorId="349CE440" wp14:editId="0E78A6C3">
            <wp:extent cx="2660650" cy="1274995"/>
            <wp:effectExtent l="0" t="0" r="0" b="0"/>
            <wp:docPr id="1428184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84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5124" cy="127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4E9A" w14:textId="77777777" w:rsidR="007A24A9" w:rsidRDefault="007A24A9" w:rsidP="007A24A9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7A24A9">
        <w:rPr>
          <w:b/>
          <w:bCs/>
          <w:sz w:val="24"/>
          <w:szCs w:val="24"/>
        </w:rPr>
        <w:lastRenderedPageBreak/>
        <w:t xml:space="preserve">Penicillium spp. </w:t>
      </w:r>
    </w:p>
    <w:p w14:paraId="60C7E9E6" w14:textId="77777777" w:rsidR="007A24A9" w:rsidRPr="007A24A9" w:rsidRDefault="007A24A9" w:rsidP="007A24A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A24A9">
        <w:rPr>
          <w:sz w:val="24"/>
          <w:szCs w:val="24"/>
        </w:rPr>
        <w:t xml:space="preserve">Patulina: carcinogênica, resistente a meio ácido. </w:t>
      </w:r>
    </w:p>
    <w:p w14:paraId="1D6E3502" w14:textId="4DA57D62" w:rsidR="007A24A9" w:rsidRDefault="007A24A9" w:rsidP="007A24A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A24A9">
        <w:rPr>
          <w:sz w:val="24"/>
          <w:szCs w:val="24"/>
        </w:rPr>
        <w:t>Alimentos: maçã, kiwi, pêra</w:t>
      </w:r>
    </w:p>
    <w:p w14:paraId="6CC32D0F" w14:textId="31F56C61" w:rsidR="007A24A9" w:rsidRDefault="007A24A9" w:rsidP="007A24A9">
      <w:pPr>
        <w:pStyle w:val="PargrafodaLista"/>
        <w:jc w:val="center"/>
        <w:rPr>
          <w:sz w:val="24"/>
          <w:szCs w:val="24"/>
        </w:rPr>
      </w:pPr>
      <w:r w:rsidRPr="007A24A9">
        <w:rPr>
          <w:sz w:val="24"/>
          <w:szCs w:val="24"/>
        </w:rPr>
        <w:drawing>
          <wp:inline distT="0" distB="0" distL="0" distR="0" wp14:anchorId="687218D6" wp14:editId="36C4AB89">
            <wp:extent cx="2216150" cy="1474045"/>
            <wp:effectExtent l="0" t="0" r="0" b="0"/>
            <wp:docPr id="1403563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63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4804" cy="14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E546" w14:textId="77777777" w:rsidR="007A24A9" w:rsidRDefault="007A24A9" w:rsidP="007A24A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A24A9">
        <w:rPr>
          <w:b/>
          <w:bCs/>
          <w:sz w:val="24"/>
          <w:szCs w:val="24"/>
        </w:rPr>
        <w:t>Fusarium spp</w:t>
      </w:r>
      <w:r w:rsidRPr="007A24A9">
        <w:rPr>
          <w:sz w:val="24"/>
          <w:szCs w:val="24"/>
        </w:rPr>
        <w:t xml:space="preserve">. </w:t>
      </w:r>
    </w:p>
    <w:p w14:paraId="59C20556" w14:textId="77777777" w:rsidR="007A24A9" w:rsidRDefault="007A24A9" w:rsidP="007A24A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A24A9">
        <w:rPr>
          <w:sz w:val="24"/>
          <w:szCs w:val="24"/>
        </w:rPr>
        <w:t xml:space="preserve">Tricotecenos: danos à mucosa do TGI seguidos de vômitos e diarreia, necrose de pele e músculos, morte. Termoestáveis. </w:t>
      </w:r>
    </w:p>
    <w:p w14:paraId="728A07E6" w14:textId="2A249DAF" w:rsidR="007A24A9" w:rsidRDefault="007A24A9" w:rsidP="007A24A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A24A9">
        <w:rPr>
          <w:sz w:val="24"/>
          <w:szCs w:val="24"/>
        </w:rPr>
        <w:t>Alimentos: cereais.</w:t>
      </w:r>
    </w:p>
    <w:p w14:paraId="3695B7C7" w14:textId="034AA996" w:rsidR="007A24A9" w:rsidRDefault="007A24A9" w:rsidP="007A24A9">
      <w:pPr>
        <w:pStyle w:val="PargrafodaLista"/>
        <w:jc w:val="center"/>
        <w:rPr>
          <w:sz w:val="24"/>
          <w:szCs w:val="24"/>
        </w:rPr>
      </w:pPr>
      <w:r w:rsidRPr="007A24A9">
        <w:rPr>
          <w:sz w:val="24"/>
          <w:szCs w:val="24"/>
        </w:rPr>
        <w:drawing>
          <wp:inline distT="0" distB="0" distL="0" distR="0" wp14:anchorId="6258A121" wp14:editId="0075FA06">
            <wp:extent cx="2108200" cy="1779727"/>
            <wp:effectExtent l="0" t="0" r="0" b="0"/>
            <wp:docPr id="4668847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84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8194" cy="178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0E06" w14:textId="77777777" w:rsidR="007A24A9" w:rsidRDefault="007A24A9" w:rsidP="007A24A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A24A9">
        <w:rPr>
          <w:b/>
          <w:bCs/>
          <w:sz w:val="24"/>
          <w:szCs w:val="24"/>
        </w:rPr>
        <w:t>Claviceps spp</w:t>
      </w:r>
      <w:r w:rsidRPr="007A24A9">
        <w:rPr>
          <w:sz w:val="24"/>
          <w:szCs w:val="24"/>
        </w:rPr>
        <w:t xml:space="preserve">. </w:t>
      </w:r>
    </w:p>
    <w:p w14:paraId="41A6794F" w14:textId="77777777" w:rsidR="007A24A9" w:rsidRDefault="007A24A9" w:rsidP="007A24A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A24A9">
        <w:rPr>
          <w:sz w:val="24"/>
          <w:szCs w:val="24"/>
        </w:rPr>
        <w:t xml:space="preserve">Ergotismo. Alimentos: cereais </w:t>
      </w:r>
    </w:p>
    <w:p w14:paraId="7F9F2144" w14:textId="77777777" w:rsidR="007A24A9" w:rsidRDefault="007A24A9" w:rsidP="007A24A9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7A24A9">
        <w:rPr>
          <w:sz w:val="24"/>
          <w:szCs w:val="24"/>
        </w:rPr>
        <w:t xml:space="preserve">gangrenoso (diminui circulação das extremidades, sensação de queimação de pés e mãos) </w:t>
      </w:r>
    </w:p>
    <w:p w14:paraId="6D3F9D63" w14:textId="3E959A8D" w:rsidR="007A24A9" w:rsidRDefault="007A24A9" w:rsidP="007A24A9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A24A9">
        <w:rPr>
          <w:sz w:val="24"/>
          <w:szCs w:val="24"/>
        </w:rPr>
        <w:t>Convulsivo – ação neurológica da toxina, alucinação</w:t>
      </w:r>
    </w:p>
    <w:p w14:paraId="1C6C7033" w14:textId="77777777" w:rsidR="007A24A9" w:rsidRDefault="007A24A9" w:rsidP="007A24A9">
      <w:pPr>
        <w:pStyle w:val="PargrafodaLista"/>
        <w:jc w:val="center"/>
        <w:rPr>
          <w:b/>
          <w:bCs/>
          <w:sz w:val="24"/>
          <w:szCs w:val="24"/>
        </w:rPr>
      </w:pPr>
    </w:p>
    <w:p w14:paraId="067099ED" w14:textId="17E2905E" w:rsidR="00AD6306" w:rsidRPr="004558BB" w:rsidRDefault="007A24A9" w:rsidP="004558BB">
      <w:pPr>
        <w:pStyle w:val="PargrafodaLista"/>
        <w:jc w:val="center"/>
        <w:rPr>
          <w:b/>
          <w:bCs/>
          <w:sz w:val="24"/>
          <w:szCs w:val="24"/>
        </w:rPr>
      </w:pPr>
      <w:r w:rsidRPr="007A24A9">
        <w:rPr>
          <w:b/>
          <w:bCs/>
          <w:sz w:val="24"/>
          <w:szCs w:val="24"/>
        </w:rPr>
        <w:t>“Ergotismo: a doença das alucinações, da queimação e da perda dos membros</w:t>
      </w:r>
      <w:r>
        <w:rPr>
          <w:b/>
          <w:bCs/>
          <w:sz w:val="24"/>
          <w:szCs w:val="24"/>
        </w:rPr>
        <w:t>”</w:t>
      </w:r>
    </w:p>
    <w:sectPr w:rsidR="00AD6306" w:rsidRPr="004558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3442"/>
    <w:multiLevelType w:val="hybridMultilevel"/>
    <w:tmpl w:val="12C098E6"/>
    <w:lvl w:ilvl="0" w:tplc="66C861C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2D5B6F"/>
    <w:multiLevelType w:val="hybridMultilevel"/>
    <w:tmpl w:val="06E4D87C"/>
    <w:lvl w:ilvl="0" w:tplc="687A9F0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112221">
    <w:abstractNumId w:val="0"/>
  </w:num>
  <w:num w:numId="2" w16cid:durableId="432432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4442"/>
    <w:rsid w:val="00081093"/>
    <w:rsid w:val="000D41D1"/>
    <w:rsid w:val="0010417E"/>
    <w:rsid w:val="001741AE"/>
    <w:rsid w:val="00273F6F"/>
    <w:rsid w:val="004558BB"/>
    <w:rsid w:val="004600F2"/>
    <w:rsid w:val="00490DFD"/>
    <w:rsid w:val="00630FD2"/>
    <w:rsid w:val="006C664D"/>
    <w:rsid w:val="007A24A9"/>
    <w:rsid w:val="007B4442"/>
    <w:rsid w:val="00807B6E"/>
    <w:rsid w:val="008D469D"/>
    <w:rsid w:val="00AB0ADD"/>
    <w:rsid w:val="00AD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BAC40"/>
  <w15:chartTrackingRefBased/>
  <w15:docId w15:val="{EDAF4A6F-74C5-49A2-BA57-22A07839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4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4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4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4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4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44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444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44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44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44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44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44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44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444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4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444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4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BB4B4-5CB7-451D-B12A-36E699D08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237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5</cp:revision>
  <dcterms:created xsi:type="dcterms:W3CDTF">2025-03-25T12:51:00Z</dcterms:created>
  <dcterms:modified xsi:type="dcterms:W3CDTF">2025-03-25T13:45:00Z</dcterms:modified>
</cp:coreProperties>
</file>