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321A" w14:textId="4B611131" w:rsidR="001741AE" w:rsidRDefault="00AC2B71" w:rsidP="00AC2B71">
      <w:pPr>
        <w:jc w:val="center"/>
        <w:rPr>
          <w:b/>
          <w:bCs/>
          <w:sz w:val="28"/>
          <w:szCs w:val="28"/>
        </w:rPr>
      </w:pPr>
      <w:r w:rsidRPr="00AC2B71">
        <w:rPr>
          <w:b/>
          <w:bCs/>
          <w:sz w:val="28"/>
          <w:szCs w:val="28"/>
        </w:rPr>
        <w:t>Métodos Subjetivo</w:t>
      </w:r>
      <w:r>
        <w:rPr>
          <w:b/>
          <w:bCs/>
          <w:sz w:val="28"/>
          <w:szCs w:val="28"/>
        </w:rPr>
        <w:t>s – 17.02.25</w:t>
      </w:r>
    </w:p>
    <w:p w14:paraId="7AE30FF5" w14:textId="2F8A332B" w:rsidR="00AC2B71" w:rsidRDefault="00AC2B71" w:rsidP="00AC2B71">
      <w:pPr>
        <w:rPr>
          <w:b/>
          <w:sz w:val="24"/>
          <w:szCs w:val="24"/>
        </w:rPr>
      </w:pPr>
      <w:r w:rsidRPr="00AC2B71">
        <w:rPr>
          <w:b/>
          <w:sz w:val="24"/>
          <w:szCs w:val="24"/>
        </w:rPr>
        <w:t>SEMIOLOGIA</w:t>
      </w:r>
    </w:p>
    <w:p w14:paraId="552B100A" w14:textId="77777777" w:rsidR="00AC2B71" w:rsidRPr="00AC2B71" w:rsidRDefault="00AC2B71" w:rsidP="00AC2B7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C2B71">
        <w:rPr>
          <w:bCs/>
          <w:sz w:val="24"/>
          <w:szCs w:val="24"/>
        </w:rPr>
        <w:t xml:space="preserve">Semiologia → grego sèmeion (sinal) e logos (estudo, ciência) </w:t>
      </w:r>
    </w:p>
    <w:p w14:paraId="295EC1D0" w14:textId="77777777" w:rsidR="00AC2B71" w:rsidRPr="00AC2B71" w:rsidRDefault="00AC2B71" w:rsidP="00AC2B7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C2B71">
        <w:rPr>
          <w:bCs/>
          <w:sz w:val="24"/>
          <w:szCs w:val="24"/>
        </w:rPr>
        <w:t xml:space="preserve">Ciência que estuda a organização dos sistemas significantes. </w:t>
      </w:r>
    </w:p>
    <w:p w14:paraId="5A913D54" w14:textId="70132426" w:rsidR="00AC2B71" w:rsidRDefault="00AC2B71" w:rsidP="00AC2B7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C2B71">
        <w:rPr>
          <w:bCs/>
          <w:sz w:val="24"/>
          <w:szCs w:val="24"/>
        </w:rPr>
        <w:t>Na área da saúde → compreende o estudo dos sinais e sintomas do indivíduo</w:t>
      </w:r>
    </w:p>
    <w:p w14:paraId="63C4463B" w14:textId="2454B44A" w:rsidR="00AC2B71" w:rsidRDefault="00AC2B71" w:rsidP="00AC2B71">
      <w:pPr>
        <w:jc w:val="center"/>
        <w:rPr>
          <w:bCs/>
          <w:sz w:val="24"/>
          <w:szCs w:val="24"/>
        </w:rPr>
      </w:pPr>
      <w:r w:rsidRPr="00AC2B71">
        <w:rPr>
          <w:bCs/>
          <w:sz w:val="24"/>
          <w:szCs w:val="24"/>
        </w:rPr>
        <w:drawing>
          <wp:inline distT="0" distB="0" distL="0" distR="0" wp14:anchorId="609532A1" wp14:editId="2DB47343">
            <wp:extent cx="4312920" cy="2438443"/>
            <wp:effectExtent l="0" t="0" r="0" b="0"/>
            <wp:docPr id="1222606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06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116" cy="244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08F6" w14:textId="36C8AB7D" w:rsidR="00AC2B71" w:rsidRDefault="00AC2B71" w:rsidP="00AC2B71">
      <w:pPr>
        <w:rPr>
          <w:b/>
          <w:sz w:val="24"/>
          <w:szCs w:val="24"/>
        </w:rPr>
      </w:pPr>
      <w:r>
        <w:rPr>
          <w:b/>
          <w:sz w:val="24"/>
          <w:szCs w:val="24"/>
        </w:rPr>
        <w:t>Objetivos:</w:t>
      </w:r>
    </w:p>
    <w:p w14:paraId="065CC739" w14:textId="000BF185" w:rsidR="00AC2B71" w:rsidRPr="00AC2B71" w:rsidRDefault="00AC2B71" w:rsidP="00AC2B7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C2B71">
        <w:rPr>
          <w:bCs/>
          <w:sz w:val="24"/>
          <w:szCs w:val="24"/>
        </w:rPr>
        <w:t>Determinar as condições nutricionais do paciente</w:t>
      </w:r>
    </w:p>
    <w:p w14:paraId="3DACE4DA" w14:textId="77777777" w:rsidR="00AC2B71" w:rsidRPr="00AC2B71" w:rsidRDefault="00AC2B71" w:rsidP="00AC2B7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C2B71">
        <w:rPr>
          <w:bCs/>
          <w:sz w:val="24"/>
          <w:szCs w:val="24"/>
        </w:rPr>
        <w:t xml:space="preserve">Identificar os sinais e sintomas de carência ou excesso de nutrientes e correlacioná-los com os hábitos alimentares </w:t>
      </w:r>
    </w:p>
    <w:p w14:paraId="2844D68C" w14:textId="77777777" w:rsidR="00AC2B71" w:rsidRDefault="00AC2B71" w:rsidP="00AC2B71">
      <w:pPr>
        <w:rPr>
          <w:bCs/>
          <w:sz w:val="24"/>
          <w:szCs w:val="24"/>
        </w:rPr>
      </w:pPr>
      <w:r w:rsidRPr="00AC2B71">
        <w:rPr>
          <w:bCs/>
          <w:sz w:val="24"/>
          <w:szCs w:val="24"/>
        </w:rPr>
        <w:t>**É um indicador subjetivo</w:t>
      </w:r>
    </w:p>
    <w:p w14:paraId="64C2A9B0" w14:textId="0C0818D6" w:rsidR="00AC2B71" w:rsidRDefault="00AC2B71" w:rsidP="00AC2B7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C2B71">
        <w:rPr>
          <w:bCs/>
          <w:sz w:val="24"/>
          <w:szCs w:val="24"/>
        </w:rPr>
        <w:t>avaliação não resulta em um valor, e sim nas impressões individuais do avaliador e do avaliado</w:t>
      </w:r>
    </w:p>
    <w:p w14:paraId="1ABEA74A" w14:textId="45D9AC67" w:rsidR="00AC2B71" w:rsidRDefault="00AC2B71" w:rsidP="00AC2B71">
      <w:pPr>
        <w:rPr>
          <w:b/>
          <w:sz w:val="24"/>
          <w:szCs w:val="24"/>
        </w:rPr>
      </w:pPr>
      <w:r w:rsidRPr="00AC2B71">
        <w:rPr>
          <w:b/>
          <w:sz w:val="24"/>
          <w:szCs w:val="24"/>
        </w:rPr>
        <w:t>LIMITAÇÕES</w:t>
      </w:r>
    </w:p>
    <w:p w14:paraId="506B4A4C" w14:textId="53FF37D2" w:rsidR="00AC2B71" w:rsidRDefault="00AC2B71" w:rsidP="00AC2B7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AC2B71">
        <w:rPr>
          <w:bCs/>
          <w:sz w:val="24"/>
          <w:szCs w:val="24"/>
        </w:rPr>
        <w:t>Manifestações clínicas são evidenciadas apenas em estados avançados de excesso e/ou carência nutricional</w:t>
      </w:r>
    </w:p>
    <w:p w14:paraId="6136DE9E" w14:textId="2DD835A0" w:rsidR="004F3865" w:rsidRDefault="004F3865" w:rsidP="00AC2B7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F3865">
        <w:rPr>
          <w:bCs/>
          <w:sz w:val="24"/>
          <w:szCs w:val="24"/>
        </w:rPr>
        <w:t>Treinamento</w:t>
      </w:r>
      <w:r>
        <w:rPr>
          <w:bCs/>
          <w:sz w:val="24"/>
          <w:szCs w:val="24"/>
        </w:rPr>
        <w:t xml:space="preserve"> para identificar ao certo o diagnóstico.</w:t>
      </w:r>
    </w:p>
    <w:p w14:paraId="3578BF09" w14:textId="57F9CDB4" w:rsidR="004F3865" w:rsidRDefault="004F3865" w:rsidP="004F3865">
      <w:pPr>
        <w:rPr>
          <w:b/>
          <w:sz w:val="24"/>
          <w:szCs w:val="24"/>
        </w:rPr>
      </w:pPr>
      <w:r w:rsidRPr="004F3865">
        <w:rPr>
          <w:b/>
          <w:sz w:val="24"/>
          <w:szCs w:val="24"/>
        </w:rPr>
        <w:t>ANAMNESE NUTRICIONAL</w:t>
      </w:r>
    </w:p>
    <w:p w14:paraId="7B4EB063" w14:textId="77777777" w:rsidR="004F3865" w:rsidRDefault="004F3865" w:rsidP="004F386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F3865">
        <w:rPr>
          <w:bCs/>
          <w:sz w:val="24"/>
          <w:szCs w:val="24"/>
        </w:rPr>
        <w:t>A palavra anamnese vem do grego e significa “recordar”</w:t>
      </w:r>
    </w:p>
    <w:p w14:paraId="4D088440" w14:textId="77777777" w:rsidR="004F3865" w:rsidRDefault="004F3865" w:rsidP="004F386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F3865">
        <w:rPr>
          <w:bCs/>
          <w:sz w:val="24"/>
          <w:szCs w:val="24"/>
        </w:rPr>
        <w:t xml:space="preserve">Termo comum: história clínica </w:t>
      </w:r>
    </w:p>
    <w:p w14:paraId="09A0ADD8" w14:textId="77777777" w:rsidR="004F3865" w:rsidRDefault="004F3865" w:rsidP="004F386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F3865">
        <w:rPr>
          <w:bCs/>
          <w:sz w:val="24"/>
          <w:szCs w:val="24"/>
        </w:rPr>
        <w:t xml:space="preserve">Importante para reconhecer as 3 dimensões do diagnóstico </w:t>
      </w:r>
    </w:p>
    <w:p w14:paraId="395029FB" w14:textId="77777777" w:rsidR="004F3865" w:rsidRDefault="004F3865" w:rsidP="004F3865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4F3865">
        <w:rPr>
          <w:bCs/>
          <w:sz w:val="24"/>
          <w:szCs w:val="24"/>
        </w:rPr>
        <w:t xml:space="preserve">o paciente </w:t>
      </w:r>
    </w:p>
    <w:p w14:paraId="3B5F9099" w14:textId="77777777" w:rsidR="004F3865" w:rsidRDefault="004F3865" w:rsidP="004F3865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4F3865">
        <w:rPr>
          <w:bCs/>
          <w:sz w:val="24"/>
          <w:szCs w:val="24"/>
        </w:rPr>
        <w:t xml:space="preserve">a doença </w:t>
      </w:r>
    </w:p>
    <w:p w14:paraId="3B34C4C0" w14:textId="53674219" w:rsidR="004F3865" w:rsidRDefault="004F3865" w:rsidP="004F3865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4F3865">
        <w:rPr>
          <w:bCs/>
          <w:sz w:val="24"/>
          <w:szCs w:val="24"/>
        </w:rPr>
        <w:t xml:space="preserve">as circunstâncias associadas </w:t>
      </w:r>
    </w:p>
    <w:p w14:paraId="5BA0E357" w14:textId="5980E042" w:rsidR="004F3865" w:rsidRDefault="004F3865" w:rsidP="004F386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F3865">
        <w:rPr>
          <w:bCs/>
          <w:sz w:val="24"/>
          <w:szCs w:val="24"/>
        </w:rPr>
        <w:t>Fundamental para a relação entre nutricionista e paciente/cliente</w:t>
      </w:r>
      <w:r>
        <w:rPr>
          <w:bCs/>
          <w:sz w:val="24"/>
          <w:szCs w:val="24"/>
        </w:rPr>
        <w:t>.</w:t>
      </w:r>
    </w:p>
    <w:p w14:paraId="4497B4BE" w14:textId="77777777" w:rsidR="004F3865" w:rsidRDefault="004F3865" w:rsidP="004F386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F3865">
        <w:rPr>
          <w:bCs/>
          <w:sz w:val="24"/>
          <w:szCs w:val="24"/>
        </w:rPr>
        <w:t>NÃO deve usar isoladamente!!</w:t>
      </w:r>
    </w:p>
    <w:p w14:paraId="617C4506" w14:textId="15038F28" w:rsidR="004F3865" w:rsidRDefault="004F3865" w:rsidP="004F386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4F3865">
        <w:rPr>
          <w:bCs/>
          <w:sz w:val="24"/>
          <w:szCs w:val="24"/>
        </w:rPr>
        <w:t>Considerar: condição clínica quem é o informante</w:t>
      </w:r>
    </w:p>
    <w:p w14:paraId="41F8727C" w14:textId="3A6335DF" w:rsidR="004F3865" w:rsidRDefault="002C4A92" w:rsidP="002C4A92">
      <w:pPr>
        <w:rPr>
          <w:b/>
          <w:bCs/>
        </w:rPr>
      </w:pPr>
      <w:r w:rsidRPr="002C4A92">
        <w:rPr>
          <w:b/>
          <w:bCs/>
        </w:rPr>
        <w:lastRenderedPageBreak/>
        <w:t>EXAME FÍSICO</w:t>
      </w:r>
    </w:p>
    <w:p w14:paraId="0D659EE5" w14:textId="77777777" w:rsidR="002C4A92" w:rsidRDefault="002C4A92" w:rsidP="002C4A92">
      <w:r w:rsidRPr="002C4A92">
        <w:t>O exame clínico nutricional consiste em avaliar as alterações orgânicas expressas nos tecidos externos</w:t>
      </w:r>
      <w:r>
        <w:t>.</w:t>
      </w:r>
    </w:p>
    <w:p w14:paraId="64025F9E" w14:textId="24966EDE" w:rsidR="002C4A92" w:rsidRDefault="002C4A92" w:rsidP="002C4A92">
      <w:r w:rsidRPr="002C4A92">
        <w:t xml:space="preserve">Engloba observações dos tecidos de proliferação rápida, sistemas corporais (gastrointestinal), </w:t>
      </w:r>
      <w:r w:rsidRPr="002C4A92">
        <w:t>tecidos adiposos</w:t>
      </w:r>
      <w:r w:rsidRPr="002C4A92">
        <w:t xml:space="preserve"> e muscular e condição hídrica do paciente </w:t>
      </w:r>
    </w:p>
    <w:p w14:paraId="700E14D0" w14:textId="17643CBE" w:rsidR="002C4A92" w:rsidRDefault="002C4A92" w:rsidP="002C4A92">
      <w:r w:rsidRPr="002C4A92">
        <w:rPr>
          <w:b/>
          <w:bCs/>
        </w:rPr>
        <w:t>Primeiro passo</w:t>
      </w:r>
      <w:r w:rsidRPr="002C4A92">
        <w:t xml:space="preserve"> </w:t>
      </w:r>
      <w:r w:rsidRPr="002C4A92">
        <w:rPr>
          <w:rFonts w:ascii="Calibri" w:hAnsi="Calibri" w:cs="Calibri"/>
        </w:rPr>
        <w:sym w:font="Wingdings" w:char="F0E0"/>
      </w:r>
      <w:r>
        <w:rPr>
          <w:rFonts w:ascii="Calibri" w:hAnsi="Calibri" w:cs="Calibri"/>
        </w:rPr>
        <w:t xml:space="preserve"> </w:t>
      </w:r>
      <w:r w:rsidRPr="002C4A92">
        <w:t>registrar a impressão sobre o estado geral do paciente por meio da observação e relato</w:t>
      </w:r>
    </w:p>
    <w:p w14:paraId="400C0C0A" w14:textId="310B0995" w:rsidR="002C4A92" w:rsidRDefault="002C4A92" w:rsidP="002C4A92">
      <w:pPr>
        <w:pStyle w:val="PargrafodaLista"/>
        <w:numPr>
          <w:ilvl w:val="0"/>
          <w:numId w:val="2"/>
        </w:numPr>
      </w:pPr>
      <w:r w:rsidRPr="002C4A92">
        <w:t>nível de consciência</w:t>
      </w:r>
    </w:p>
    <w:p w14:paraId="72CE7B2E" w14:textId="77777777" w:rsidR="002C4A92" w:rsidRDefault="002C4A92" w:rsidP="002C4A92">
      <w:pPr>
        <w:pStyle w:val="PargrafodaLista"/>
        <w:numPr>
          <w:ilvl w:val="0"/>
          <w:numId w:val="2"/>
        </w:numPr>
      </w:pPr>
      <w:r w:rsidRPr="002C4A92">
        <w:t xml:space="preserve">fala, capacidade de comunicação </w:t>
      </w:r>
    </w:p>
    <w:p w14:paraId="5EB9AD80" w14:textId="77777777" w:rsidR="002C4A92" w:rsidRDefault="002C4A92" w:rsidP="002C4A92">
      <w:pPr>
        <w:pStyle w:val="PargrafodaLista"/>
        <w:numPr>
          <w:ilvl w:val="0"/>
          <w:numId w:val="2"/>
        </w:numPr>
      </w:pPr>
      <w:r w:rsidRPr="002C4A92">
        <w:t xml:space="preserve">características corporais gerais (obesidade, desnutrição, feridas) </w:t>
      </w:r>
    </w:p>
    <w:p w14:paraId="048D4146" w14:textId="77777777" w:rsidR="002C4A92" w:rsidRDefault="002C4A92" w:rsidP="002C4A92">
      <w:pPr>
        <w:pStyle w:val="PargrafodaLista"/>
        <w:numPr>
          <w:ilvl w:val="0"/>
          <w:numId w:val="2"/>
        </w:numPr>
      </w:pPr>
      <w:r w:rsidRPr="002C4A92">
        <w:t xml:space="preserve">movimentos corporais, postura </w:t>
      </w:r>
    </w:p>
    <w:p w14:paraId="18688E09" w14:textId="77777777" w:rsidR="002C4A92" w:rsidRDefault="002C4A92" w:rsidP="002C4A92">
      <w:pPr>
        <w:pStyle w:val="PargrafodaLista"/>
        <w:numPr>
          <w:ilvl w:val="0"/>
          <w:numId w:val="2"/>
        </w:numPr>
      </w:pPr>
      <w:r w:rsidRPr="002C4A92">
        <w:t xml:space="preserve">fadiga, dor </w:t>
      </w:r>
    </w:p>
    <w:p w14:paraId="3A763753" w14:textId="36774395" w:rsidR="002C4A92" w:rsidRDefault="002C4A92" w:rsidP="002C4A92">
      <w:pPr>
        <w:pStyle w:val="PargrafodaLista"/>
        <w:numPr>
          <w:ilvl w:val="0"/>
          <w:numId w:val="2"/>
        </w:numPr>
      </w:pPr>
      <w:r w:rsidRPr="002C4A92">
        <w:t>amputações</w:t>
      </w:r>
    </w:p>
    <w:p w14:paraId="7FB70A9F" w14:textId="77777777" w:rsidR="002C4A92" w:rsidRDefault="002C4A92" w:rsidP="002C4A92">
      <w:r w:rsidRPr="002C4A92">
        <w:t xml:space="preserve">O exame deve ser realizado de forma sistemática e progressiva, a partir da cabeça até a região plantar </w:t>
      </w:r>
    </w:p>
    <w:p w14:paraId="4AB31C72" w14:textId="77777777" w:rsidR="002C4A92" w:rsidRDefault="002C4A92" w:rsidP="002C4A92">
      <w:r w:rsidRPr="002C4A92">
        <w:t xml:space="preserve">1. Cabelo </w:t>
      </w:r>
    </w:p>
    <w:p w14:paraId="2BBD89CC" w14:textId="77777777" w:rsidR="002C4A92" w:rsidRDefault="002C4A92" w:rsidP="002C4A92">
      <w:r w:rsidRPr="002C4A92">
        <w:t xml:space="preserve">2. Olhos, narinas, face, boca (lábios, dentes, língua) </w:t>
      </w:r>
    </w:p>
    <w:p w14:paraId="6636A9D2" w14:textId="49AF9FF8" w:rsidR="002C4A92" w:rsidRDefault="002C4A92" w:rsidP="002C4A92">
      <w:r w:rsidRPr="002C4A92">
        <w:t>3. Pescoço (</w:t>
      </w:r>
      <w:r w:rsidRPr="002C4A92">
        <w:t>tireoide</w:t>
      </w:r>
      <w:r w:rsidRPr="002C4A92">
        <w:t xml:space="preserve">) </w:t>
      </w:r>
    </w:p>
    <w:p w14:paraId="45A4A982" w14:textId="77777777" w:rsidR="002C4A92" w:rsidRDefault="002C4A92" w:rsidP="002C4A92">
      <w:r w:rsidRPr="002C4A92">
        <w:t xml:space="preserve">4. Abdômen </w:t>
      </w:r>
    </w:p>
    <w:p w14:paraId="178B5A96" w14:textId="77777777" w:rsidR="002C4A92" w:rsidRDefault="002C4A92" w:rsidP="002C4A92">
      <w:r w:rsidRPr="002C4A92">
        <w:t xml:space="preserve">5. Membros superiores (unhas, região palmar) </w:t>
      </w:r>
    </w:p>
    <w:p w14:paraId="32F6251B" w14:textId="77777777" w:rsidR="002C4A92" w:rsidRDefault="002C4A92" w:rsidP="002C4A92">
      <w:r w:rsidRPr="002C4A92">
        <w:t xml:space="preserve">6. Membros inferiores (quadríceps, joelho, tornozelo, região plantar) </w:t>
      </w:r>
    </w:p>
    <w:p w14:paraId="1C3EADD4" w14:textId="2B9F6413" w:rsidR="002C4A92" w:rsidRDefault="002C4A92" w:rsidP="002C4A92">
      <w:r w:rsidRPr="002C4A92">
        <w:t>Pele</w:t>
      </w:r>
    </w:p>
    <w:p w14:paraId="4C4E23B0" w14:textId="47AE5DDB" w:rsidR="002C4A92" w:rsidRDefault="002C4A92" w:rsidP="002C4A92">
      <w:pPr>
        <w:rPr>
          <w:b/>
          <w:bCs/>
        </w:rPr>
      </w:pPr>
      <w:r w:rsidRPr="002C4A92">
        <w:rPr>
          <w:b/>
          <w:bCs/>
        </w:rPr>
        <w:t xml:space="preserve">EXAME FÍSICO </w:t>
      </w:r>
      <w:r>
        <w:rPr>
          <w:b/>
          <w:bCs/>
        </w:rPr>
        <w:t>–</w:t>
      </w:r>
      <w:r w:rsidRPr="002C4A92">
        <w:rPr>
          <w:b/>
          <w:bCs/>
        </w:rPr>
        <w:t xml:space="preserve"> TÉCNICAS</w:t>
      </w:r>
    </w:p>
    <w:p w14:paraId="6826EC25" w14:textId="4219F783" w:rsidR="002C4A92" w:rsidRDefault="002C4A92" w:rsidP="002C4A92">
      <w:pPr>
        <w:jc w:val="center"/>
        <w:rPr>
          <w:b/>
          <w:bCs/>
        </w:rPr>
      </w:pPr>
      <w:r w:rsidRPr="002C4A92">
        <w:rPr>
          <w:b/>
          <w:bCs/>
        </w:rPr>
        <w:drawing>
          <wp:inline distT="0" distB="0" distL="0" distR="0" wp14:anchorId="79393B5F" wp14:editId="5E59B2E1">
            <wp:extent cx="4429686" cy="1738745"/>
            <wp:effectExtent l="0" t="0" r="0" b="0"/>
            <wp:docPr id="1818931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31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508" cy="174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9A80" w14:textId="77777777" w:rsidR="001043B5" w:rsidRDefault="001043B5" w:rsidP="002C4A92">
      <w:pPr>
        <w:jc w:val="center"/>
        <w:rPr>
          <w:b/>
          <w:bCs/>
        </w:rPr>
      </w:pPr>
    </w:p>
    <w:p w14:paraId="2B0B191B" w14:textId="77777777" w:rsidR="001043B5" w:rsidRDefault="001043B5" w:rsidP="002C4A92">
      <w:pPr>
        <w:jc w:val="center"/>
        <w:rPr>
          <w:b/>
          <w:bCs/>
        </w:rPr>
      </w:pPr>
    </w:p>
    <w:p w14:paraId="1205F6EF" w14:textId="77777777" w:rsidR="001043B5" w:rsidRDefault="001043B5" w:rsidP="002C4A92">
      <w:pPr>
        <w:jc w:val="center"/>
        <w:rPr>
          <w:b/>
          <w:bCs/>
        </w:rPr>
      </w:pPr>
    </w:p>
    <w:p w14:paraId="486860F4" w14:textId="77777777" w:rsidR="001043B5" w:rsidRDefault="001043B5" w:rsidP="002C4A92">
      <w:pPr>
        <w:jc w:val="center"/>
        <w:rPr>
          <w:b/>
          <w:bCs/>
        </w:rPr>
      </w:pPr>
    </w:p>
    <w:p w14:paraId="597CEF8C" w14:textId="77777777" w:rsidR="001043B5" w:rsidRDefault="001043B5" w:rsidP="002C4A92">
      <w:pPr>
        <w:jc w:val="center"/>
        <w:rPr>
          <w:b/>
          <w:bCs/>
        </w:rPr>
      </w:pPr>
    </w:p>
    <w:p w14:paraId="476874BC" w14:textId="7FCFB22E" w:rsidR="001043B5" w:rsidRDefault="001043B5" w:rsidP="001043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Exame Físico – Preparo</w:t>
      </w:r>
    </w:p>
    <w:p w14:paraId="63513DAB" w14:textId="77A6E6D0" w:rsidR="001043B5" w:rsidRDefault="001043B5" w:rsidP="001043B5">
      <w:pPr>
        <w:jc w:val="center"/>
        <w:rPr>
          <w:b/>
          <w:bCs/>
          <w:sz w:val="24"/>
          <w:szCs w:val="24"/>
        </w:rPr>
      </w:pPr>
      <w:r w:rsidRPr="001043B5">
        <w:rPr>
          <w:b/>
          <w:bCs/>
          <w:sz w:val="24"/>
          <w:szCs w:val="24"/>
        </w:rPr>
        <w:drawing>
          <wp:inline distT="0" distB="0" distL="0" distR="0" wp14:anchorId="58F1BA37" wp14:editId="6EA077BB">
            <wp:extent cx="5252294" cy="1475510"/>
            <wp:effectExtent l="0" t="0" r="0" b="0"/>
            <wp:docPr id="604075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75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587" cy="149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A5EB" w14:textId="504021F6" w:rsidR="00A92682" w:rsidRDefault="00A92682" w:rsidP="00A92682">
      <w:pPr>
        <w:rPr>
          <w:b/>
          <w:bCs/>
          <w:sz w:val="24"/>
          <w:szCs w:val="24"/>
        </w:rPr>
      </w:pPr>
      <w:r w:rsidRPr="00A92682">
        <w:rPr>
          <w:b/>
          <w:bCs/>
          <w:sz w:val="24"/>
          <w:szCs w:val="24"/>
        </w:rPr>
        <w:t>AVALIAÇÃO SUBJETIVA DA COMPOSIÇÃO CORPORAL</w:t>
      </w:r>
    </w:p>
    <w:p w14:paraId="50914F27" w14:textId="77777777" w:rsidR="00A92682" w:rsidRPr="00A92682" w:rsidRDefault="00A92682" w:rsidP="00A9268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92682">
        <w:rPr>
          <w:sz w:val="24"/>
          <w:szCs w:val="24"/>
        </w:rPr>
        <w:t xml:space="preserve">Objetivo: observar alterações de determinados áreas corporais </w:t>
      </w:r>
    </w:p>
    <w:p w14:paraId="31409450" w14:textId="77777777" w:rsidR="00A92682" w:rsidRPr="00A92682" w:rsidRDefault="00A92682" w:rsidP="00A9268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92682">
        <w:rPr>
          <w:sz w:val="24"/>
          <w:szCs w:val="24"/>
        </w:rPr>
        <w:t xml:space="preserve">Técnica facilmente aplicada por observadores treinados, pois não requer o uso de equipamentos e pode ser complementada pela história clínica. </w:t>
      </w:r>
    </w:p>
    <w:p w14:paraId="7FA58015" w14:textId="71966228" w:rsidR="00A92682" w:rsidRPr="00A92682" w:rsidRDefault="00A92682" w:rsidP="00A92682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A92682">
        <w:rPr>
          <w:sz w:val="24"/>
          <w:szCs w:val="24"/>
        </w:rPr>
        <w:t>É de grande utilidade para a avaliação e o acompanhamento clínico da atenção nutricional</w:t>
      </w:r>
    </w:p>
    <w:sectPr w:rsidR="00A92682" w:rsidRPr="00A926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368B8"/>
    <w:multiLevelType w:val="hybridMultilevel"/>
    <w:tmpl w:val="DFB6C90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3B4308F"/>
    <w:multiLevelType w:val="hybridMultilevel"/>
    <w:tmpl w:val="F2CC247C"/>
    <w:lvl w:ilvl="0" w:tplc="483EF9A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15554">
    <w:abstractNumId w:val="1"/>
  </w:num>
  <w:num w:numId="2" w16cid:durableId="958881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71"/>
    <w:rsid w:val="000D41D1"/>
    <w:rsid w:val="0010417E"/>
    <w:rsid w:val="001043B5"/>
    <w:rsid w:val="001741AE"/>
    <w:rsid w:val="001D2AA7"/>
    <w:rsid w:val="00223756"/>
    <w:rsid w:val="00273F6F"/>
    <w:rsid w:val="002C4A92"/>
    <w:rsid w:val="004600F2"/>
    <w:rsid w:val="00490DFD"/>
    <w:rsid w:val="004F3865"/>
    <w:rsid w:val="00807B6E"/>
    <w:rsid w:val="008D469D"/>
    <w:rsid w:val="009C222F"/>
    <w:rsid w:val="00A92682"/>
    <w:rsid w:val="00AB0ADD"/>
    <w:rsid w:val="00AC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842A3"/>
  <w15:chartTrackingRefBased/>
  <w15:docId w15:val="{D3D457FA-135E-4E17-A506-4D1583D5C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2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2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2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2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2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2B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2B7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2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2B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2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2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2B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2B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2B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2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2B7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2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366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2025-02-17T10:42:00Z</dcterms:created>
  <dcterms:modified xsi:type="dcterms:W3CDTF">2025-02-17T12:41:00Z</dcterms:modified>
</cp:coreProperties>
</file>