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2DCEC" w14:textId="30845237" w:rsidR="001741AE" w:rsidRDefault="001B4540" w:rsidP="001B4540">
      <w:pPr>
        <w:jc w:val="center"/>
        <w:rPr>
          <w:b/>
          <w:bCs/>
          <w:sz w:val="28"/>
          <w:szCs w:val="28"/>
        </w:rPr>
      </w:pPr>
      <w:r w:rsidRPr="001B4540">
        <w:rPr>
          <w:b/>
          <w:bCs/>
          <w:sz w:val="28"/>
          <w:szCs w:val="28"/>
        </w:rPr>
        <w:t>Membrana Celular</w:t>
      </w:r>
      <w:r w:rsidR="007C7F62">
        <w:rPr>
          <w:b/>
          <w:bCs/>
          <w:sz w:val="28"/>
          <w:szCs w:val="28"/>
        </w:rPr>
        <w:t xml:space="preserve"> C &amp; G</w:t>
      </w:r>
    </w:p>
    <w:p w14:paraId="6BEFF60A" w14:textId="4A0066A7" w:rsidR="001B4540" w:rsidRDefault="001B4540" w:rsidP="001B4540">
      <w:pPr>
        <w:rPr>
          <w:sz w:val="24"/>
          <w:szCs w:val="24"/>
        </w:rPr>
      </w:pPr>
      <w:r w:rsidRPr="001B4540">
        <w:rPr>
          <w:sz w:val="24"/>
          <w:szCs w:val="24"/>
        </w:rPr>
        <w:sym w:font="Wingdings" w:char="F0E0"/>
      </w:r>
      <w:r>
        <w:rPr>
          <w:sz w:val="24"/>
          <w:szCs w:val="24"/>
        </w:rPr>
        <w:t>Apresenta fosfolípides, que com a sua característica de cadeia hidrofílica, facilitam o transporte de substancias mais líquidas.</w:t>
      </w:r>
    </w:p>
    <w:p w14:paraId="5F1F4C6F" w14:textId="6D89DC83" w:rsidR="001B4540" w:rsidRDefault="001B4540" w:rsidP="001B4540">
      <w:pPr>
        <w:rPr>
          <w:sz w:val="24"/>
          <w:szCs w:val="24"/>
        </w:rPr>
      </w:pPr>
      <w:r w:rsidRPr="001B4540">
        <w:rPr>
          <w:sz w:val="24"/>
          <w:szCs w:val="24"/>
        </w:rPr>
        <w:sym w:font="Wingdings" w:char="F0E0"/>
      </w:r>
      <w:r>
        <w:rPr>
          <w:sz w:val="24"/>
          <w:szCs w:val="24"/>
        </w:rPr>
        <w:t>Colesterol (animais) e Fitosterol (plantas) dão resistência a membrana.</w:t>
      </w:r>
    </w:p>
    <w:p w14:paraId="50546ED0" w14:textId="777E14E8" w:rsidR="001B4540" w:rsidRDefault="001B4540" w:rsidP="001B4540">
      <w:pPr>
        <w:rPr>
          <w:sz w:val="24"/>
          <w:szCs w:val="24"/>
        </w:rPr>
      </w:pPr>
      <w:r w:rsidRPr="001B454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Dependendo da molécula o transporte vai se associar a um tipo de proteína, com canais abertos, </w:t>
      </w:r>
      <w:r w:rsidR="00073D56">
        <w:rPr>
          <w:sz w:val="24"/>
          <w:szCs w:val="24"/>
        </w:rPr>
        <w:t>fechados ou portão</w:t>
      </w:r>
      <w:r>
        <w:rPr>
          <w:sz w:val="24"/>
          <w:szCs w:val="24"/>
        </w:rPr>
        <w:t>.</w:t>
      </w:r>
    </w:p>
    <w:p w14:paraId="44E1A555" w14:textId="1C5F578C" w:rsidR="00073D56" w:rsidRDefault="00073D56" w:rsidP="001B454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D70658" wp14:editId="1C11F120">
            <wp:extent cx="6788555" cy="3761021"/>
            <wp:effectExtent l="0" t="0" r="0" b="0"/>
            <wp:docPr id="264147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807" cy="376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0F0A" w14:textId="77777777" w:rsidR="00263ADE" w:rsidRDefault="00263ADE" w:rsidP="001B4540">
      <w:pPr>
        <w:rPr>
          <w:sz w:val="24"/>
          <w:szCs w:val="24"/>
        </w:rPr>
      </w:pPr>
    </w:p>
    <w:p w14:paraId="6DD8CD21" w14:textId="7F3C73BC" w:rsidR="00263ADE" w:rsidRDefault="00263ADE" w:rsidP="00263ADE">
      <w:pPr>
        <w:jc w:val="center"/>
        <w:rPr>
          <w:b/>
          <w:bCs/>
          <w:sz w:val="28"/>
          <w:szCs w:val="28"/>
        </w:rPr>
      </w:pPr>
      <w:r w:rsidRPr="00263ADE">
        <w:rPr>
          <w:b/>
          <w:bCs/>
          <w:sz w:val="28"/>
          <w:szCs w:val="28"/>
        </w:rPr>
        <w:t>Núcleo e a Organização de Cromatina</w:t>
      </w:r>
    </w:p>
    <w:p w14:paraId="68CC74E6" w14:textId="5C7F8542" w:rsidR="00263ADE" w:rsidRDefault="00263ADE" w:rsidP="00263AD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Ribossomos traduz as proteínas de RNA mensageiro para proteína.</w:t>
      </w:r>
    </w:p>
    <w:p w14:paraId="514A061C" w14:textId="1D218E79" w:rsidR="00263ADE" w:rsidRDefault="00263ADE" w:rsidP="00263ADE">
      <w:pPr>
        <w:rPr>
          <w:sz w:val="24"/>
          <w:szCs w:val="24"/>
        </w:rPr>
      </w:pPr>
      <w:r w:rsidRPr="00263ADE">
        <w:rPr>
          <w:noProof/>
          <w:sz w:val="24"/>
          <w:szCs w:val="24"/>
        </w:rPr>
        <w:drawing>
          <wp:inline distT="0" distB="0" distL="0" distR="0" wp14:anchorId="358ECB57" wp14:editId="38D006A5">
            <wp:extent cx="3699633" cy="2251364"/>
            <wp:effectExtent l="0" t="0" r="0" b="0"/>
            <wp:docPr id="1938395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95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9556" cy="226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710F" w14:textId="78FE6EEC" w:rsidR="00695A90" w:rsidRDefault="00695A90" w:rsidP="00263ADE">
      <w:pPr>
        <w:rPr>
          <w:sz w:val="24"/>
          <w:szCs w:val="24"/>
        </w:rPr>
      </w:pPr>
      <w:r w:rsidRPr="00695A90">
        <w:rPr>
          <w:noProof/>
          <w:sz w:val="24"/>
          <w:szCs w:val="24"/>
        </w:rPr>
        <w:lastRenderedPageBreak/>
        <w:drawing>
          <wp:inline distT="0" distB="0" distL="0" distR="0" wp14:anchorId="53F2567C" wp14:editId="03995063">
            <wp:extent cx="5400040" cy="2734945"/>
            <wp:effectExtent l="0" t="0" r="0" b="8255"/>
            <wp:docPr id="1144659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59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02D7" w14:textId="240765B9" w:rsidR="00695A90" w:rsidRDefault="00695A90" w:rsidP="00263ADE">
      <w:pPr>
        <w:rPr>
          <w:sz w:val="24"/>
          <w:szCs w:val="24"/>
        </w:rPr>
      </w:pPr>
      <w:r w:rsidRPr="00695A90">
        <w:rPr>
          <w:sz w:val="24"/>
          <w:szCs w:val="24"/>
        </w:rPr>
        <w:sym w:font="Wingdings" w:char="F0E0"/>
      </w:r>
      <w:r>
        <w:rPr>
          <w:sz w:val="24"/>
          <w:szCs w:val="24"/>
        </w:rPr>
        <w:t>1 fita apenas vai ser traduzida.</w:t>
      </w:r>
    </w:p>
    <w:p w14:paraId="12E458E8" w14:textId="2361D63D" w:rsidR="00695A90" w:rsidRPr="00695A90" w:rsidRDefault="00695A90" w:rsidP="00695A9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 – A; A – T;</w:t>
      </w:r>
    </w:p>
    <w:p w14:paraId="18D3F165" w14:textId="352F0472" w:rsidR="00695A90" w:rsidRDefault="00695A90" w:rsidP="00695A90">
      <w:pPr>
        <w:rPr>
          <w:sz w:val="24"/>
          <w:szCs w:val="24"/>
        </w:rPr>
      </w:pPr>
      <w:r w:rsidRPr="00695A90">
        <w:rPr>
          <w:noProof/>
          <w:sz w:val="24"/>
          <w:szCs w:val="24"/>
        </w:rPr>
        <w:drawing>
          <wp:inline distT="0" distB="0" distL="0" distR="0" wp14:anchorId="67CA4CFF" wp14:editId="175744AE">
            <wp:extent cx="4599709" cy="2188973"/>
            <wp:effectExtent l="0" t="0" r="0" b="1905"/>
            <wp:docPr id="1062938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38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3111" cy="220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3ADF" w14:textId="5B0740D5" w:rsidR="00695A90" w:rsidRDefault="00695A90" w:rsidP="00695A90">
      <w:pPr>
        <w:rPr>
          <w:sz w:val="24"/>
          <w:szCs w:val="24"/>
        </w:rPr>
      </w:pPr>
      <w:r w:rsidRPr="00695A90">
        <w:rPr>
          <w:noProof/>
          <w:sz w:val="24"/>
          <w:szCs w:val="24"/>
        </w:rPr>
        <w:drawing>
          <wp:inline distT="0" distB="0" distL="0" distR="0" wp14:anchorId="404F19C0" wp14:editId="521A6CD2">
            <wp:extent cx="4752109" cy="2301732"/>
            <wp:effectExtent l="0" t="0" r="0" b="3810"/>
            <wp:docPr id="839220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0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796" cy="235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B249" w14:textId="526DBAD0" w:rsidR="00A728B7" w:rsidRDefault="00A728B7" w:rsidP="00A728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Regulação da proteína pela histona. Quando a histona está acetilada o gene pode estar maior (transcrito), existem hábitos alimentares que faz determinadas histonas ser metilada ou acetilada.</w:t>
      </w:r>
    </w:p>
    <w:p w14:paraId="1B9B909C" w14:textId="43421861" w:rsidR="00A728B7" w:rsidRDefault="0060731A" w:rsidP="0060731A">
      <w:pPr>
        <w:pStyle w:val="PargrafodaLista"/>
        <w:jc w:val="center"/>
        <w:rPr>
          <w:b/>
          <w:bCs/>
          <w:sz w:val="28"/>
          <w:szCs w:val="28"/>
        </w:rPr>
      </w:pPr>
      <w:r w:rsidRPr="0060731A">
        <w:rPr>
          <w:b/>
          <w:bCs/>
          <w:sz w:val="28"/>
          <w:szCs w:val="28"/>
        </w:rPr>
        <w:lastRenderedPageBreak/>
        <w:t xml:space="preserve">Fatores de Transcrição </w:t>
      </w:r>
      <w:r>
        <w:rPr>
          <w:b/>
          <w:bCs/>
          <w:sz w:val="28"/>
          <w:szCs w:val="28"/>
        </w:rPr>
        <w:t>–</w:t>
      </w:r>
      <w:r w:rsidRPr="0060731A">
        <w:rPr>
          <w:b/>
          <w:bCs/>
          <w:sz w:val="28"/>
          <w:szCs w:val="28"/>
        </w:rPr>
        <w:t xml:space="preserve"> Epigenética</w:t>
      </w:r>
    </w:p>
    <w:p w14:paraId="3926C1F3" w14:textId="034B752F" w:rsidR="0060731A" w:rsidRDefault="0060731A" w:rsidP="0060731A">
      <w:pPr>
        <w:pStyle w:val="PargrafodaLista"/>
        <w:rPr>
          <w:sz w:val="24"/>
          <w:szCs w:val="24"/>
        </w:rPr>
      </w:pPr>
      <w:r w:rsidRPr="0060731A">
        <w:rPr>
          <w:noProof/>
          <w:sz w:val="24"/>
          <w:szCs w:val="24"/>
        </w:rPr>
        <w:drawing>
          <wp:inline distT="0" distB="0" distL="0" distR="0" wp14:anchorId="00DB495F" wp14:editId="142760DB">
            <wp:extent cx="5400040" cy="3010535"/>
            <wp:effectExtent l="0" t="0" r="0" b="0"/>
            <wp:docPr id="1334772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2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5E6" w14:textId="435D36D8" w:rsidR="0060731A" w:rsidRPr="0060731A" w:rsidRDefault="0060731A" w:rsidP="0060731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Proteínas que migram p/ núcleo, se ligam ao DNA e forma complexos proteicos.</w:t>
      </w:r>
    </w:p>
    <w:sectPr w:rsidR="0060731A" w:rsidRPr="006073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AA37CE"/>
    <w:multiLevelType w:val="hybridMultilevel"/>
    <w:tmpl w:val="E41E163E"/>
    <w:lvl w:ilvl="0" w:tplc="55922B3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66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40"/>
    <w:rsid w:val="00073D56"/>
    <w:rsid w:val="00104F98"/>
    <w:rsid w:val="001741AE"/>
    <w:rsid w:val="001B4540"/>
    <w:rsid w:val="00263ADE"/>
    <w:rsid w:val="00297F24"/>
    <w:rsid w:val="0060731A"/>
    <w:rsid w:val="00695A90"/>
    <w:rsid w:val="007C7F62"/>
    <w:rsid w:val="00A7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4FDB8"/>
  <w15:chartTrackingRefBased/>
  <w15:docId w15:val="{18727933-34BA-41D1-85A6-DBDDF480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63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2024-04-29T10:48:00Z</dcterms:created>
  <dcterms:modified xsi:type="dcterms:W3CDTF">2024-06-03T18:59:00Z</dcterms:modified>
</cp:coreProperties>
</file>