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07DA8" w14:textId="23E6F115" w:rsidR="001741AE" w:rsidRDefault="00361705" w:rsidP="00361705">
      <w:pPr>
        <w:jc w:val="center"/>
        <w:rPr>
          <w:b/>
          <w:sz w:val="28"/>
          <w:szCs w:val="28"/>
        </w:rPr>
      </w:pPr>
      <w:r w:rsidRPr="00361705">
        <w:rPr>
          <w:b/>
          <w:sz w:val="28"/>
          <w:szCs w:val="28"/>
          <w:highlight w:val="yellow"/>
        </w:rPr>
        <w:t>Membrana Plasmática</w:t>
      </w:r>
    </w:p>
    <w:p w14:paraId="6049754A" w14:textId="254C5165" w:rsidR="00361705" w:rsidRDefault="00361705" w:rsidP="00361705">
      <w:pPr>
        <w:pStyle w:val="PargrafodaLista"/>
        <w:numPr>
          <w:ilvl w:val="0"/>
          <w:numId w:val="1"/>
        </w:numPr>
      </w:pPr>
      <w:r>
        <w:t xml:space="preserve">Liga o meio </w:t>
      </w:r>
      <w:r w:rsidRPr="000703F1">
        <w:rPr>
          <w:color w:val="FF0000"/>
        </w:rPr>
        <w:t xml:space="preserve">externo </w:t>
      </w:r>
      <w:r>
        <w:t xml:space="preserve">com o </w:t>
      </w:r>
      <w:r w:rsidRPr="000703F1">
        <w:rPr>
          <w:color w:val="FF0000"/>
        </w:rPr>
        <w:t xml:space="preserve">interno </w:t>
      </w:r>
      <w:r>
        <w:t>das células.</w:t>
      </w:r>
    </w:p>
    <w:p w14:paraId="278CA4B3" w14:textId="2FE22BF3" w:rsidR="00361705" w:rsidRDefault="00361705" w:rsidP="00361705">
      <w:pPr>
        <w:pStyle w:val="PargrafodaLista"/>
        <w:numPr>
          <w:ilvl w:val="0"/>
          <w:numId w:val="1"/>
        </w:numPr>
      </w:pPr>
      <w:r>
        <w:t>Semipermeável.</w:t>
      </w:r>
    </w:p>
    <w:p w14:paraId="675E76E6" w14:textId="3627F5E9" w:rsidR="00361705" w:rsidRDefault="00361705" w:rsidP="00361705">
      <w:pPr>
        <w:pStyle w:val="PargrafodaLista"/>
        <w:numPr>
          <w:ilvl w:val="0"/>
          <w:numId w:val="1"/>
        </w:numPr>
      </w:pPr>
      <w:r w:rsidRPr="000703F1">
        <w:rPr>
          <w:color w:val="FF0000"/>
        </w:rPr>
        <w:t xml:space="preserve">Bicamada </w:t>
      </w:r>
      <w:r>
        <w:t>Fosfolipídica (parte hidrofóbica e hidrofílica).</w:t>
      </w:r>
    </w:p>
    <w:p w14:paraId="7D5C64BF" w14:textId="12BCD8B4" w:rsidR="00361705" w:rsidRDefault="00361705" w:rsidP="00361705">
      <w:pPr>
        <w:pStyle w:val="PargrafodaLista"/>
        <w:numPr>
          <w:ilvl w:val="0"/>
          <w:numId w:val="1"/>
        </w:numPr>
      </w:pPr>
      <w:r>
        <w:t>Transportes intra/extracelular.</w:t>
      </w:r>
    </w:p>
    <w:p w14:paraId="75E5D5A4" w14:textId="71D2398B" w:rsidR="00361705" w:rsidRDefault="00361705" w:rsidP="00361705">
      <w:pPr>
        <w:pStyle w:val="PargrafodaLista"/>
        <w:numPr>
          <w:ilvl w:val="0"/>
          <w:numId w:val="1"/>
        </w:numPr>
      </w:pPr>
      <w:r>
        <w:t>Delimita a célula.</w:t>
      </w:r>
    </w:p>
    <w:p w14:paraId="1D81EC54" w14:textId="28F686A1" w:rsidR="00361705" w:rsidRDefault="00361705" w:rsidP="00361705">
      <w:pPr>
        <w:pStyle w:val="PargrafodaLista"/>
        <w:numPr>
          <w:ilvl w:val="0"/>
          <w:numId w:val="1"/>
        </w:numPr>
      </w:pPr>
      <w:r>
        <w:t>Protege contra agentes invasores.</w:t>
      </w:r>
    </w:p>
    <w:p w14:paraId="0D63B866" w14:textId="62B25924" w:rsidR="00361705" w:rsidRDefault="00361705" w:rsidP="00361705">
      <w:pPr>
        <w:pStyle w:val="PargrafodaLista"/>
        <w:numPr>
          <w:ilvl w:val="0"/>
          <w:numId w:val="1"/>
        </w:numPr>
      </w:pPr>
      <w:r>
        <w:t>Detecta sinais externos.</w:t>
      </w:r>
    </w:p>
    <w:p w14:paraId="05E85DB9" w14:textId="77777777" w:rsidR="00361705" w:rsidRDefault="00361705" w:rsidP="00361705">
      <w:pPr>
        <w:pStyle w:val="PargrafodaLista"/>
        <w:numPr>
          <w:ilvl w:val="0"/>
          <w:numId w:val="1"/>
        </w:numPr>
      </w:pPr>
      <w:r>
        <w:t>Coordena e sintetiza o agrupamento de microfibras da parede celular (apenas em vegetais).</w:t>
      </w:r>
    </w:p>
    <w:p w14:paraId="0A1561FA" w14:textId="77777777" w:rsidR="00361705" w:rsidRDefault="00361705" w:rsidP="00361705">
      <w:pPr>
        <w:pStyle w:val="PargrafodaLista"/>
      </w:pPr>
    </w:p>
    <w:p w14:paraId="155B9BA5" w14:textId="6FDDB808" w:rsidR="00361705" w:rsidRDefault="00361705" w:rsidP="00361705">
      <w:pPr>
        <w:pStyle w:val="PargrafodaLista"/>
        <w:numPr>
          <w:ilvl w:val="0"/>
          <w:numId w:val="1"/>
        </w:numPr>
      </w:pPr>
      <w:r w:rsidRPr="000703F1">
        <w:rPr>
          <w:b/>
          <w:bCs/>
          <w:highlight w:val="yellow"/>
        </w:rPr>
        <w:t>Junções Comunicantes (GAP)</w:t>
      </w:r>
      <w:r>
        <w:t xml:space="preserve"> </w:t>
      </w:r>
      <w:r>
        <w:sym w:font="Wingdings" w:char="F0E0"/>
      </w:r>
      <w:r>
        <w:t xml:space="preserve"> permite que células se comuniquem com outras próximas (conexina – proteína)</w:t>
      </w:r>
      <w:r w:rsidR="00A97F3A">
        <w:t xml:space="preserve"> *onde passa o neurotransmissor</w:t>
      </w:r>
      <w:r>
        <w:t>.</w:t>
      </w:r>
    </w:p>
    <w:p w14:paraId="5782CC59" w14:textId="68683869" w:rsidR="00361705" w:rsidRDefault="00361705" w:rsidP="00361705">
      <w:pPr>
        <w:pStyle w:val="PargrafodaLista"/>
        <w:numPr>
          <w:ilvl w:val="0"/>
          <w:numId w:val="1"/>
        </w:numPr>
        <w:jc w:val="both"/>
      </w:pPr>
      <w:r w:rsidRPr="000703F1">
        <w:rPr>
          <w:b/>
          <w:bCs/>
          <w:highlight w:val="yellow"/>
        </w:rPr>
        <w:t>Desmossomos</w:t>
      </w:r>
      <w:r>
        <w:t xml:space="preserve"> </w:t>
      </w:r>
      <w:r>
        <w:sym w:font="Wingdings" w:char="F0E0"/>
      </w:r>
      <w:r>
        <w:t xml:space="preserve"> junta membra celular uma com as outras</w:t>
      </w:r>
    </w:p>
    <w:p w14:paraId="48087F2F" w14:textId="38BB0B63" w:rsidR="00361705" w:rsidRDefault="00361705" w:rsidP="00361705">
      <w:pPr>
        <w:pStyle w:val="PargrafodaLista"/>
        <w:numPr>
          <w:ilvl w:val="0"/>
          <w:numId w:val="1"/>
        </w:numPr>
        <w:jc w:val="both"/>
      </w:pPr>
      <w:r w:rsidRPr="000703F1">
        <w:rPr>
          <w:b/>
          <w:bCs/>
          <w:highlight w:val="yellow"/>
        </w:rPr>
        <w:t>Hemidesmosomos</w:t>
      </w:r>
      <w:r>
        <w:t xml:space="preserve"> </w:t>
      </w:r>
      <w:r>
        <w:sym w:font="Wingdings" w:char="F0E0"/>
      </w:r>
      <w:r>
        <w:t xml:space="preserve"> junção da membrana celular e a parede basal do tecido</w:t>
      </w:r>
    </w:p>
    <w:p w14:paraId="677C9B98" w14:textId="79E0420D" w:rsidR="00361705" w:rsidRDefault="00361705" w:rsidP="00361705">
      <w:pPr>
        <w:pStyle w:val="PargrafodaLista"/>
        <w:numPr>
          <w:ilvl w:val="0"/>
          <w:numId w:val="1"/>
        </w:numPr>
        <w:jc w:val="both"/>
      </w:pPr>
      <w:r w:rsidRPr="000703F1">
        <w:rPr>
          <w:b/>
          <w:bCs/>
          <w:highlight w:val="yellow"/>
        </w:rPr>
        <w:t>Zonas de oclusão</w:t>
      </w:r>
      <w:r>
        <w:t xml:space="preserve"> </w:t>
      </w:r>
      <w:r>
        <w:sym w:font="Wingdings" w:char="F0E0"/>
      </w:r>
      <w:r>
        <w:t xml:space="preserve"> regiões vedadas impedindo transferência/permeabilidade na membrana celular </w:t>
      </w:r>
    </w:p>
    <w:p w14:paraId="7A7FA467" w14:textId="00D4C2E6" w:rsidR="00361705" w:rsidRDefault="00361705" w:rsidP="00361705">
      <w:pPr>
        <w:pStyle w:val="PargrafodaLista"/>
        <w:numPr>
          <w:ilvl w:val="0"/>
          <w:numId w:val="1"/>
        </w:numPr>
        <w:jc w:val="both"/>
      </w:pPr>
      <w:r w:rsidRPr="000703F1">
        <w:rPr>
          <w:b/>
          <w:bCs/>
          <w:highlight w:val="yellow"/>
        </w:rPr>
        <w:t>Zonas de adesão</w:t>
      </w:r>
      <w:r>
        <w:t xml:space="preserve"> </w:t>
      </w:r>
      <w:r>
        <w:sym w:font="Wingdings" w:char="F0E0"/>
      </w:r>
      <w:r>
        <w:t xml:space="preserve"> ajuda na aderência de uma célula com a outra.</w:t>
      </w:r>
    </w:p>
    <w:p w14:paraId="579AECDD" w14:textId="77777777" w:rsidR="007C0455" w:rsidRDefault="007C0455" w:rsidP="007C0455">
      <w:pPr>
        <w:jc w:val="both"/>
      </w:pPr>
    </w:p>
    <w:p w14:paraId="79F0A139" w14:textId="28BEFE43" w:rsidR="007C0455" w:rsidRDefault="007C0455" w:rsidP="007C0455">
      <w:pPr>
        <w:jc w:val="both"/>
      </w:pPr>
      <w:r w:rsidRPr="007C0455">
        <w:rPr>
          <w:b/>
          <w:bCs/>
        </w:rPr>
        <w:t xml:space="preserve">Transporte </w:t>
      </w:r>
      <w:r w:rsidRPr="000703F1">
        <w:rPr>
          <w:b/>
          <w:bCs/>
          <w:highlight w:val="green"/>
        </w:rPr>
        <w:t>ativo</w:t>
      </w:r>
      <w:r>
        <w:t>: contra o gradiente e exige energia.</w:t>
      </w:r>
    </w:p>
    <w:p w14:paraId="7F5DC0C0" w14:textId="774B93C4" w:rsidR="007C0455" w:rsidRDefault="007C0455" w:rsidP="007C0455">
      <w:pPr>
        <w:jc w:val="both"/>
      </w:pPr>
      <w:r w:rsidRPr="007C0455">
        <w:rPr>
          <w:b/>
          <w:bCs/>
        </w:rPr>
        <w:t xml:space="preserve">Transporte </w:t>
      </w:r>
      <w:r w:rsidRPr="000703F1">
        <w:rPr>
          <w:b/>
          <w:bCs/>
          <w:highlight w:val="green"/>
        </w:rPr>
        <w:t>passivo</w:t>
      </w:r>
      <w:r>
        <w:t>: a favor do gradiente e sem energia.</w:t>
      </w:r>
    </w:p>
    <w:p w14:paraId="5684BD3D" w14:textId="60113361" w:rsidR="007C0455" w:rsidRPr="00361705" w:rsidRDefault="007C0455" w:rsidP="007C0455">
      <w:pPr>
        <w:jc w:val="both"/>
      </w:pPr>
      <w:r>
        <w:rPr>
          <w:noProof/>
        </w:rPr>
        <w:drawing>
          <wp:inline distT="0" distB="0" distL="0" distR="0" wp14:anchorId="13FE99A6" wp14:editId="58BECD8F">
            <wp:extent cx="4546600" cy="3062432"/>
            <wp:effectExtent l="0" t="0" r="0" b="0"/>
            <wp:docPr id="2079206484" name="Imagem 1" descr="Membrana plasmática - Citologia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mbrana plasmática - Citologia - InfoEsco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351" cy="306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455" w:rsidRPr="003617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CC6932"/>
    <w:multiLevelType w:val="hybridMultilevel"/>
    <w:tmpl w:val="F1CA8B74"/>
    <w:lvl w:ilvl="0" w:tplc="78249A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9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05"/>
    <w:rsid w:val="000703F1"/>
    <w:rsid w:val="000D41D1"/>
    <w:rsid w:val="0010417E"/>
    <w:rsid w:val="001741AE"/>
    <w:rsid w:val="001E7D24"/>
    <w:rsid w:val="00361705"/>
    <w:rsid w:val="004600F2"/>
    <w:rsid w:val="00490DFD"/>
    <w:rsid w:val="00551259"/>
    <w:rsid w:val="007A7C17"/>
    <w:rsid w:val="007C0455"/>
    <w:rsid w:val="00807B6E"/>
    <w:rsid w:val="008D469D"/>
    <w:rsid w:val="00A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7F05"/>
  <w15:chartTrackingRefBased/>
  <w15:docId w15:val="{A1370AD8-2C8E-4E6A-B0D5-15D2600A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1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2024-08-21T22:44:00Z</dcterms:created>
  <dcterms:modified xsi:type="dcterms:W3CDTF">2024-08-25T13:13:00Z</dcterms:modified>
</cp:coreProperties>
</file>