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3588" w14:textId="62940AC7" w:rsidR="001741AE" w:rsidRDefault="00AF6082" w:rsidP="00AF6082">
      <w:pPr>
        <w:jc w:val="center"/>
        <w:rPr>
          <w:b/>
          <w:sz w:val="28"/>
          <w:szCs w:val="28"/>
        </w:rPr>
      </w:pPr>
      <w:r w:rsidRPr="00AF6082">
        <w:rPr>
          <w:b/>
          <w:sz w:val="28"/>
          <w:szCs w:val="28"/>
          <w:highlight w:val="cyan"/>
        </w:rPr>
        <w:t>Microrganismo em alimentos.</w:t>
      </w:r>
    </w:p>
    <w:p w14:paraId="7961815F" w14:textId="461CDA70" w:rsidR="00AF6082" w:rsidRDefault="00AF6082" w:rsidP="00AF60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No </w:t>
      </w:r>
      <w:r w:rsidRPr="00CD63B0">
        <w:rPr>
          <w:b/>
          <w:sz w:val="24"/>
          <w:szCs w:val="24"/>
          <w:highlight w:val="cyan"/>
        </w:rPr>
        <w:t>solo</w:t>
      </w:r>
      <w:r w:rsidRPr="00CD63B0">
        <w:rPr>
          <w:bCs/>
          <w:sz w:val="24"/>
          <w:szCs w:val="24"/>
          <w:highlight w:val="cyan"/>
        </w:rPr>
        <w:t xml:space="preserve">, </w:t>
      </w:r>
      <w:r w:rsidRPr="00CD63B0">
        <w:rPr>
          <w:b/>
          <w:sz w:val="24"/>
          <w:szCs w:val="24"/>
          <w:highlight w:val="cyan"/>
        </w:rPr>
        <w:t>água</w:t>
      </w:r>
      <w:r w:rsidRPr="00CD63B0">
        <w:rPr>
          <w:bCs/>
          <w:sz w:val="24"/>
          <w:szCs w:val="24"/>
          <w:highlight w:val="cyan"/>
        </w:rPr>
        <w:t xml:space="preserve">, </w:t>
      </w:r>
      <w:r w:rsidRPr="00CD63B0">
        <w:rPr>
          <w:b/>
          <w:sz w:val="24"/>
          <w:szCs w:val="24"/>
          <w:highlight w:val="cyan"/>
        </w:rPr>
        <w:t>ar</w:t>
      </w:r>
      <w:r>
        <w:rPr>
          <w:bCs/>
          <w:sz w:val="24"/>
          <w:szCs w:val="24"/>
        </w:rPr>
        <w:t xml:space="preserve"> e nos </w:t>
      </w:r>
      <w:r w:rsidRPr="00CD63B0">
        <w:rPr>
          <w:b/>
          <w:sz w:val="24"/>
          <w:szCs w:val="24"/>
          <w:highlight w:val="cyan"/>
        </w:rPr>
        <w:t>seres vivos</w:t>
      </w:r>
      <w:r w:rsidRPr="00CD63B0">
        <w:rPr>
          <w:bCs/>
          <w:sz w:val="24"/>
          <w:szCs w:val="24"/>
          <w:highlight w:val="cyan"/>
        </w:rPr>
        <w:t>.</w:t>
      </w:r>
    </w:p>
    <w:p w14:paraId="5A1CD5A1" w14:textId="7AE330A5" w:rsidR="00AF6082" w:rsidRDefault="00AF6082" w:rsidP="00AF60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Causam </w:t>
      </w:r>
      <w:r w:rsidRPr="00CD63B0">
        <w:rPr>
          <w:b/>
          <w:sz w:val="24"/>
          <w:szCs w:val="24"/>
          <w:highlight w:val="red"/>
        </w:rPr>
        <w:t>doenças</w:t>
      </w:r>
      <w:r>
        <w:rPr>
          <w:bCs/>
          <w:sz w:val="24"/>
          <w:szCs w:val="24"/>
        </w:rPr>
        <w:t xml:space="preserve"> e </w:t>
      </w:r>
      <w:r w:rsidRPr="00CD63B0">
        <w:rPr>
          <w:b/>
          <w:sz w:val="24"/>
          <w:szCs w:val="24"/>
          <w:highlight w:val="red"/>
        </w:rPr>
        <w:t>contaminam</w:t>
      </w:r>
      <w:r>
        <w:rPr>
          <w:bCs/>
          <w:sz w:val="24"/>
          <w:szCs w:val="24"/>
        </w:rPr>
        <w:t xml:space="preserve"> alimentos.</w:t>
      </w:r>
    </w:p>
    <w:p w14:paraId="1E81F266" w14:textId="77E17576" w:rsidR="00AF6082" w:rsidRDefault="00AF6082" w:rsidP="00AF60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Eles podem </w:t>
      </w:r>
      <w:r w:rsidRPr="00AF6082">
        <w:rPr>
          <w:b/>
          <w:sz w:val="24"/>
          <w:szCs w:val="24"/>
        </w:rPr>
        <w:t>deteriorar</w:t>
      </w:r>
      <w:r>
        <w:rPr>
          <w:bCs/>
          <w:sz w:val="24"/>
          <w:szCs w:val="24"/>
        </w:rPr>
        <w:t xml:space="preserve"> os alimentos, e </w:t>
      </w:r>
      <w:r w:rsidRPr="00AF6082">
        <w:rPr>
          <w:b/>
          <w:sz w:val="24"/>
          <w:szCs w:val="24"/>
        </w:rPr>
        <w:t>melhorar</w:t>
      </w:r>
      <w:r>
        <w:rPr>
          <w:bCs/>
          <w:sz w:val="24"/>
          <w:szCs w:val="24"/>
        </w:rPr>
        <w:t xml:space="preserve"> os aspectos sensoriais de um produto </w:t>
      </w:r>
      <w:r w:rsidRPr="00CD63B0">
        <w:rPr>
          <w:bCs/>
          <w:sz w:val="24"/>
          <w:szCs w:val="24"/>
          <w:highlight w:val="green"/>
        </w:rPr>
        <w:sym w:font="Wingdings" w:char="F0E1"/>
      </w:r>
      <w:r w:rsidRPr="00CD63B0">
        <w:rPr>
          <w:bCs/>
          <w:sz w:val="24"/>
          <w:szCs w:val="24"/>
          <w:highlight w:val="green"/>
        </w:rPr>
        <w:t xml:space="preserve"> os </w:t>
      </w:r>
      <w:r w:rsidRPr="00CD63B0">
        <w:rPr>
          <w:b/>
          <w:sz w:val="24"/>
          <w:szCs w:val="24"/>
          <w:highlight w:val="green"/>
        </w:rPr>
        <w:t>benefícios</w:t>
      </w:r>
      <w:r>
        <w:rPr>
          <w:bCs/>
          <w:sz w:val="24"/>
          <w:szCs w:val="24"/>
        </w:rPr>
        <w:t xml:space="preserve"> nutricionais.</w:t>
      </w:r>
    </w:p>
    <w:p w14:paraId="25FD47E6" w14:textId="77777777" w:rsidR="007E3090" w:rsidRDefault="007E3090" w:rsidP="007E3090">
      <w:pPr>
        <w:pStyle w:val="PargrafodaLista"/>
        <w:rPr>
          <w:bCs/>
          <w:sz w:val="24"/>
          <w:szCs w:val="24"/>
        </w:rPr>
      </w:pPr>
    </w:p>
    <w:p w14:paraId="5DE8FE80" w14:textId="67FCAD9E" w:rsidR="00AF6082" w:rsidRPr="00CD63B0" w:rsidRDefault="007E3090" w:rsidP="007E3090">
      <w:pPr>
        <w:pStyle w:val="PargrafodaLista"/>
        <w:numPr>
          <w:ilvl w:val="0"/>
          <w:numId w:val="2"/>
        </w:numPr>
        <w:rPr>
          <w:b/>
          <w:sz w:val="24"/>
          <w:szCs w:val="24"/>
          <w:highlight w:val="green"/>
        </w:rPr>
      </w:pPr>
      <w:r w:rsidRPr="00CD63B0">
        <w:rPr>
          <w:b/>
          <w:sz w:val="24"/>
          <w:szCs w:val="24"/>
          <w:highlight w:val="green"/>
        </w:rPr>
        <w:t>Microrganismos benéficos</w:t>
      </w:r>
    </w:p>
    <w:p w14:paraId="55F30B13" w14:textId="2D031993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D63B0">
        <w:rPr>
          <w:b/>
          <w:sz w:val="24"/>
          <w:szCs w:val="24"/>
        </w:rPr>
        <w:t>colocados de propósito</w:t>
      </w:r>
      <w:r w:rsidRPr="007E3090">
        <w:rPr>
          <w:bCs/>
          <w:sz w:val="24"/>
          <w:szCs w:val="24"/>
        </w:rPr>
        <w:t xml:space="preserve"> nos alimentos, para </w:t>
      </w:r>
      <w:r w:rsidRPr="00CD63B0">
        <w:rPr>
          <w:b/>
          <w:sz w:val="24"/>
          <w:szCs w:val="24"/>
        </w:rPr>
        <w:t>melhorar</w:t>
      </w:r>
      <w:r w:rsidRPr="007E3090">
        <w:rPr>
          <w:bCs/>
          <w:sz w:val="24"/>
          <w:szCs w:val="24"/>
        </w:rPr>
        <w:t xml:space="preserve"> seus aspectos </w:t>
      </w:r>
      <w:r w:rsidRPr="00CD63B0">
        <w:rPr>
          <w:b/>
          <w:sz w:val="24"/>
          <w:szCs w:val="24"/>
        </w:rPr>
        <w:t>sensoriais</w:t>
      </w:r>
      <w:r w:rsidRPr="007E3090">
        <w:rPr>
          <w:bCs/>
          <w:sz w:val="24"/>
          <w:szCs w:val="24"/>
        </w:rPr>
        <w:t xml:space="preserve"> e até mesmo </w:t>
      </w:r>
      <w:r w:rsidRPr="00CD63B0">
        <w:rPr>
          <w:b/>
          <w:sz w:val="24"/>
          <w:szCs w:val="24"/>
        </w:rPr>
        <w:t>funcionais</w:t>
      </w:r>
      <w:r w:rsidRPr="007E3090">
        <w:rPr>
          <w:bCs/>
          <w:sz w:val="24"/>
          <w:szCs w:val="24"/>
        </w:rPr>
        <w:t xml:space="preserve">. (Ex. </w:t>
      </w:r>
      <w:r w:rsidRPr="00CD63B0">
        <w:rPr>
          <w:b/>
          <w:sz w:val="24"/>
          <w:szCs w:val="24"/>
          <w:highlight w:val="green"/>
        </w:rPr>
        <w:t>probióticos</w:t>
      </w:r>
      <w:r w:rsidRPr="007E3090">
        <w:rPr>
          <w:bCs/>
          <w:sz w:val="24"/>
          <w:szCs w:val="24"/>
        </w:rPr>
        <w:t xml:space="preserve">, bactérias gêneros </w:t>
      </w:r>
      <w:r w:rsidRPr="007E3090">
        <w:rPr>
          <w:bCs/>
          <w:i/>
          <w:iCs/>
          <w:sz w:val="24"/>
          <w:szCs w:val="24"/>
        </w:rPr>
        <w:t>Bifidobacterium</w:t>
      </w:r>
      <w:r w:rsidRPr="007E3090">
        <w:rPr>
          <w:bCs/>
          <w:sz w:val="24"/>
          <w:szCs w:val="24"/>
        </w:rPr>
        <w:t xml:space="preserve"> e </w:t>
      </w:r>
      <w:r w:rsidRPr="007E3090">
        <w:rPr>
          <w:bCs/>
          <w:i/>
          <w:iCs/>
          <w:sz w:val="24"/>
          <w:szCs w:val="24"/>
        </w:rPr>
        <w:t>Lactobacillus</w:t>
      </w:r>
      <w:r w:rsidRPr="007E3090">
        <w:rPr>
          <w:bCs/>
          <w:sz w:val="24"/>
          <w:szCs w:val="24"/>
        </w:rPr>
        <w:t>).</w:t>
      </w:r>
    </w:p>
    <w:p w14:paraId="3C1BE9AB" w14:textId="00BC0A1E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>Produção de pães com fermento biológico, na fermentação de bebidas alcoólicas. (Ex.</w:t>
      </w:r>
      <w:r>
        <w:rPr>
          <w:bCs/>
          <w:sz w:val="24"/>
          <w:szCs w:val="24"/>
        </w:rPr>
        <w:t xml:space="preserve"> </w:t>
      </w:r>
      <w:r w:rsidRPr="00CD63B0">
        <w:rPr>
          <w:b/>
          <w:sz w:val="24"/>
          <w:szCs w:val="24"/>
        </w:rPr>
        <w:t>levedura</w:t>
      </w:r>
      <w:r w:rsidRPr="007E3090">
        <w:rPr>
          <w:bCs/>
          <w:sz w:val="24"/>
          <w:szCs w:val="24"/>
        </w:rPr>
        <w:t xml:space="preserve"> Saccharomyces </w:t>
      </w:r>
      <w:r w:rsidRPr="007E3090">
        <w:rPr>
          <w:bCs/>
          <w:i/>
          <w:iCs/>
          <w:sz w:val="24"/>
          <w:szCs w:val="24"/>
        </w:rPr>
        <w:t>cerevisiae</w:t>
      </w:r>
      <w:r w:rsidRPr="007E3090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>.</w:t>
      </w:r>
    </w:p>
    <w:p w14:paraId="53C8C5AC" w14:textId="585430CC" w:rsidR="007E3090" w:rsidRPr="00CD63B0" w:rsidRDefault="007E3090" w:rsidP="007E3090">
      <w:pPr>
        <w:pStyle w:val="PargrafodaLista"/>
        <w:numPr>
          <w:ilvl w:val="0"/>
          <w:numId w:val="2"/>
        </w:numPr>
        <w:rPr>
          <w:b/>
          <w:sz w:val="24"/>
          <w:szCs w:val="24"/>
          <w:highlight w:val="red"/>
        </w:rPr>
      </w:pPr>
      <w:r w:rsidRPr="00CD63B0">
        <w:rPr>
          <w:b/>
          <w:sz w:val="24"/>
          <w:szCs w:val="24"/>
          <w:highlight w:val="red"/>
        </w:rPr>
        <w:t xml:space="preserve">Microrganismos patogênicos </w:t>
      </w:r>
    </w:p>
    <w:p w14:paraId="763E76C0" w14:textId="77777777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Surgem quando o alimento está </w:t>
      </w:r>
      <w:r w:rsidRPr="00CD63B0">
        <w:rPr>
          <w:bCs/>
          <w:color w:val="FF0000"/>
          <w:sz w:val="24"/>
          <w:szCs w:val="24"/>
        </w:rPr>
        <w:t xml:space="preserve">contaminado </w:t>
      </w:r>
      <w:r w:rsidRPr="007E3090">
        <w:rPr>
          <w:bCs/>
          <w:sz w:val="24"/>
          <w:szCs w:val="24"/>
        </w:rPr>
        <w:t xml:space="preserve">e estão relacionados a surtos de </w:t>
      </w:r>
      <w:r w:rsidRPr="00CD63B0">
        <w:rPr>
          <w:b/>
          <w:sz w:val="24"/>
          <w:szCs w:val="24"/>
        </w:rPr>
        <w:t>DTAs</w:t>
      </w:r>
      <w:r w:rsidRPr="007E3090">
        <w:rPr>
          <w:bCs/>
          <w:sz w:val="24"/>
          <w:szCs w:val="24"/>
        </w:rPr>
        <w:t xml:space="preserve"> (Doenças Transmitidas por Alimentos). </w:t>
      </w:r>
    </w:p>
    <w:p w14:paraId="18DB311B" w14:textId="77777777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Sua presença nos alimentos pode apresentar </w:t>
      </w:r>
      <w:r w:rsidRPr="00CD63B0">
        <w:rPr>
          <w:b/>
          <w:color w:val="FF0000"/>
          <w:sz w:val="24"/>
          <w:szCs w:val="24"/>
        </w:rPr>
        <w:t>risco à saúde</w:t>
      </w:r>
      <w:r w:rsidRPr="00CD63B0">
        <w:rPr>
          <w:bCs/>
          <w:color w:val="FF0000"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>do consumidor.</w:t>
      </w:r>
    </w:p>
    <w:p w14:paraId="57BB7BDA" w14:textId="26AB68AB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D63B0">
        <w:rPr>
          <w:b/>
          <w:sz w:val="24"/>
          <w:szCs w:val="24"/>
          <w:u w:val="single"/>
        </w:rPr>
        <w:t>Razões para a contaminação</w:t>
      </w:r>
      <w:r w:rsidRPr="007E3090">
        <w:rPr>
          <w:bCs/>
          <w:sz w:val="24"/>
          <w:szCs w:val="24"/>
        </w:rPr>
        <w:t xml:space="preserve">: falta de </w:t>
      </w:r>
      <w:r w:rsidRPr="00CD63B0">
        <w:rPr>
          <w:b/>
          <w:color w:val="FF0000"/>
          <w:sz w:val="24"/>
          <w:szCs w:val="24"/>
        </w:rPr>
        <w:t>higiene</w:t>
      </w:r>
      <w:r w:rsidRPr="00CD63B0">
        <w:rPr>
          <w:bCs/>
          <w:color w:val="FF0000"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>do manipulador do produto, dos equipamentos utilizados ou por animais que passaram pelo ambiente.</w:t>
      </w:r>
    </w:p>
    <w:p w14:paraId="5E76D79F" w14:textId="4257CA7E" w:rsidR="007E3090" w:rsidRPr="00CD63B0" w:rsidRDefault="007E3090" w:rsidP="007E3090">
      <w:pPr>
        <w:pStyle w:val="PargrafodaLista"/>
        <w:numPr>
          <w:ilvl w:val="0"/>
          <w:numId w:val="2"/>
        </w:numPr>
        <w:rPr>
          <w:b/>
          <w:sz w:val="24"/>
          <w:szCs w:val="24"/>
          <w:highlight w:val="cyan"/>
        </w:rPr>
      </w:pPr>
      <w:r w:rsidRPr="00CD63B0">
        <w:rPr>
          <w:b/>
          <w:sz w:val="24"/>
          <w:szCs w:val="24"/>
          <w:highlight w:val="cyan"/>
        </w:rPr>
        <w:t xml:space="preserve">Microrganismos que produzem metabólitos tóxicos </w:t>
      </w:r>
    </w:p>
    <w:p w14:paraId="4D1DC6EC" w14:textId="77777777" w:rsidR="007E3090" w:rsidRP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D63B0">
        <w:rPr>
          <w:b/>
          <w:sz w:val="24"/>
          <w:szCs w:val="24"/>
        </w:rPr>
        <w:t>Metabólitos</w:t>
      </w:r>
      <w:r w:rsidRPr="007E3090">
        <w:rPr>
          <w:bCs/>
          <w:sz w:val="24"/>
          <w:szCs w:val="24"/>
        </w:rPr>
        <w:t xml:space="preserve"> são substâncias resultantes do processo de metabolismo, produzidos pelos </w:t>
      </w:r>
      <w:r w:rsidRPr="00CD63B0">
        <w:rPr>
          <w:b/>
          <w:color w:val="FF0000"/>
          <w:sz w:val="24"/>
          <w:szCs w:val="24"/>
        </w:rPr>
        <w:t>MOs</w:t>
      </w:r>
      <w:r w:rsidRPr="00CD63B0">
        <w:rPr>
          <w:bCs/>
          <w:color w:val="FF0000"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 xml:space="preserve">ocasionando quadros de </w:t>
      </w:r>
      <w:r w:rsidRPr="00CD63B0">
        <w:rPr>
          <w:b/>
          <w:color w:val="0070C0"/>
          <w:sz w:val="24"/>
          <w:szCs w:val="24"/>
        </w:rPr>
        <w:t>intoxicação alimentar</w:t>
      </w:r>
      <w:r w:rsidRPr="007E3090">
        <w:rPr>
          <w:bCs/>
          <w:sz w:val="24"/>
          <w:szCs w:val="24"/>
        </w:rPr>
        <w:t>.</w:t>
      </w:r>
    </w:p>
    <w:p w14:paraId="67FFEBCF" w14:textId="23EBB412" w:rsidR="007E3090" w:rsidRP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>Ex.</w:t>
      </w:r>
      <w:r>
        <w:rPr>
          <w:bCs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 xml:space="preserve">bactéria </w:t>
      </w:r>
      <w:r w:rsidRPr="007E3090">
        <w:rPr>
          <w:bCs/>
          <w:i/>
          <w:iCs/>
          <w:sz w:val="24"/>
          <w:szCs w:val="24"/>
        </w:rPr>
        <w:t>Clostridium</w:t>
      </w:r>
      <w:r w:rsidRPr="007E3090">
        <w:rPr>
          <w:bCs/>
          <w:sz w:val="24"/>
          <w:szCs w:val="24"/>
        </w:rPr>
        <w:t xml:space="preserve"> </w:t>
      </w:r>
      <w:r w:rsidRPr="007E3090">
        <w:rPr>
          <w:bCs/>
          <w:i/>
          <w:iCs/>
          <w:sz w:val="24"/>
          <w:szCs w:val="24"/>
        </w:rPr>
        <w:t>botulinum</w:t>
      </w:r>
      <w:r w:rsidRPr="007E3090">
        <w:rPr>
          <w:bCs/>
          <w:sz w:val="24"/>
          <w:szCs w:val="24"/>
        </w:rPr>
        <w:t>, produz uma neurotoxina “</w:t>
      </w:r>
      <w:r w:rsidRPr="007E3090">
        <w:rPr>
          <w:b/>
          <w:sz w:val="24"/>
          <w:szCs w:val="24"/>
        </w:rPr>
        <w:t>toxina botulínica</w:t>
      </w:r>
      <w:r w:rsidRPr="007E3090">
        <w:rPr>
          <w:bCs/>
          <w:sz w:val="24"/>
          <w:szCs w:val="24"/>
        </w:rPr>
        <w:t xml:space="preserve">”. </w:t>
      </w:r>
    </w:p>
    <w:p w14:paraId="405CC754" w14:textId="57149D20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D63B0">
        <w:rPr>
          <w:b/>
          <w:sz w:val="24"/>
          <w:szCs w:val="24"/>
          <w:u w:val="single"/>
        </w:rPr>
        <w:t>Botulismo alimentar</w:t>
      </w:r>
      <w:r w:rsidRPr="007E3090">
        <w:rPr>
          <w:bCs/>
          <w:sz w:val="24"/>
          <w:szCs w:val="24"/>
          <w:u w:val="single"/>
        </w:rPr>
        <w:t>:</w:t>
      </w:r>
      <w:r w:rsidRPr="007E3090">
        <w:rPr>
          <w:bCs/>
          <w:sz w:val="24"/>
          <w:szCs w:val="24"/>
        </w:rPr>
        <w:t xml:space="preserve"> alimentos em conserva artesanais com </w:t>
      </w:r>
      <w:r w:rsidRPr="00CD63B0">
        <w:rPr>
          <w:b/>
          <w:color w:val="0070C0"/>
          <w:sz w:val="24"/>
          <w:szCs w:val="24"/>
        </w:rPr>
        <w:sym w:font="Wingdings" w:char="F0E2"/>
      </w:r>
      <w:r w:rsidRPr="00CD63B0">
        <w:rPr>
          <w:b/>
          <w:color w:val="0070C0"/>
          <w:sz w:val="24"/>
          <w:szCs w:val="24"/>
        </w:rPr>
        <w:t xml:space="preserve"> acidez</w:t>
      </w:r>
      <w:r w:rsidRPr="007E3090">
        <w:rPr>
          <w:bCs/>
          <w:sz w:val="24"/>
          <w:szCs w:val="24"/>
        </w:rPr>
        <w:t>, como milho e palmito</w:t>
      </w:r>
      <w:r>
        <w:rPr>
          <w:bCs/>
          <w:sz w:val="24"/>
          <w:szCs w:val="24"/>
        </w:rPr>
        <w:t>.</w:t>
      </w:r>
    </w:p>
    <w:p w14:paraId="49FE12D1" w14:textId="6EB7AB3C" w:rsidR="007E3090" w:rsidRPr="00CD63B0" w:rsidRDefault="007E3090" w:rsidP="007E3090">
      <w:pPr>
        <w:pStyle w:val="PargrafodaLista"/>
        <w:numPr>
          <w:ilvl w:val="0"/>
          <w:numId w:val="2"/>
        </w:numPr>
        <w:rPr>
          <w:b/>
          <w:sz w:val="24"/>
          <w:szCs w:val="24"/>
          <w:highlight w:val="magenta"/>
        </w:rPr>
      </w:pPr>
      <w:r w:rsidRPr="00CD63B0">
        <w:rPr>
          <w:b/>
          <w:sz w:val="24"/>
          <w:szCs w:val="24"/>
          <w:highlight w:val="magenta"/>
        </w:rPr>
        <w:t xml:space="preserve">Microrganismos deteriorantes </w:t>
      </w:r>
    </w:p>
    <w:p w14:paraId="4F794197" w14:textId="77777777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D63B0">
        <w:rPr>
          <w:b/>
          <w:sz w:val="24"/>
          <w:szCs w:val="24"/>
        </w:rPr>
        <w:t>MOs</w:t>
      </w:r>
      <w:r w:rsidRPr="007E3090">
        <w:rPr>
          <w:bCs/>
          <w:sz w:val="24"/>
          <w:szCs w:val="24"/>
        </w:rPr>
        <w:t xml:space="preserve"> responsáveis por </w:t>
      </w:r>
      <w:r w:rsidRPr="00CD63B0">
        <w:rPr>
          <w:b/>
          <w:color w:val="7030A0"/>
          <w:sz w:val="24"/>
          <w:szCs w:val="24"/>
        </w:rPr>
        <w:t>deteriorar o alimento</w:t>
      </w:r>
      <w:r w:rsidRPr="007E3090">
        <w:rPr>
          <w:bCs/>
          <w:sz w:val="24"/>
          <w:szCs w:val="24"/>
        </w:rPr>
        <w:t xml:space="preserve">. </w:t>
      </w:r>
    </w:p>
    <w:p w14:paraId="28689608" w14:textId="77777777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Alimentos sofrem modificações na </w:t>
      </w:r>
      <w:r w:rsidRPr="00CD63B0">
        <w:rPr>
          <w:bCs/>
          <w:color w:val="7030A0"/>
          <w:sz w:val="24"/>
          <w:szCs w:val="24"/>
        </w:rPr>
        <w:t>textura</w:t>
      </w:r>
      <w:r w:rsidRPr="007E3090">
        <w:rPr>
          <w:bCs/>
          <w:sz w:val="24"/>
          <w:szCs w:val="24"/>
        </w:rPr>
        <w:t xml:space="preserve">, </w:t>
      </w:r>
      <w:r w:rsidRPr="00CD63B0">
        <w:rPr>
          <w:bCs/>
          <w:color w:val="7030A0"/>
          <w:sz w:val="24"/>
          <w:szCs w:val="24"/>
        </w:rPr>
        <w:t>cheiro</w:t>
      </w:r>
      <w:r w:rsidRPr="007E3090">
        <w:rPr>
          <w:bCs/>
          <w:sz w:val="24"/>
          <w:szCs w:val="24"/>
        </w:rPr>
        <w:t xml:space="preserve"> e </w:t>
      </w:r>
      <w:r w:rsidRPr="00CD63B0">
        <w:rPr>
          <w:bCs/>
          <w:color w:val="7030A0"/>
          <w:sz w:val="24"/>
          <w:szCs w:val="24"/>
        </w:rPr>
        <w:t>cor</w:t>
      </w:r>
      <w:r w:rsidRPr="007E3090">
        <w:rPr>
          <w:bCs/>
          <w:sz w:val="24"/>
          <w:szCs w:val="24"/>
        </w:rPr>
        <w:t xml:space="preserve"> estranha. </w:t>
      </w:r>
    </w:p>
    <w:p w14:paraId="5DF9294D" w14:textId="674C4674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É possível </w:t>
      </w:r>
      <w:r w:rsidRPr="00CD63B0">
        <w:rPr>
          <w:b/>
          <w:sz w:val="24"/>
          <w:szCs w:val="24"/>
        </w:rPr>
        <w:t>monitorar</w:t>
      </w:r>
      <w:r w:rsidRPr="007E3090">
        <w:rPr>
          <w:bCs/>
          <w:sz w:val="24"/>
          <w:szCs w:val="24"/>
        </w:rPr>
        <w:t xml:space="preserve"> a atuação desses MOs por meio de </w:t>
      </w:r>
      <w:r w:rsidRPr="00CD63B0">
        <w:rPr>
          <w:b/>
          <w:color w:val="7030A0"/>
          <w:sz w:val="24"/>
          <w:szCs w:val="24"/>
        </w:rPr>
        <w:t>métodos analíticos</w:t>
      </w:r>
      <w:r w:rsidRPr="007E3090">
        <w:rPr>
          <w:bCs/>
          <w:sz w:val="24"/>
          <w:szCs w:val="24"/>
        </w:rPr>
        <w:t xml:space="preserve">, determinando o </w:t>
      </w:r>
      <w:r w:rsidRPr="00CD63B0">
        <w:rPr>
          <w:b/>
          <w:color w:val="7030A0"/>
          <w:sz w:val="24"/>
          <w:szCs w:val="24"/>
        </w:rPr>
        <w:t>prazo de validade</w:t>
      </w:r>
      <w:r w:rsidRPr="00CD63B0">
        <w:rPr>
          <w:bCs/>
          <w:color w:val="7030A0"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 xml:space="preserve">de um alimento. </w:t>
      </w:r>
    </w:p>
    <w:p w14:paraId="2D92D886" w14:textId="4F507DDB" w:rsidR="007E3090" w:rsidRP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>Quando um produto está “</w:t>
      </w:r>
      <w:r w:rsidRPr="00CD63B0">
        <w:rPr>
          <w:b/>
          <w:sz w:val="24"/>
          <w:szCs w:val="24"/>
        </w:rPr>
        <w:t>vencido</w:t>
      </w:r>
      <w:r w:rsidRPr="007E3090">
        <w:rPr>
          <w:bCs/>
          <w:sz w:val="24"/>
          <w:szCs w:val="24"/>
        </w:rPr>
        <w:t xml:space="preserve">”, significa que os </w:t>
      </w:r>
      <w:r w:rsidRPr="00CD63B0">
        <w:rPr>
          <w:b/>
          <w:color w:val="7030A0"/>
          <w:sz w:val="24"/>
          <w:szCs w:val="24"/>
        </w:rPr>
        <w:t>MOs deteriorantes</w:t>
      </w:r>
      <w:r w:rsidRPr="00CD63B0">
        <w:rPr>
          <w:bCs/>
          <w:color w:val="7030A0"/>
          <w:sz w:val="24"/>
          <w:szCs w:val="24"/>
        </w:rPr>
        <w:t xml:space="preserve"> </w:t>
      </w:r>
      <w:r w:rsidRPr="007E3090">
        <w:rPr>
          <w:bCs/>
          <w:sz w:val="24"/>
          <w:szCs w:val="24"/>
        </w:rPr>
        <w:t xml:space="preserve">já estão agindo para torná-lo </w:t>
      </w:r>
      <w:r w:rsidRPr="00CD63B0">
        <w:rPr>
          <w:b/>
          <w:color w:val="FF0000"/>
          <w:sz w:val="24"/>
          <w:szCs w:val="24"/>
        </w:rPr>
        <w:t>inapto</w:t>
      </w:r>
      <w:r w:rsidRPr="007E3090">
        <w:rPr>
          <w:bCs/>
          <w:sz w:val="24"/>
          <w:szCs w:val="24"/>
        </w:rPr>
        <w:t xml:space="preserve"> para o consumo.</w:t>
      </w:r>
    </w:p>
    <w:p w14:paraId="193D70CB" w14:textId="77777777" w:rsidR="000D524E" w:rsidRDefault="000D524E" w:rsidP="000D524E">
      <w:pPr>
        <w:ind w:left="360"/>
        <w:jc w:val="center"/>
        <w:rPr>
          <w:b/>
          <w:color w:val="000000" w:themeColor="text1"/>
          <w:sz w:val="24"/>
          <w:szCs w:val="24"/>
          <w:highlight w:val="yellow"/>
        </w:rPr>
      </w:pPr>
    </w:p>
    <w:p w14:paraId="1D2F906A" w14:textId="77777777" w:rsidR="000D524E" w:rsidRDefault="000D524E" w:rsidP="000D524E">
      <w:pPr>
        <w:ind w:left="360"/>
        <w:jc w:val="center"/>
        <w:rPr>
          <w:b/>
          <w:color w:val="000000" w:themeColor="text1"/>
          <w:sz w:val="24"/>
          <w:szCs w:val="24"/>
          <w:highlight w:val="yellow"/>
        </w:rPr>
      </w:pPr>
    </w:p>
    <w:p w14:paraId="18EDB7EC" w14:textId="651CCE9F" w:rsidR="007E3090" w:rsidRPr="007E3090" w:rsidRDefault="007E3090" w:rsidP="000D524E">
      <w:pPr>
        <w:ind w:left="360"/>
        <w:jc w:val="center"/>
        <w:rPr>
          <w:b/>
          <w:color w:val="000000" w:themeColor="text1"/>
          <w:sz w:val="24"/>
          <w:szCs w:val="24"/>
        </w:rPr>
      </w:pPr>
      <w:r w:rsidRPr="007E3090">
        <w:rPr>
          <w:b/>
          <w:color w:val="000000" w:themeColor="text1"/>
          <w:sz w:val="24"/>
          <w:szCs w:val="24"/>
          <w:highlight w:val="yellow"/>
        </w:rPr>
        <w:t>MO</w:t>
      </w:r>
      <w:r>
        <w:rPr>
          <w:b/>
          <w:color w:val="000000" w:themeColor="text1"/>
          <w:sz w:val="24"/>
          <w:szCs w:val="24"/>
          <w:highlight w:val="yellow"/>
        </w:rPr>
        <w:t>s</w:t>
      </w:r>
      <w:r w:rsidRPr="007E3090">
        <w:rPr>
          <w:b/>
          <w:color w:val="000000" w:themeColor="text1"/>
          <w:sz w:val="24"/>
          <w:szCs w:val="24"/>
          <w:highlight w:val="yellow"/>
        </w:rPr>
        <w:t xml:space="preserve"> DETERIORANTES</w:t>
      </w:r>
    </w:p>
    <w:p w14:paraId="69EA8CD2" w14:textId="31626ED8" w:rsid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Alimentos degradados têm </w:t>
      </w:r>
      <w:r w:rsidRPr="00CD63B0">
        <w:rPr>
          <w:b/>
          <w:sz w:val="24"/>
          <w:szCs w:val="24"/>
        </w:rPr>
        <w:t>sabor e odor desagradáveis</w:t>
      </w:r>
      <w:r w:rsidRPr="007E3090">
        <w:rPr>
          <w:bCs/>
          <w:sz w:val="24"/>
          <w:szCs w:val="24"/>
        </w:rPr>
        <w:t xml:space="preserve">, resultado da multiplicação indesejável de MOs produtores de </w:t>
      </w:r>
      <w:r w:rsidRPr="00CD63B0">
        <w:rPr>
          <w:b/>
          <w:sz w:val="24"/>
          <w:szCs w:val="24"/>
        </w:rPr>
        <w:t>compostos voláteis</w:t>
      </w:r>
      <w:r w:rsidRPr="007E3090">
        <w:rPr>
          <w:bCs/>
          <w:sz w:val="24"/>
          <w:szCs w:val="24"/>
        </w:rPr>
        <w:t>, durante seu metabolismo, os quais o olfato e o paladar humanos podem detectar.</w:t>
      </w:r>
    </w:p>
    <w:p w14:paraId="2AFB8570" w14:textId="0D493D41" w:rsidR="007E3090" w:rsidRP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color w:val="FF0000"/>
          <w:sz w:val="24"/>
          <w:szCs w:val="24"/>
        </w:rPr>
        <w:t xml:space="preserve">Alimentos deteriorados </w:t>
      </w:r>
      <w:r w:rsidRPr="00CD63B0">
        <w:rPr>
          <w:b/>
          <w:color w:val="FF0000"/>
          <w:sz w:val="24"/>
          <w:szCs w:val="24"/>
        </w:rPr>
        <w:t>não</w:t>
      </w:r>
      <w:r w:rsidRPr="007E3090">
        <w:rPr>
          <w:bCs/>
          <w:color w:val="FF0000"/>
          <w:sz w:val="24"/>
          <w:szCs w:val="24"/>
        </w:rPr>
        <w:t xml:space="preserve"> causam </w:t>
      </w:r>
      <w:r w:rsidRPr="00CD63B0">
        <w:rPr>
          <w:b/>
          <w:color w:val="FF0000"/>
          <w:sz w:val="24"/>
          <w:szCs w:val="24"/>
        </w:rPr>
        <w:t>toxinfecções</w:t>
      </w:r>
      <w:r>
        <w:rPr>
          <w:bCs/>
          <w:color w:val="FF0000"/>
          <w:sz w:val="24"/>
          <w:szCs w:val="24"/>
        </w:rPr>
        <w:t>!!</w:t>
      </w:r>
    </w:p>
    <w:p w14:paraId="4DE58F3B" w14:textId="52DCAF22" w:rsidR="007E3090" w:rsidRPr="007E3090" w:rsidRDefault="007E3090" w:rsidP="007E309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3090">
        <w:rPr>
          <w:bCs/>
          <w:sz w:val="24"/>
          <w:szCs w:val="24"/>
        </w:rPr>
        <w:t xml:space="preserve">Esses alimentos não apresentam as características desejadas pelo consumidor, sendo um </w:t>
      </w:r>
      <w:r w:rsidRPr="00CD63B0">
        <w:rPr>
          <w:b/>
          <w:color w:val="0070C0"/>
          <w:sz w:val="24"/>
          <w:szCs w:val="24"/>
        </w:rPr>
        <w:t>problema de qualidade</w:t>
      </w:r>
      <w:r w:rsidRPr="007E3090">
        <w:rPr>
          <w:bCs/>
          <w:sz w:val="24"/>
          <w:szCs w:val="24"/>
        </w:rPr>
        <w:t xml:space="preserve"> e </w:t>
      </w:r>
      <w:r w:rsidRPr="00CD63B0">
        <w:rPr>
          <w:b/>
          <w:color w:val="0070C0"/>
          <w:sz w:val="24"/>
          <w:szCs w:val="24"/>
        </w:rPr>
        <w:t>não de segurança de alimentos</w:t>
      </w:r>
      <w:r w:rsidRPr="007E3090">
        <w:rPr>
          <w:bCs/>
          <w:sz w:val="24"/>
          <w:szCs w:val="24"/>
        </w:rPr>
        <w:t>.</w:t>
      </w:r>
    </w:p>
    <w:p w14:paraId="3A39898A" w14:textId="18439AE6" w:rsidR="007E3090" w:rsidRDefault="007E3090" w:rsidP="007E3090">
      <w:pPr>
        <w:ind w:left="360"/>
        <w:rPr>
          <w:b/>
          <w:sz w:val="24"/>
          <w:szCs w:val="24"/>
        </w:rPr>
      </w:pPr>
      <w:r w:rsidRPr="007E3090">
        <w:rPr>
          <w:b/>
          <w:sz w:val="24"/>
          <w:szCs w:val="24"/>
        </w:rPr>
        <w:lastRenderedPageBreak/>
        <w:t>A aceitação do alimento depende da expectativa do consumidor e não está relacionada com a segurança dos alimentos.</w:t>
      </w:r>
    </w:p>
    <w:p w14:paraId="5652F959" w14:textId="7234054F" w:rsidR="007E3090" w:rsidRPr="007E3090" w:rsidRDefault="007E3090" w:rsidP="007E309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E3090">
        <w:rPr>
          <w:b/>
          <w:sz w:val="24"/>
          <w:szCs w:val="24"/>
        </w:rPr>
        <w:t xml:space="preserve">Ex. </w:t>
      </w:r>
      <w:r w:rsidRPr="007E3090">
        <w:rPr>
          <w:bCs/>
          <w:color w:val="0070C0"/>
          <w:sz w:val="24"/>
          <w:szCs w:val="24"/>
        </w:rPr>
        <w:t>leite azedo é inaceitável para beber, mas pode ser utilizado na fabricação de biscoitos e bolachas.</w:t>
      </w:r>
    </w:p>
    <w:p w14:paraId="3B32E30A" w14:textId="2F3A4E18" w:rsidR="007E3090" w:rsidRPr="000D524E" w:rsidRDefault="007E3090" w:rsidP="007E309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E3090">
        <w:rPr>
          <w:b/>
          <w:sz w:val="24"/>
          <w:szCs w:val="24"/>
        </w:rPr>
        <w:t xml:space="preserve">Ex. </w:t>
      </w:r>
      <w:r w:rsidRPr="000D524E">
        <w:rPr>
          <w:bCs/>
          <w:color w:val="7030A0"/>
          <w:sz w:val="24"/>
          <w:szCs w:val="24"/>
        </w:rPr>
        <w:t>produção de ácido acético durante a estocagem de vinhos é inaceitável, contudo, é necessária para a produção de vinagre a partir do vinho.</w:t>
      </w:r>
    </w:p>
    <w:p w14:paraId="2FC19186" w14:textId="616F1808" w:rsidR="000D524E" w:rsidRDefault="000D524E" w:rsidP="000D524E">
      <w:pPr>
        <w:jc w:val="center"/>
        <w:rPr>
          <w:b/>
          <w:color w:val="000000" w:themeColor="text1"/>
          <w:sz w:val="24"/>
          <w:szCs w:val="24"/>
        </w:rPr>
      </w:pPr>
      <w:r w:rsidRPr="000D524E">
        <w:rPr>
          <w:b/>
          <w:color w:val="000000" w:themeColor="text1"/>
          <w:sz w:val="24"/>
          <w:szCs w:val="24"/>
        </w:rPr>
        <w:t xml:space="preserve">A degradação de alimentos envolve qualquer alteração que torne o alimento </w:t>
      </w:r>
      <w:r w:rsidRPr="000D524E">
        <w:rPr>
          <w:b/>
          <w:color w:val="FF0000"/>
          <w:sz w:val="24"/>
          <w:szCs w:val="24"/>
        </w:rPr>
        <w:t>inaceitável</w:t>
      </w:r>
      <w:r w:rsidRPr="000D524E">
        <w:rPr>
          <w:b/>
          <w:color w:val="000000" w:themeColor="text1"/>
          <w:sz w:val="24"/>
          <w:szCs w:val="24"/>
        </w:rPr>
        <w:t xml:space="preserve"> para o consumo humano.</w:t>
      </w:r>
    </w:p>
    <w:p w14:paraId="41FC6E0E" w14:textId="3B42C9C3" w:rsidR="000D524E" w:rsidRDefault="000D524E" w:rsidP="000D524E">
      <w:pPr>
        <w:rPr>
          <w:b/>
          <w:color w:val="000000" w:themeColor="text1"/>
          <w:sz w:val="24"/>
          <w:szCs w:val="24"/>
        </w:rPr>
      </w:pPr>
      <w:r w:rsidRPr="00CD63B0">
        <w:rPr>
          <w:b/>
          <w:color w:val="000000" w:themeColor="text1"/>
          <w:sz w:val="24"/>
          <w:szCs w:val="24"/>
          <w:highlight w:val="cyan"/>
        </w:rPr>
        <w:t>Fatores</w:t>
      </w:r>
      <w:r>
        <w:rPr>
          <w:b/>
          <w:color w:val="000000" w:themeColor="text1"/>
          <w:sz w:val="24"/>
          <w:szCs w:val="24"/>
        </w:rPr>
        <w:t>:</w:t>
      </w:r>
    </w:p>
    <w:p w14:paraId="23345501" w14:textId="0BA01C5B" w:rsidR="000D524E" w:rsidRPr="000D524E" w:rsidRDefault="000D524E" w:rsidP="000D524E">
      <w:pPr>
        <w:pStyle w:val="PargrafodaLista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 w:rsidRPr="000D524E">
        <w:rPr>
          <w:bCs/>
          <w:color w:val="000000" w:themeColor="text1"/>
          <w:sz w:val="24"/>
          <w:szCs w:val="24"/>
        </w:rPr>
        <w:t>Danos causados por insetos.</w:t>
      </w:r>
    </w:p>
    <w:p w14:paraId="569B5450" w14:textId="77777777" w:rsidR="000D524E" w:rsidRPr="000D524E" w:rsidRDefault="000D524E" w:rsidP="000D524E">
      <w:pPr>
        <w:pStyle w:val="PargrafodaLista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 w:rsidRPr="000D524E">
        <w:rPr>
          <w:bCs/>
          <w:color w:val="000000" w:themeColor="text1"/>
          <w:sz w:val="24"/>
          <w:szCs w:val="24"/>
        </w:rPr>
        <w:t xml:space="preserve">Danos físicos devido a batidas, pressão, congelamento, secagem e radiação. </w:t>
      </w:r>
    </w:p>
    <w:p w14:paraId="40024F55" w14:textId="77777777" w:rsidR="000D524E" w:rsidRPr="000D524E" w:rsidRDefault="000D524E" w:rsidP="000D524E">
      <w:pPr>
        <w:pStyle w:val="PargrafodaLista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 w:rsidRPr="000D524E">
        <w:rPr>
          <w:bCs/>
          <w:color w:val="000000" w:themeColor="text1"/>
          <w:sz w:val="24"/>
          <w:szCs w:val="24"/>
        </w:rPr>
        <w:t xml:space="preserve">Atividades de enzimas dos próprios tecidos animais e vegetais. </w:t>
      </w:r>
    </w:p>
    <w:p w14:paraId="4C247D2C" w14:textId="2032E6CE" w:rsidR="000D524E" w:rsidRPr="000D524E" w:rsidRDefault="000D524E" w:rsidP="000D524E">
      <w:pPr>
        <w:pStyle w:val="PargrafodaLista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 w:rsidRPr="000D524E">
        <w:rPr>
          <w:bCs/>
          <w:color w:val="000000" w:themeColor="text1"/>
          <w:sz w:val="24"/>
          <w:szCs w:val="24"/>
        </w:rPr>
        <w:t xml:space="preserve">Alterações químicas não induzidas por MOs. </w:t>
      </w:r>
    </w:p>
    <w:p w14:paraId="02D93BEE" w14:textId="5BCD24A8" w:rsidR="000D524E" w:rsidRDefault="000D524E" w:rsidP="000D524E">
      <w:pPr>
        <w:pStyle w:val="PargrafodaLista"/>
        <w:numPr>
          <w:ilvl w:val="0"/>
          <w:numId w:val="5"/>
        </w:numPr>
        <w:rPr>
          <w:bCs/>
          <w:color w:val="000000" w:themeColor="text1"/>
          <w:sz w:val="24"/>
          <w:szCs w:val="24"/>
        </w:rPr>
      </w:pPr>
      <w:r w:rsidRPr="000D524E">
        <w:rPr>
          <w:bCs/>
          <w:color w:val="000000" w:themeColor="text1"/>
          <w:sz w:val="24"/>
          <w:szCs w:val="24"/>
        </w:rPr>
        <w:t>Atividade de bactérias, fungos e leveduras</w:t>
      </w:r>
      <w:r>
        <w:rPr>
          <w:bCs/>
          <w:color w:val="000000" w:themeColor="text1"/>
          <w:sz w:val="24"/>
          <w:szCs w:val="24"/>
        </w:rPr>
        <w:t>.</w:t>
      </w:r>
    </w:p>
    <w:p w14:paraId="0261F959" w14:textId="12041565" w:rsidR="000D524E" w:rsidRDefault="000D524E" w:rsidP="000D524E">
      <w:pPr>
        <w:jc w:val="center"/>
        <w:rPr>
          <w:bCs/>
          <w:color w:val="000000" w:themeColor="text1"/>
          <w:sz w:val="24"/>
          <w:szCs w:val="24"/>
        </w:rPr>
      </w:pPr>
      <w:r w:rsidRPr="000D524E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41B58E2C" wp14:editId="7788004B">
            <wp:extent cx="3200400" cy="1296493"/>
            <wp:effectExtent l="0" t="0" r="0" b="0"/>
            <wp:docPr id="1769839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9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804" cy="13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9B6E" w14:textId="53EC0CFE" w:rsidR="00C7491C" w:rsidRDefault="00C7491C" w:rsidP="000D524E">
      <w:pPr>
        <w:jc w:val="center"/>
        <w:rPr>
          <w:b/>
          <w:color w:val="000000" w:themeColor="text1"/>
          <w:sz w:val="24"/>
          <w:szCs w:val="24"/>
        </w:rPr>
      </w:pPr>
      <w:r w:rsidRPr="00F74D53">
        <w:rPr>
          <w:b/>
          <w:color w:val="000000" w:themeColor="text1"/>
          <w:sz w:val="24"/>
          <w:szCs w:val="24"/>
          <w:highlight w:val="cyan"/>
        </w:rPr>
        <w:t>ALIMENTOS E O PROCESSAMENTO</w:t>
      </w:r>
    </w:p>
    <w:p w14:paraId="29B0FFB0" w14:textId="77777777" w:rsidR="00C7491C" w:rsidRDefault="00C7491C" w:rsidP="00C7491C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</w:rPr>
        <w:t xml:space="preserve">O </w:t>
      </w:r>
      <w:r w:rsidRPr="00CD63B0">
        <w:rPr>
          <w:b/>
          <w:color w:val="00B0F0"/>
          <w:sz w:val="24"/>
          <w:szCs w:val="24"/>
        </w:rPr>
        <w:t>processamento de um alimento</w:t>
      </w:r>
      <w:r w:rsidRPr="00CD63B0">
        <w:rPr>
          <w:bCs/>
          <w:color w:val="00B0F0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pode </w:t>
      </w:r>
      <w:r w:rsidRPr="00CD63B0">
        <w:rPr>
          <w:b/>
          <w:color w:val="00B0F0"/>
          <w:sz w:val="24"/>
          <w:szCs w:val="24"/>
        </w:rPr>
        <w:t>diminuir</w:t>
      </w:r>
      <w:r w:rsidRPr="00CD63B0">
        <w:rPr>
          <w:bCs/>
          <w:color w:val="00B0F0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o seu número de MOs, </w:t>
      </w:r>
      <w:r w:rsidRPr="00CD63B0">
        <w:rPr>
          <w:b/>
          <w:color w:val="00B0F0"/>
          <w:sz w:val="24"/>
          <w:szCs w:val="24"/>
        </w:rPr>
        <w:t>aumentando</w:t>
      </w:r>
      <w:r w:rsidRPr="00CD63B0">
        <w:rPr>
          <w:bCs/>
          <w:color w:val="00B0F0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o prazo de validade. </w:t>
      </w:r>
    </w:p>
    <w:p w14:paraId="2290B4DE" w14:textId="43B1A31E" w:rsidR="00C7491C" w:rsidRDefault="00C7491C" w:rsidP="00C7491C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C7491C">
        <w:rPr>
          <w:b/>
          <w:color w:val="000000" w:themeColor="text1"/>
          <w:sz w:val="24"/>
          <w:szCs w:val="24"/>
        </w:rPr>
        <w:sym w:font="Wingdings" w:char="F0E1"/>
      </w:r>
      <w:r w:rsidRPr="00C7491C">
        <w:rPr>
          <w:b/>
          <w:color w:val="000000" w:themeColor="text1"/>
          <w:sz w:val="24"/>
          <w:szCs w:val="24"/>
        </w:rPr>
        <w:t xml:space="preserve"> dá segurança do alimento:</w:t>
      </w:r>
      <w:r w:rsidRPr="00C7491C">
        <w:rPr>
          <w:bCs/>
          <w:color w:val="000000" w:themeColor="text1"/>
          <w:sz w:val="24"/>
          <w:szCs w:val="24"/>
        </w:rPr>
        <w:t xml:space="preserve"> processamento eficaz, </w:t>
      </w:r>
      <w:r w:rsidR="00CD63B0">
        <w:rPr>
          <w:bCs/>
          <w:color w:val="000000" w:themeColor="text1"/>
          <w:sz w:val="24"/>
          <w:szCs w:val="24"/>
        </w:rPr>
        <w:sym w:font="Wingdings" w:char="F0E2"/>
      </w:r>
      <w:r w:rsidR="00CD63B0">
        <w:rPr>
          <w:bCs/>
          <w:color w:val="000000" w:themeColor="text1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o número de MOs patogênicos e produtores de metabólitos tóxicos. </w:t>
      </w:r>
    </w:p>
    <w:p w14:paraId="013F95D4" w14:textId="774EA74C" w:rsidR="00C7491C" w:rsidRDefault="00C7491C" w:rsidP="00C7491C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CD63B0">
        <w:rPr>
          <w:b/>
          <w:color w:val="00B0F0"/>
          <w:sz w:val="24"/>
          <w:szCs w:val="24"/>
        </w:rPr>
        <w:t>Tratamentos térmicos</w:t>
      </w:r>
      <w:r w:rsidRPr="00CD63B0">
        <w:rPr>
          <w:bCs/>
          <w:color w:val="00B0F0"/>
          <w:sz w:val="24"/>
          <w:szCs w:val="24"/>
        </w:rPr>
        <w:t xml:space="preserve"> </w:t>
      </w:r>
      <w:r w:rsidR="00CD63B0">
        <w:rPr>
          <w:bCs/>
          <w:color w:val="000000" w:themeColor="text1"/>
          <w:sz w:val="24"/>
          <w:szCs w:val="24"/>
        </w:rPr>
        <w:sym w:font="Wingdings" w:char="F0E2"/>
      </w:r>
      <w:r w:rsidR="00CD63B0">
        <w:rPr>
          <w:bCs/>
          <w:color w:val="000000" w:themeColor="text1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a quantidade de MOs, mas </w:t>
      </w:r>
      <w:r w:rsidRPr="00CD63B0">
        <w:rPr>
          <w:b/>
          <w:color w:val="000000" w:themeColor="text1"/>
          <w:sz w:val="24"/>
          <w:szCs w:val="24"/>
        </w:rPr>
        <w:t>não</w:t>
      </w:r>
      <w:r w:rsidRPr="00C7491C">
        <w:rPr>
          <w:bCs/>
          <w:color w:val="000000" w:themeColor="text1"/>
          <w:sz w:val="24"/>
          <w:szCs w:val="24"/>
        </w:rPr>
        <w:t xml:space="preserve"> eliminam os MOs completamente. </w:t>
      </w:r>
    </w:p>
    <w:p w14:paraId="28FEDFBA" w14:textId="6D22EA4C" w:rsidR="00C7491C" w:rsidRDefault="00C7491C" w:rsidP="00C7491C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CD63B0">
        <w:rPr>
          <w:b/>
          <w:color w:val="00B0F0"/>
          <w:sz w:val="24"/>
          <w:szCs w:val="24"/>
        </w:rPr>
        <w:t>Armazenamento</w:t>
      </w:r>
      <w:r w:rsidRPr="00CD63B0">
        <w:rPr>
          <w:bCs/>
          <w:color w:val="00B0F0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é muito importante para </w:t>
      </w:r>
      <w:r w:rsidR="00CD63B0" w:rsidRPr="00CD63B0">
        <w:rPr>
          <w:bCs/>
          <w:color w:val="00B0F0"/>
          <w:sz w:val="24"/>
          <w:szCs w:val="24"/>
        </w:rPr>
        <w:sym w:font="Wingdings" w:char="F0E1"/>
      </w:r>
      <w:r w:rsidR="00CD63B0" w:rsidRPr="00CD63B0">
        <w:rPr>
          <w:bCs/>
          <w:color w:val="00B0F0"/>
          <w:sz w:val="24"/>
          <w:szCs w:val="24"/>
        </w:rPr>
        <w:t xml:space="preserve"> </w:t>
      </w:r>
      <w:r w:rsidRPr="00CD63B0">
        <w:rPr>
          <w:bCs/>
          <w:color w:val="00B0F0"/>
          <w:sz w:val="24"/>
          <w:szCs w:val="24"/>
        </w:rPr>
        <w:t xml:space="preserve">a validade </w:t>
      </w:r>
      <w:r w:rsidRPr="00C7491C">
        <w:rPr>
          <w:bCs/>
          <w:color w:val="000000" w:themeColor="text1"/>
          <w:sz w:val="24"/>
          <w:szCs w:val="24"/>
        </w:rPr>
        <w:t xml:space="preserve">do seu produto e garantir sua </w:t>
      </w:r>
      <w:r w:rsidRPr="00CD63B0">
        <w:rPr>
          <w:bCs/>
          <w:color w:val="00B0F0"/>
          <w:sz w:val="24"/>
          <w:szCs w:val="24"/>
        </w:rPr>
        <w:t>segurança</w:t>
      </w:r>
      <w:r w:rsidRPr="00C7491C">
        <w:rPr>
          <w:bCs/>
          <w:color w:val="000000" w:themeColor="text1"/>
          <w:sz w:val="24"/>
          <w:szCs w:val="24"/>
        </w:rPr>
        <w:t xml:space="preserve">. </w:t>
      </w:r>
    </w:p>
    <w:p w14:paraId="48FCDD8B" w14:textId="7F638C00" w:rsidR="00C7491C" w:rsidRDefault="00C7491C" w:rsidP="00C7491C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  <w:highlight w:val="yellow"/>
        </w:rPr>
        <w:t>Conhecer as condições ideais em que os MOs crescem é indispensável para entender o seu funcionamento e como retardar o seu crescimento</w:t>
      </w:r>
      <w:r w:rsidRPr="00C7491C">
        <w:rPr>
          <w:bCs/>
          <w:color w:val="000000" w:themeColor="text1"/>
          <w:sz w:val="24"/>
          <w:szCs w:val="24"/>
        </w:rPr>
        <w:t>.</w:t>
      </w:r>
    </w:p>
    <w:p w14:paraId="25330E37" w14:textId="77777777" w:rsidR="00C7491C" w:rsidRDefault="00C7491C" w:rsidP="00C7491C">
      <w:p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</w:rPr>
        <w:t xml:space="preserve">Vida de prateleira dependente da </w:t>
      </w:r>
      <w:r w:rsidRPr="00CD63B0">
        <w:rPr>
          <w:b/>
          <w:color w:val="00B0F0"/>
          <w:sz w:val="24"/>
          <w:szCs w:val="24"/>
        </w:rPr>
        <w:t>multiplicação</w:t>
      </w:r>
      <w:r w:rsidRPr="00CD63B0">
        <w:rPr>
          <w:bCs/>
          <w:color w:val="00B0F0"/>
          <w:sz w:val="24"/>
          <w:szCs w:val="24"/>
        </w:rPr>
        <w:t xml:space="preserve"> </w:t>
      </w:r>
      <w:r w:rsidRPr="00C7491C">
        <w:rPr>
          <w:bCs/>
          <w:color w:val="000000" w:themeColor="text1"/>
          <w:sz w:val="24"/>
          <w:szCs w:val="24"/>
        </w:rPr>
        <w:t xml:space="preserve">da </w:t>
      </w:r>
      <w:r w:rsidRPr="00CD63B0">
        <w:rPr>
          <w:bCs/>
          <w:color w:val="00B0F0"/>
          <w:sz w:val="24"/>
          <w:szCs w:val="24"/>
        </w:rPr>
        <w:t>flora contaminante</w:t>
      </w:r>
      <w:r w:rsidRPr="00C7491C">
        <w:rPr>
          <w:bCs/>
          <w:color w:val="000000" w:themeColor="text1"/>
          <w:sz w:val="24"/>
          <w:szCs w:val="24"/>
        </w:rPr>
        <w:t xml:space="preserve">. </w:t>
      </w:r>
    </w:p>
    <w:p w14:paraId="66A99CA3" w14:textId="0CAED912" w:rsidR="00C7491C" w:rsidRDefault="00C7491C" w:rsidP="00C7491C">
      <w:p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</w:rPr>
        <w:t xml:space="preserve">Pode ser </w:t>
      </w:r>
      <w:r w:rsidRPr="00CD63B0">
        <w:rPr>
          <w:b/>
          <w:color w:val="FF0000"/>
          <w:sz w:val="24"/>
          <w:szCs w:val="24"/>
        </w:rPr>
        <w:t>inibida</w:t>
      </w:r>
      <w:r w:rsidRPr="00C7491C">
        <w:rPr>
          <w:bCs/>
          <w:color w:val="000000" w:themeColor="text1"/>
          <w:sz w:val="24"/>
          <w:szCs w:val="24"/>
        </w:rPr>
        <w:t xml:space="preserve"> por meio de </w:t>
      </w:r>
      <w:r w:rsidRPr="00C7491C">
        <w:rPr>
          <w:b/>
          <w:color w:val="000000" w:themeColor="text1"/>
          <w:sz w:val="24"/>
          <w:szCs w:val="24"/>
        </w:rPr>
        <w:t>estocagem a frio ou técnicas de embalagem</w:t>
      </w:r>
      <w:r w:rsidRPr="00C7491C">
        <w:rPr>
          <w:bCs/>
          <w:color w:val="000000" w:themeColor="text1"/>
          <w:sz w:val="24"/>
          <w:szCs w:val="24"/>
        </w:rPr>
        <w:t xml:space="preserve"> (embalagem a vácuo e embalagens com atmosfera modificada</w:t>
      </w:r>
      <w:r w:rsidR="00CD63B0">
        <w:rPr>
          <w:bCs/>
          <w:color w:val="000000" w:themeColor="text1"/>
          <w:sz w:val="24"/>
          <w:szCs w:val="24"/>
        </w:rPr>
        <w:t>).</w:t>
      </w:r>
    </w:p>
    <w:p w14:paraId="3CF8502D" w14:textId="3BB9A17B" w:rsidR="00C7491C" w:rsidRDefault="00C7491C" w:rsidP="00C7491C">
      <w:pPr>
        <w:jc w:val="center"/>
        <w:rPr>
          <w:b/>
          <w:color w:val="FF0000"/>
          <w:sz w:val="24"/>
          <w:szCs w:val="24"/>
        </w:rPr>
      </w:pPr>
      <w:r w:rsidRPr="00CD63B0">
        <w:rPr>
          <w:b/>
          <w:color w:val="FF0000"/>
          <w:sz w:val="24"/>
          <w:szCs w:val="24"/>
          <w:highlight w:val="yellow"/>
        </w:rPr>
        <w:t xml:space="preserve">Quanto </w:t>
      </w:r>
      <w:r w:rsidR="00E5763D" w:rsidRPr="00CD63B0">
        <w:rPr>
          <w:b/>
          <w:color w:val="FF0000"/>
          <w:sz w:val="24"/>
          <w:szCs w:val="24"/>
          <w:highlight w:val="yellow"/>
        </w:rPr>
        <w:sym w:font="Wingdings" w:char="F0E1"/>
      </w:r>
      <w:r w:rsidR="00E5763D" w:rsidRPr="00CD63B0">
        <w:rPr>
          <w:b/>
          <w:color w:val="FF0000"/>
          <w:sz w:val="24"/>
          <w:szCs w:val="24"/>
          <w:highlight w:val="yellow"/>
        </w:rPr>
        <w:t xml:space="preserve"> </w:t>
      </w:r>
      <w:r w:rsidRPr="00CD63B0">
        <w:rPr>
          <w:b/>
          <w:color w:val="FF0000"/>
          <w:sz w:val="24"/>
          <w:szCs w:val="24"/>
          <w:highlight w:val="yellow"/>
        </w:rPr>
        <w:t xml:space="preserve">a carga microbiana inicial, </w:t>
      </w:r>
      <w:r w:rsidR="00E5763D" w:rsidRPr="00CD63B0">
        <w:rPr>
          <w:b/>
          <w:color w:val="FF0000"/>
          <w:sz w:val="24"/>
          <w:szCs w:val="24"/>
          <w:highlight w:val="yellow"/>
        </w:rPr>
        <w:sym w:font="Wingdings" w:char="F0E2"/>
      </w:r>
      <w:r w:rsidR="00E5763D" w:rsidRPr="00CD63B0">
        <w:rPr>
          <w:b/>
          <w:color w:val="FF0000"/>
          <w:sz w:val="24"/>
          <w:szCs w:val="24"/>
          <w:highlight w:val="yellow"/>
        </w:rPr>
        <w:t xml:space="preserve"> </w:t>
      </w:r>
      <w:r w:rsidRPr="00CD63B0">
        <w:rPr>
          <w:b/>
          <w:color w:val="FF0000"/>
          <w:sz w:val="24"/>
          <w:szCs w:val="24"/>
          <w:highlight w:val="yellow"/>
        </w:rPr>
        <w:t>a vida de prateleira!!</w:t>
      </w:r>
    </w:p>
    <w:p w14:paraId="3CA57645" w14:textId="77777777" w:rsidR="00C7491C" w:rsidRDefault="00C7491C" w:rsidP="00C7491C">
      <w:pPr>
        <w:rPr>
          <w:b/>
          <w:color w:val="FF0000"/>
          <w:sz w:val="24"/>
          <w:szCs w:val="24"/>
        </w:rPr>
      </w:pPr>
    </w:p>
    <w:p w14:paraId="2262282F" w14:textId="77777777" w:rsidR="00C7491C" w:rsidRDefault="00C7491C" w:rsidP="00C7491C">
      <w:pPr>
        <w:rPr>
          <w:b/>
          <w:color w:val="FF0000"/>
          <w:sz w:val="24"/>
          <w:szCs w:val="24"/>
        </w:rPr>
      </w:pPr>
    </w:p>
    <w:p w14:paraId="3134BD34" w14:textId="06B18902" w:rsidR="00C7491C" w:rsidRDefault="00C7491C" w:rsidP="00C7491C">
      <w:pPr>
        <w:jc w:val="center"/>
        <w:rPr>
          <w:b/>
          <w:color w:val="000000" w:themeColor="text1"/>
          <w:sz w:val="24"/>
          <w:szCs w:val="24"/>
        </w:rPr>
      </w:pPr>
      <w:r w:rsidRPr="00F74D53">
        <w:rPr>
          <w:b/>
          <w:color w:val="000000" w:themeColor="text1"/>
          <w:sz w:val="24"/>
          <w:szCs w:val="24"/>
          <w:highlight w:val="red"/>
        </w:rPr>
        <w:lastRenderedPageBreak/>
        <w:t>DETERIORAÇA</w:t>
      </w:r>
    </w:p>
    <w:p w14:paraId="2A25E16F" w14:textId="75A71C1E" w:rsidR="00C7491C" w:rsidRDefault="00C7491C" w:rsidP="00C7491C">
      <w:p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  <w:u w:val="single"/>
        </w:rPr>
        <w:t>Os alimentos são classificados em:</w:t>
      </w:r>
      <w:r w:rsidRPr="00C7491C">
        <w:rPr>
          <w:bCs/>
          <w:color w:val="000000" w:themeColor="text1"/>
          <w:sz w:val="24"/>
          <w:szCs w:val="24"/>
        </w:rPr>
        <w:t xml:space="preserve"> não perecíveis (ou estáveis) semiperecíveis perecíveis.</w:t>
      </w:r>
    </w:p>
    <w:p w14:paraId="04565458" w14:textId="681931CF" w:rsidR="00C7491C" w:rsidRPr="00C7491C" w:rsidRDefault="00C7491C" w:rsidP="00C7491C">
      <w:pPr>
        <w:rPr>
          <w:bCs/>
          <w:color w:val="000000" w:themeColor="text1"/>
          <w:sz w:val="24"/>
          <w:szCs w:val="24"/>
        </w:rPr>
      </w:pPr>
      <w:r w:rsidRPr="00C7491C">
        <w:rPr>
          <w:bCs/>
          <w:color w:val="000000" w:themeColor="text1"/>
          <w:sz w:val="24"/>
          <w:szCs w:val="24"/>
          <w:highlight w:val="yellow"/>
        </w:rPr>
        <w:t xml:space="preserve">Essa classificação depende de fatores intrínsecos, como a </w:t>
      </w:r>
      <w:r w:rsidRPr="00C7491C">
        <w:rPr>
          <w:b/>
          <w:color w:val="000000" w:themeColor="text1"/>
          <w:sz w:val="24"/>
          <w:szCs w:val="24"/>
          <w:highlight w:val="yellow"/>
        </w:rPr>
        <w:t>atividade de água</w:t>
      </w:r>
      <w:r w:rsidRPr="00C7491C">
        <w:rPr>
          <w:bCs/>
          <w:color w:val="000000" w:themeColor="text1"/>
          <w:sz w:val="24"/>
          <w:szCs w:val="24"/>
          <w:highlight w:val="yellow"/>
        </w:rPr>
        <w:t xml:space="preserve">, o </w:t>
      </w:r>
      <w:r w:rsidRPr="00C7491C">
        <w:rPr>
          <w:b/>
          <w:color w:val="000000" w:themeColor="text1"/>
          <w:sz w:val="24"/>
          <w:szCs w:val="24"/>
          <w:highlight w:val="yellow"/>
        </w:rPr>
        <w:t>pH</w:t>
      </w:r>
      <w:r w:rsidRPr="00C7491C">
        <w:rPr>
          <w:bCs/>
          <w:color w:val="000000" w:themeColor="text1"/>
          <w:sz w:val="24"/>
          <w:szCs w:val="24"/>
          <w:highlight w:val="yellow"/>
        </w:rPr>
        <w:t xml:space="preserve"> e a presença de agentes </w:t>
      </w:r>
      <w:r w:rsidRPr="00C7491C">
        <w:rPr>
          <w:b/>
          <w:color w:val="000000" w:themeColor="text1"/>
          <w:sz w:val="24"/>
          <w:szCs w:val="24"/>
          <w:highlight w:val="yellow"/>
        </w:rPr>
        <w:t>antimicrobianos naturais</w:t>
      </w:r>
      <w:r w:rsidRPr="00C7491C">
        <w:rPr>
          <w:bCs/>
          <w:color w:val="000000" w:themeColor="text1"/>
          <w:sz w:val="24"/>
          <w:szCs w:val="24"/>
          <w:highlight w:val="yellow"/>
        </w:rPr>
        <w:t>.</w:t>
      </w:r>
      <w:r>
        <w:rPr>
          <w:bCs/>
          <w:color w:val="000000" w:themeColor="text1"/>
          <w:sz w:val="24"/>
          <w:szCs w:val="24"/>
        </w:rPr>
        <w:t xml:space="preserve"> </w:t>
      </w:r>
    </w:p>
    <w:p w14:paraId="31510826" w14:textId="0AEF2B3B" w:rsidR="00C7491C" w:rsidRDefault="00E5763D" w:rsidP="00E5763D">
      <w:pPr>
        <w:jc w:val="center"/>
        <w:rPr>
          <w:b/>
          <w:color w:val="FF0000"/>
          <w:sz w:val="24"/>
          <w:szCs w:val="24"/>
        </w:rPr>
      </w:pPr>
      <w:r w:rsidRPr="00E5763D">
        <w:rPr>
          <w:b/>
          <w:noProof/>
          <w:color w:val="FF0000"/>
          <w:sz w:val="24"/>
          <w:szCs w:val="24"/>
        </w:rPr>
        <w:drawing>
          <wp:inline distT="0" distB="0" distL="0" distR="0" wp14:anchorId="145A2737" wp14:editId="744CFA25">
            <wp:extent cx="3202940" cy="1374357"/>
            <wp:effectExtent l="0" t="0" r="0" b="0"/>
            <wp:docPr id="1430980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762" cy="13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79EE" w14:textId="76C81361" w:rsidR="00C7491C" w:rsidRDefault="00E5763D" w:rsidP="00E5763D">
      <w:pPr>
        <w:jc w:val="center"/>
        <w:rPr>
          <w:b/>
          <w:color w:val="000000" w:themeColor="text1"/>
          <w:sz w:val="24"/>
          <w:szCs w:val="24"/>
        </w:rPr>
      </w:pPr>
      <w:r w:rsidRPr="00F74D53">
        <w:rPr>
          <w:b/>
          <w:color w:val="000000" w:themeColor="text1"/>
          <w:sz w:val="24"/>
          <w:szCs w:val="24"/>
          <w:highlight w:val="yellow"/>
        </w:rPr>
        <w:t>INDICADORES DA VIDA DE PRATELEIRA</w:t>
      </w:r>
    </w:p>
    <w:p w14:paraId="541432CB" w14:textId="77777777" w:rsidR="00E5763D" w:rsidRDefault="00E5763D" w:rsidP="00E5763D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E5763D">
        <w:rPr>
          <w:b/>
          <w:color w:val="000000" w:themeColor="text1"/>
          <w:sz w:val="24"/>
          <w:szCs w:val="24"/>
        </w:rPr>
        <w:t>Atributo importante de todos os alimentos</w:t>
      </w:r>
      <w:r w:rsidRPr="00E5763D">
        <w:rPr>
          <w:bCs/>
          <w:color w:val="000000" w:themeColor="text1"/>
          <w:sz w:val="24"/>
          <w:szCs w:val="24"/>
        </w:rPr>
        <w:t xml:space="preserve">!! </w:t>
      </w:r>
    </w:p>
    <w:p w14:paraId="63A8CF5B" w14:textId="383A7848" w:rsidR="00E5763D" w:rsidRDefault="00E5763D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  <w:highlight w:val="green"/>
        </w:rPr>
        <w:t xml:space="preserve">Tempo transcorrido, desde a produção, embalagem do produto, até o ponto em que ele se torna </w:t>
      </w:r>
      <w:r w:rsidRPr="00F74D53">
        <w:rPr>
          <w:b/>
          <w:color w:val="FF0000"/>
          <w:sz w:val="24"/>
          <w:szCs w:val="24"/>
          <w:highlight w:val="green"/>
        </w:rPr>
        <w:t>inaceitável</w:t>
      </w:r>
      <w:r w:rsidRPr="00F74D53">
        <w:rPr>
          <w:bCs/>
          <w:color w:val="000000" w:themeColor="text1"/>
          <w:sz w:val="24"/>
          <w:szCs w:val="24"/>
          <w:highlight w:val="green"/>
        </w:rPr>
        <w:t xml:space="preserve"> para consumo</w:t>
      </w:r>
    </w:p>
    <w:p w14:paraId="4DF15201" w14:textId="49C1A9F5" w:rsidR="00F74D53" w:rsidRPr="00F74D53" w:rsidRDefault="00E5763D" w:rsidP="00F74D53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E5763D">
        <w:rPr>
          <w:bCs/>
          <w:color w:val="000000" w:themeColor="text1"/>
          <w:sz w:val="24"/>
          <w:szCs w:val="24"/>
          <w:highlight w:val="cyan"/>
        </w:rPr>
        <w:t xml:space="preserve">A vida de prateleira pode ser determinada pela combinação de </w:t>
      </w:r>
      <w:r w:rsidRPr="009F0790">
        <w:rPr>
          <w:b/>
          <w:color w:val="000000" w:themeColor="text1"/>
          <w:sz w:val="24"/>
          <w:szCs w:val="24"/>
          <w:highlight w:val="cyan"/>
        </w:rPr>
        <w:t>análises microbiológicas</w:t>
      </w:r>
      <w:r w:rsidRPr="00E5763D">
        <w:rPr>
          <w:bCs/>
          <w:color w:val="000000" w:themeColor="text1"/>
          <w:sz w:val="24"/>
          <w:szCs w:val="24"/>
          <w:highlight w:val="cyan"/>
        </w:rPr>
        <w:t xml:space="preserve"> e </w:t>
      </w:r>
      <w:r w:rsidRPr="009F0790">
        <w:rPr>
          <w:b/>
          <w:color w:val="000000" w:themeColor="text1"/>
          <w:sz w:val="24"/>
          <w:szCs w:val="24"/>
          <w:highlight w:val="cyan"/>
        </w:rPr>
        <w:t>químicas de amostras</w:t>
      </w:r>
      <w:r w:rsidRPr="00E5763D">
        <w:rPr>
          <w:bCs/>
          <w:color w:val="000000" w:themeColor="text1"/>
          <w:sz w:val="24"/>
          <w:szCs w:val="24"/>
          <w:highlight w:val="cyan"/>
        </w:rPr>
        <w:t xml:space="preserve"> dos alimentos obtidas durante o tempo estimado da vida de prateleira</w:t>
      </w:r>
    </w:p>
    <w:p w14:paraId="249FB098" w14:textId="77241530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 xml:space="preserve">• QUALIDADE TOTAL DO ALIMENTO </w:t>
      </w:r>
    </w:p>
    <w:p w14:paraId="7E427CB0" w14:textId="77777777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 xml:space="preserve">• PLANEJAMENTO DA PRODUÇÃO </w:t>
      </w:r>
    </w:p>
    <w:p w14:paraId="0A544A5E" w14:textId="77777777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 xml:space="preserve">• ESPECIFICAÇÕES DOS INGREDIENTES </w:t>
      </w:r>
    </w:p>
    <w:p w14:paraId="78EADD4A" w14:textId="77777777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 xml:space="preserve">• PROCESSO DE MANUFATURA </w:t>
      </w:r>
    </w:p>
    <w:p w14:paraId="3B0DC8E1" w14:textId="77777777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 xml:space="preserve">• TRANSPORTE </w:t>
      </w:r>
    </w:p>
    <w:p w14:paraId="7586BC25" w14:textId="65384722" w:rsidR="00E5763D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>• ESTOCAGEM NO VAREJO E NA CASA DO CONSUMIDOR</w:t>
      </w:r>
    </w:p>
    <w:p w14:paraId="506DA581" w14:textId="77777777" w:rsidR="00F74D53" w:rsidRDefault="00F74D53" w:rsidP="00E5763D">
      <w:pPr>
        <w:pStyle w:val="PargrafodaLista"/>
        <w:rPr>
          <w:bCs/>
          <w:color w:val="000000" w:themeColor="text1"/>
          <w:sz w:val="24"/>
          <w:szCs w:val="24"/>
        </w:rPr>
      </w:pPr>
    </w:p>
    <w:p w14:paraId="724EBA25" w14:textId="07BC46C6" w:rsidR="00F74D53" w:rsidRDefault="00F74D53" w:rsidP="00F74D53">
      <w:pPr>
        <w:pStyle w:val="PargrafodaLista"/>
        <w:jc w:val="center"/>
        <w:rPr>
          <w:b/>
          <w:color w:val="000000" w:themeColor="text1"/>
          <w:sz w:val="24"/>
          <w:szCs w:val="24"/>
        </w:rPr>
      </w:pPr>
      <w:r w:rsidRPr="00F74D53">
        <w:rPr>
          <w:b/>
          <w:color w:val="000000" w:themeColor="text1"/>
          <w:sz w:val="24"/>
          <w:szCs w:val="24"/>
          <w:highlight w:val="green"/>
        </w:rPr>
        <w:t>MEDIDAS DE CONTROLE DE PATÓGENOS EM ALIMENTOS</w:t>
      </w:r>
    </w:p>
    <w:p w14:paraId="5B7AB160" w14:textId="1787D5AC" w:rsidR="00F74D53" w:rsidRPr="00F74D53" w:rsidRDefault="00F74D53" w:rsidP="00F74D53">
      <w:pPr>
        <w:rPr>
          <w:b/>
          <w:color w:val="FFC000" w:themeColor="accent4"/>
          <w:sz w:val="24"/>
          <w:szCs w:val="24"/>
        </w:rPr>
      </w:pPr>
      <w:r w:rsidRPr="00F74D53">
        <w:rPr>
          <w:b/>
          <w:color w:val="FFC000" w:themeColor="accent4"/>
          <w:sz w:val="24"/>
          <w:szCs w:val="24"/>
        </w:rPr>
        <w:t>MÉTODOS QUE PREVINEM OU INIBEM A MULTIPLICAÇÃO DE MO</w:t>
      </w:r>
      <w:r>
        <w:rPr>
          <w:b/>
          <w:color w:val="FFC000" w:themeColor="accent4"/>
          <w:sz w:val="24"/>
          <w:szCs w:val="24"/>
        </w:rPr>
        <w:t>s</w:t>
      </w:r>
    </w:p>
    <w:p w14:paraId="5E675D71" w14:textId="539D7ABE" w:rsidR="00F74D53" w:rsidRDefault="00F74D53" w:rsidP="00F74D53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>resfriamento • congelamento • secagem • processos de conservação • embalagens a vácuo • embalagens com atmosferas modificadas • acidificação, fermentação e adição de conservantes</w:t>
      </w:r>
    </w:p>
    <w:p w14:paraId="4DE17D0B" w14:textId="1FD9B99B" w:rsidR="00F74D53" w:rsidRDefault="00F74D53" w:rsidP="00F74D53">
      <w:pPr>
        <w:rPr>
          <w:b/>
          <w:color w:val="FFC000" w:themeColor="accent4"/>
          <w:sz w:val="24"/>
          <w:szCs w:val="24"/>
        </w:rPr>
      </w:pPr>
      <w:r w:rsidRPr="00F74D53">
        <w:rPr>
          <w:b/>
          <w:color w:val="FFC000" w:themeColor="accent4"/>
          <w:sz w:val="24"/>
          <w:szCs w:val="24"/>
        </w:rPr>
        <w:t>MÉTODOS QUE INATIVAM MO</w:t>
      </w:r>
      <w:r>
        <w:rPr>
          <w:b/>
          <w:color w:val="FFC000" w:themeColor="accent4"/>
          <w:sz w:val="24"/>
          <w:szCs w:val="24"/>
        </w:rPr>
        <w:t>s</w:t>
      </w:r>
    </w:p>
    <w:p w14:paraId="1BF0F01D" w14:textId="0DCE2438" w:rsidR="00F74D53" w:rsidRDefault="00F74D53" w:rsidP="00F74D53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F74D53">
        <w:rPr>
          <w:bCs/>
          <w:color w:val="000000" w:themeColor="text1"/>
          <w:sz w:val="24"/>
          <w:szCs w:val="24"/>
        </w:rPr>
        <w:t>pasteurização, esterilização, irradiação, altas pressões</w:t>
      </w:r>
      <w:r w:rsidR="0030663D">
        <w:rPr>
          <w:bCs/>
          <w:color w:val="000000" w:themeColor="text1"/>
          <w:sz w:val="24"/>
          <w:szCs w:val="24"/>
        </w:rPr>
        <w:t>.</w:t>
      </w:r>
    </w:p>
    <w:p w14:paraId="4B5E41D0" w14:textId="79619449" w:rsidR="0030663D" w:rsidRDefault="0030663D" w:rsidP="0030663D">
      <w:pPr>
        <w:rPr>
          <w:b/>
          <w:color w:val="FFC000" w:themeColor="accent4"/>
          <w:sz w:val="24"/>
          <w:szCs w:val="24"/>
        </w:rPr>
      </w:pPr>
      <w:r w:rsidRPr="0030663D">
        <w:rPr>
          <w:b/>
          <w:color w:val="FFC000" w:themeColor="accent4"/>
          <w:sz w:val="24"/>
          <w:szCs w:val="24"/>
        </w:rPr>
        <w:t>ALIMENTOS FUNCIONAIS:</w:t>
      </w:r>
    </w:p>
    <w:p w14:paraId="49A34951" w14:textId="05B50D5C" w:rsidR="0030663D" w:rsidRPr="0030663D" w:rsidRDefault="0030663D" w:rsidP="0030663D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Pré-bióticos, probióticos e simbióticos.</w:t>
      </w:r>
    </w:p>
    <w:sectPr w:rsidR="0030663D" w:rsidRPr="00306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1FAD"/>
    <w:multiLevelType w:val="hybridMultilevel"/>
    <w:tmpl w:val="375ACF8C"/>
    <w:lvl w:ilvl="0" w:tplc="501E04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90EF8"/>
    <w:multiLevelType w:val="hybridMultilevel"/>
    <w:tmpl w:val="02ACD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94AEA"/>
    <w:multiLevelType w:val="hybridMultilevel"/>
    <w:tmpl w:val="E73A30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C2B56"/>
    <w:multiLevelType w:val="hybridMultilevel"/>
    <w:tmpl w:val="12FA7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A0ACA"/>
    <w:multiLevelType w:val="hybridMultilevel"/>
    <w:tmpl w:val="4600F5D2"/>
    <w:lvl w:ilvl="0" w:tplc="501E04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194822">
    <w:abstractNumId w:val="0"/>
  </w:num>
  <w:num w:numId="2" w16cid:durableId="153492231">
    <w:abstractNumId w:val="3"/>
  </w:num>
  <w:num w:numId="3" w16cid:durableId="1942487703">
    <w:abstractNumId w:val="4"/>
  </w:num>
  <w:num w:numId="4" w16cid:durableId="731655553">
    <w:abstractNumId w:val="2"/>
  </w:num>
  <w:num w:numId="5" w16cid:durableId="188687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82"/>
    <w:rsid w:val="000D41D1"/>
    <w:rsid w:val="000D524E"/>
    <w:rsid w:val="000E7134"/>
    <w:rsid w:val="0010417E"/>
    <w:rsid w:val="001741AE"/>
    <w:rsid w:val="00273F6F"/>
    <w:rsid w:val="0030663D"/>
    <w:rsid w:val="004600F2"/>
    <w:rsid w:val="00490DFD"/>
    <w:rsid w:val="007E3090"/>
    <w:rsid w:val="00807B6E"/>
    <w:rsid w:val="008D469D"/>
    <w:rsid w:val="008D62BF"/>
    <w:rsid w:val="009F0790"/>
    <w:rsid w:val="00AB0ADD"/>
    <w:rsid w:val="00AF6082"/>
    <w:rsid w:val="00C7491C"/>
    <w:rsid w:val="00CD63B0"/>
    <w:rsid w:val="00E5763D"/>
    <w:rsid w:val="00F7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611A9"/>
  <w15:chartTrackingRefBased/>
  <w15:docId w15:val="{F50A04A6-6CF8-407F-80E7-0091E2A8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6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60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60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6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6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6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6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6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6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60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60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6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758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2025-02-11T10:44:00Z</dcterms:created>
  <dcterms:modified xsi:type="dcterms:W3CDTF">2025-02-20T20:11:00Z</dcterms:modified>
</cp:coreProperties>
</file>