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204A6" w14:textId="76B87D80" w:rsidR="001741AE" w:rsidRDefault="00E96A4F" w:rsidP="00E96A4F">
      <w:pPr>
        <w:jc w:val="center"/>
        <w:rPr>
          <w:b/>
          <w:sz w:val="28"/>
          <w:szCs w:val="28"/>
        </w:rPr>
      </w:pPr>
      <w:r w:rsidRPr="00E96A4F">
        <w:rPr>
          <w:b/>
          <w:sz w:val="28"/>
          <w:szCs w:val="28"/>
        </w:rPr>
        <w:t>Pigmentos em alimentos</w:t>
      </w:r>
    </w:p>
    <w:p w14:paraId="3C003366" w14:textId="57A42941" w:rsidR="00E96A4F" w:rsidRDefault="00E96A4F" w:rsidP="00E96A4F">
      <w:pPr>
        <w:jc w:val="center"/>
      </w:pPr>
      <w:r w:rsidRPr="00E96A4F">
        <w:drawing>
          <wp:inline distT="0" distB="0" distL="0" distR="0" wp14:anchorId="4FCF8944" wp14:editId="63F8FECF">
            <wp:extent cx="3816927" cy="2554791"/>
            <wp:effectExtent l="0" t="0" r="0" b="0"/>
            <wp:docPr id="1187923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3790" cy="25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1320" w14:textId="675849B7" w:rsidR="00E96A4F" w:rsidRDefault="00E96A4F" w:rsidP="00E96A4F">
      <w:pPr>
        <w:jc w:val="center"/>
      </w:pPr>
      <w:r w:rsidRPr="00E96A4F">
        <w:drawing>
          <wp:inline distT="0" distB="0" distL="0" distR="0" wp14:anchorId="4110EEE9" wp14:editId="24EEEEB1">
            <wp:extent cx="4869873" cy="2448888"/>
            <wp:effectExtent l="0" t="0" r="0" b="0"/>
            <wp:docPr id="1583643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3329" name=""/>
                    <pic:cNvPicPr/>
                  </pic:nvPicPr>
                  <pic:blipFill rotWithShape="1">
                    <a:blip r:embed="rId6"/>
                    <a:srcRect b="7237"/>
                    <a:stretch/>
                  </pic:blipFill>
                  <pic:spPr bwMode="auto">
                    <a:xfrm>
                      <a:off x="0" y="0"/>
                      <a:ext cx="4884581" cy="2456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57208" w14:textId="4C2903EC" w:rsidR="00E96A4F" w:rsidRDefault="00E96A4F" w:rsidP="00E96A4F">
      <w:pPr>
        <w:pStyle w:val="PargrafodaLista"/>
        <w:numPr>
          <w:ilvl w:val="0"/>
          <w:numId w:val="1"/>
        </w:numPr>
      </w:pPr>
      <w:r>
        <w:t>Ferroso</w:t>
      </w:r>
      <w:r w:rsidR="002D5BA7">
        <w:t xml:space="preserve"> (2+)</w:t>
      </w:r>
      <w:r>
        <w:t xml:space="preserve"> é o mais bem absorvido, e o férrico</w:t>
      </w:r>
      <w:r w:rsidR="002D5BA7">
        <w:t xml:space="preserve"> (3+)</w:t>
      </w:r>
      <w:r>
        <w:t xml:space="preserve"> menos.</w:t>
      </w:r>
    </w:p>
    <w:p w14:paraId="67E18985" w14:textId="592EE341" w:rsidR="002D5BA7" w:rsidRDefault="002D5BA7" w:rsidP="00E96A4F">
      <w:pPr>
        <w:pStyle w:val="PargrafodaLista"/>
        <w:numPr>
          <w:ilvl w:val="0"/>
          <w:numId w:val="1"/>
        </w:numPr>
      </w:pPr>
      <w:r>
        <w:t xml:space="preserve">Esse marrom (férrico) acontece quando a pressão de O2 está </w:t>
      </w:r>
      <w:r>
        <w:sym w:font="Wingdings" w:char="F0E2"/>
      </w:r>
      <w:r>
        <w:t>.</w:t>
      </w:r>
    </w:p>
    <w:p w14:paraId="4D8C402D" w14:textId="345380FF" w:rsidR="00E96A4F" w:rsidRDefault="002D5BA7" w:rsidP="00E96A4F">
      <w:pPr>
        <w:jc w:val="center"/>
      </w:pPr>
      <w:r>
        <w:rPr>
          <w:noProof/>
        </w:rPr>
        <w:drawing>
          <wp:inline distT="0" distB="0" distL="0" distR="0" wp14:anchorId="02887428" wp14:editId="12B6C7F4">
            <wp:extent cx="5400040" cy="2612390"/>
            <wp:effectExtent l="0" t="0" r="0" b="0"/>
            <wp:docPr id="1726677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7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AA4B" w14:textId="4C7B654F" w:rsidR="0079125F" w:rsidRDefault="0079125F" w:rsidP="0079125F">
      <w:pPr>
        <w:pStyle w:val="PargrafodaLista"/>
        <w:numPr>
          <w:ilvl w:val="0"/>
          <w:numId w:val="1"/>
        </w:numPr>
      </w:pPr>
      <w:r>
        <w:lastRenderedPageBreak/>
        <w:t xml:space="preserve">A carne escura com férrico presente, ao ser exposta ao O2 </w:t>
      </w:r>
      <w:r>
        <w:sym w:font="Wingdings" w:char="F0E0"/>
      </w:r>
      <w:r>
        <w:t xml:space="preserve"> volta para o estado ferroso </w:t>
      </w:r>
      <w:r>
        <w:sym w:font="Wingdings" w:char="F0E0"/>
      </w:r>
      <w:r>
        <w:t xml:space="preserve"> tornando sua cor avermelhada (oximioglobina).</w:t>
      </w:r>
    </w:p>
    <w:p w14:paraId="1E1FE325" w14:textId="09E3C454" w:rsidR="0079125F" w:rsidRDefault="0079125F" w:rsidP="0079125F">
      <w:pPr>
        <w:ind w:left="360"/>
        <w:jc w:val="center"/>
      </w:pPr>
      <w:r w:rsidRPr="0079125F">
        <w:drawing>
          <wp:inline distT="0" distB="0" distL="0" distR="0" wp14:anchorId="01EF83D7" wp14:editId="44617059">
            <wp:extent cx="5400040" cy="2774950"/>
            <wp:effectExtent l="0" t="0" r="0" b="0"/>
            <wp:docPr id="1396060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6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516B" w14:textId="709C1E50" w:rsidR="0079125F" w:rsidRDefault="0079125F" w:rsidP="0079125F">
      <w:pPr>
        <w:pStyle w:val="PargrafodaLista"/>
        <w:numPr>
          <w:ilvl w:val="0"/>
          <w:numId w:val="1"/>
        </w:numPr>
      </w:pPr>
      <w:r w:rsidRPr="0079125F">
        <w:rPr>
          <w:b/>
        </w:rPr>
        <w:t>Não climatério</w:t>
      </w:r>
      <w:r>
        <w:t xml:space="preserve"> </w:t>
      </w:r>
      <w:r>
        <w:sym w:font="Wingdings" w:char="F0E0"/>
      </w:r>
      <w:r>
        <w:t xml:space="preserve"> colhe verde, fica verde (limão).</w:t>
      </w:r>
    </w:p>
    <w:p w14:paraId="362AC832" w14:textId="5DEE2C35" w:rsidR="0079125F" w:rsidRDefault="0079125F" w:rsidP="0079125F">
      <w:pPr>
        <w:pStyle w:val="PargrafodaLista"/>
        <w:numPr>
          <w:ilvl w:val="0"/>
          <w:numId w:val="1"/>
        </w:numPr>
      </w:pPr>
      <w:r w:rsidRPr="0079125F">
        <w:rPr>
          <w:b/>
        </w:rPr>
        <w:t>Climatério</w:t>
      </w:r>
      <w:r>
        <w:t xml:space="preserve"> </w:t>
      </w:r>
      <w:r>
        <w:sym w:font="Wingdings" w:char="F0E0"/>
      </w:r>
      <w:r>
        <w:t xml:space="preserve"> colhe verde, amadurece (banana).</w:t>
      </w:r>
    </w:p>
    <w:p w14:paraId="579E20DB" w14:textId="704B9BC0" w:rsidR="002D5BA7" w:rsidRDefault="0079125F" w:rsidP="0079125F">
      <w:pPr>
        <w:pStyle w:val="PargrafodaLista"/>
        <w:numPr>
          <w:ilvl w:val="0"/>
          <w:numId w:val="1"/>
        </w:numPr>
      </w:pPr>
      <w:r>
        <w:rPr>
          <w:b/>
        </w:rPr>
        <w:t xml:space="preserve">Clorofila </w:t>
      </w:r>
      <w:r w:rsidRPr="0079125F">
        <w:rPr>
          <w:b/>
        </w:rPr>
        <w:sym w:font="Wingdings" w:char="F0E0"/>
      </w:r>
      <w:r>
        <w:rPr>
          <w:b/>
        </w:rPr>
        <w:t xml:space="preserve"> </w:t>
      </w:r>
      <w:r>
        <w:t xml:space="preserve"> é lipossolúvel (apolar).</w:t>
      </w:r>
    </w:p>
    <w:p w14:paraId="56B4848D" w14:textId="74767753" w:rsidR="006625DC" w:rsidRDefault="006625DC" w:rsidP="006625DC">
      <w:pPr>
        <w:jc w:val="center"/>
      </w:pPr>
      <w:r>
        <w:rPr>
          <w:noProof/>
        </w:rPr>
        <w:drawing>
          <wp:inline distT="0" distB="0" distL="0" distR="0" wp14:anchorId="7FCCA668" wp14:editId="38A925C7">
            <wp:extent cx="5126181" cy="2010929"/>
            <wp:effectExtent l="0" t="0" r="0" b="0"/>
            <wp:docPr id="876273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3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815" cy="202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7A36" w14:textId="7BC4A971" w:rsidR="006625DC" w:rsidRDefault="006625DC" w:rsidP="006625DC">
      <w:pPr>
        <w:pStyle w:val="PargrafodaLista"/>
        <w:numPr>
          <w:ilvl w:val="0"/>
          <w:numId w:val="1"/>
        </w:numPr>
        <w:jc w:val="both"/>
      </w:pPr>
      <w:r>
        <w:t xml:space="preserve">Bicarbonato </w:t>
      </w:r>
      <w:r>
        <w:sym w:font="Wingdings" w:char="F0E1"/>
      </w:r>
      <w:r>
        <w:t xml:space="preserve"> pH e preserva a clorofila, </w:t>
      </w:r>
      <w:r w:rsidR="0024609C">
        <w:t>mas</w:t>
      </w:r>
      <w:r>
        <w:t xml:space="preserve"> degrada as vitaminas.</w:t>
      </w:r>
    </w:p>
    <w:p w14:paraId="70056D26" w14:textId="755D2A43" w:rsidR="002D5BA7" w:rsidRDefault="00B30397" w:rsidP="00B30397">
      <w:pPr>
        <w:jc w:val="center"/>
      </w:pPr>
      <w:r w:rsidRPr="00B30397">
        <w:drawing>
          <wp:inline distT="0" distB="0" distL="0" distR="0" wp14:anchorId="122B3C5C" wp14:editId="61199007">
            <wp:extent cx="4634345" cy="1914992"/>
            <wp:effectExtent l="0" t="0" r="0" b="0"/>
            <wp:docPr id="1803696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6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888" cy="19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5530" w14:textId="332CF66F" w:rsidR="00295E3B" w:rsidRDefault="00295E3B" w:rsidP="00295E3B">
      <w:pPr>
        <w:pStyle w:val="PargrafodaLista"/>
        <w:numPr>
          <w:ilvl w:val="0"/>
          <w:numId w:val="1"/>
        </w:numPr>
      </w:pPr>
      <w:r>
        <w:t>Licopeno reduz o risco de doenças cardiovasculares, pois é antioxidante, reduzindo a oxidação da LDL.</w:t>
      </w:r>
    </w:p>
    <w:p w14:paraId="45501A88" w14:textId="2DC22666" w:rsidR="0089148C" w:rsidRDefault="00270D80" w:rsidP="0089148C">
      <w:r w:rsidRPr="00270D80">
        <w:lastRenderedPageBreak/>
        <w:drawing>
          <wp:inline distT="0" distB="0" distL="0" distR="0" wp14:anchorId="0C47DFBD" wp14:editId="2E0A4B6F">
            <wp:extent cx="5400040" cy="3342640"/>
            <wp:effectExtent l="0" t="0" r="0" b="0"/>
            <wp:docPr id="550020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EBCE" w14:textId="452BF184" w:rsidR="00270D80" w:rsidRDefault="00270D80" w:rsidP="00270D80">
      <w:pPr>
        <w:pStyle w:val="PargrafodaLista"/>
        <w:numPr>
          <w:ilvl w:val="0"/>
          <w:numId w:val="1"/>
        </w:numPr>
      </w:pPr>
      <w:r>
        <w:t>Alimentos verdes ficam duros pois não estão maduros</w:t>
      </w:r>
      <w:r w:rsidR="007C5E9E">
        <w:t>, por conta do cloroplasto, e quando está maduro vira cromoplasto (mole).</w:t>
      </w:r>
    </w:p>
    <w:p w14:paraId="26234D16" w14:textId="569AFE50" w:rsidR="00B02B58" w:rsidRDefault="00B02B58" w:rsidP="00B02B58">
      <w:pPr>
        <w:jc w:val="center"/>
      </w:pPr>
      <w:r w:rsidRPr="00B02B58">
        <w:drawing>
          <wp:inline distT="0" distB="0" distL="0" distR="0" wp14:anchorId="131B2F0A" wp14:editId="74ABFC71">
            <wp:extent cx="4010890" cy="2020066"/>
            <wp:effectExtent l="0" t="0" r="0" b="0"/>
            <wp:docPr id="268599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9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236" cy="20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14C7" w14:textId="540F7960" w:rsidR="00B02B58" w:rsidRDefault="00B02B58" w:rsidP="00B02B58">
      <w:pPr>
        <w:pStyle w:val="PargrafodaLista"/>
        <w:numPr>
          <w:ilvl w:val="0"/>
          <w:numId w:val="1"/>
        </w:numPr>
      </w:pPr>
      <w:r>
        <w:t xml:space="preserve">Licopeno é sinterizado com a </w:t>
      </w:r>
      <w:r w:rsidR="00EB0597">
        <w:t>degradação da clorofila.</w:t>
      </w:r>
    </w:p>
    <w:p w14:paraId="7A587D7B" w14:textId="0DCA464D" w:rsidR="009E6203" w:rsidRDefault="009E6203" w:rsidP="009E6203">
      <w:pPr>
        <w:jc w:val="center"/>
      </w:pPr>
      <w:r>
        <w:rPr>
          <w:noProof/>
        </w:rPr>
        <w:drawing>
          <wp:inline distT="0" distB="0" distL="0" distR="0" wp14:anchorId="23F7A947" wp14:editId="6556D6B7">
            <wp:extent cx="5400040" cy="2055495"/>
            <wp:effectExtent l="0" t="0" r="0" b="0"/>
            <wp:docPr id="2086961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1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AFA5" w14:textId="5BCA5F16" w:rsidR="009E6203" w:rsidRDefault="009E6203" w:rsidP="009E6203">
      <w:pPr>
        <w:pStyle w:val="PargrafodaLista"/>
        <w:numPr>
          <w:ilvl w:val="0"/>
          <w:numId w:val="1"/>
        </w:numPr>
      </w:pPr>
      <w:r>
        <w:t xml:space="preserve">Licopeno </w:t>
      </w:r>
      <w:r>
        <w:sym w:font="Wingdings" w:char="F0E1"/>
      </w:r>
      <w:r>
        <w:t xml:space="preserve"> sua absorção devido ao fato de ser </w:t>
      </w:r>
      <w:r w:rsidR="00BD41BE">
        <w:t xml:space="preserve">lipossolúvel, então adicionando gorduras </w:t>
      </w:r>
      <w:r w:rsidR="00BD41BE">
        <w:sym w:font="Wingdings" w:char="F0E1"/>
      </w:r>
      <w:r w:rsidR="00BD41BE">
        <w:t xml:space="preserve"> a biodisponibilidade e a absorção.</w:t>
      </w:r>
    </w:p>
    <w:p w14:paraId="156B1F1B" w14:textId="614F91AE" w:rsidR="007D2278" w:rsidRDefault="007D2278" w:rsidP="007D2278">
      <w:pPr>
        <w:jc w:val="center"/>
      </w:pPr>
      <w:r>
        <w:rPr>
          <w:noProof/>
        </w:rPr>
        <w:lastRenderedPageBreak/>
        <w:drawing>
          <wp:inline distT="0" distB="0" distL="0" distR="0" wp14:anchorId="335CD748" wp14:editId="79C91D37">
            <wp:extent cx="4890654" cy="1896106"/>
            <wp:effectExtent l="0" t="0" r="0" b="0"/>
            <wp:docPr id="263440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0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0654" cy="18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7799" w14:textId="3728BBFF" w:rsidR="00A275D6" w:rsidRDefault="00A275D6" w:rsidP="007D2278">
      <w:pPr>
        <w:jc w:val="center"/>
      </w:pPr>
      <w:r w:rsidRPr="00A275D6">
        <w:drawing>
          <wp:inline distT="0" distB="0" distL="0" distR="0" wp14:anchorId="30C0EF5E" wp14:editId="25DDC436">
            <wp:extent cx="5160818" cy="2341302"/>
            <wp:effectExtent l="0" t="0" r="0" b="0"/>
            <wp:docPr id="1727465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5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528" cy="234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672E" w14:textId="0E6241EB" w:rsidR="005C453F" w:rsidRPr="00E96A4F" w:rsidRDefault="005C453F" w:rsidP="007D2278">
      <w:pPr>
        <w:jc w:val="center"/>
      </w:pPr>
      <w:r w:rsidRPr="005C453F">
        <w:drawing>
          <wp:inline distT="0" distB="0" distL="0" distR="0" wp14:anchorId="6A87999A" wp14:editId="564ED9A8">
            <wp:extent cx="5400040" cy="1931670"/>
            <wp:effectExtent l="0" t="0" r="0" b="0"/>
            <wp:docPr id="728816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6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53F" w:rsidRPr="00E96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2B1BE0"/>
    <w:multiLevelType w:val="hybridMultilevel"/>
    <w:tmpl w:val="091A8D76"/>
    <w:lvl w:ilvl="0" w:tplc="69AA17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1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A4F"/>
    <w:rsid w:val="000D41D1"/>
    <w:rsid w:val="0010417E"/>
    <w:rsid w:val="001741AE"/>
    <w:rsid w:val="0024609C"/>
    <w:rsid w:val="00270D80"/>
    <w:rsid w:val="00276859"/>
    <w:rsid w:val="00295E3B"/>
    <w:rsid w:val="002D5BA7"/>
    <w:rsid w:val="004600F2"/>
    <w:rsid w:val="00490DFD"/>
    <w:rsid w:val="004D4509"/>
    <w:rsid w:val="0059610F"/>
    <w:rsid w:val="005C453F"/>
    <w:rsid w:val="005E4FA9"/>
    <w:rsid w:val="006625DC"/>
    <w:rsid w:val="0079125F"/>
    <w:rsid w:val="007C5E9E"/>
    <w:rsid w:val="007D2278"/>
    <w:rsid w:val="00807B6E"/>
    <w:rsid w:val="0089148C"/>
    <w:rsid w:val="008D469D"/>
    <w:rsid w:val="009E6203"/>
    <w:rsid w:val="00A275D6"/>
    <w:rsid w:val="00B02B58"/>
    <w:rsid w:val="00B30397"/>
    <w:rsid w:val="00BD41BE"/>
    <w:rsid w:val="00E96A4F"/>
    <w:rsid w:val="00E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8623F"/>
  <w15:chartTrackingRefBased/>
  <w15:docId w15:val="{71BC76E4-F079-4B0C-8DE1-97C813DD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6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142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17</cp:revision>
  <dcterms:created xsi:type="dcterms:W3CDTF">2024-11-11T11:12:00Z</dcterms:created>
  <dcterms:modified xsi:type="dcterms:W3CDTF">2024-11-11T14:38:00Z</dcterms:modified>
</cp:coreProperties>
</file>