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3013" w14:textId="79699F24" w:rsidR="001741AE" w:rsidRDefault="003F45E3" w:rsidP="003F45E3">
      <w:pPr>
        <w:jc w:val="center"/>
        <w:rPr>
          <w:b/>
          <w:bCs/>
          <w:sz w:val="28"/>
          <w:szCs w:val="28"/>
        </w:rPr>
      </w:pPr>
      <w:r w:rsidRPr="003F45E3">
        <w:rPr>
          <w:b/>
          <w:bCs/>
          <w:sz w:val="28"/>
          <w:szCs w:val="28"/>
          <w:highlight w:val="red"/>
        </w:rPr>
        <w:t>Química dos Alimentos</w:t>
      </w:r>
    </w:p>
    <w:p w14:paraId="1C5435A0" w14:textId="0DB0B0ED" w:rsidR="003F45E3" w:rsidRDefault="002503FD" w:rsidP="002503FD">
      <w:pPr>
        <w:pStyle w:val="PargrafodaLista"/>
        <w:numPr>
          <w:ilvl w:val="0"/>
          <w:numId w:val="1"/>
        </w:numPr>
      </w:pPr>
      <w:r>
        <w:t>Explorar quais reações químicas ocorrem ao cozinhar um alimento.</w:t>
      </w:r>
    </w:p>
    <w:p w14:paraId="3572BC5B" w14:textId="3ED7D4EF" w:rsidR="002503FD" w:rsidRDefault="00344827" w:rsidP="002503FD">
      <w:pPr>
        <w:ind w:left="360"/>
      </w:pPr>
      <w:r>
        <w:t xml:space="preserve">AMIDO </w:t>
      </w:r>
      <w:r>
        <w:sym w:font="Wingdings" w:char="F0E0"/>
      </w:r>
      <w:r>
        <w:t xml:space="preserve"> </w:t>
      </w:r>
      <w:r w:rsidRPr="00412B7C">
        <w:rPr>
          <w:b/>
          <w:bCs/>
        </w:rPr>
        <w:t>Gelatificação</w:t>
      </w:r>
    </w:p>
    <w:p w14:paraId="0C970923" w14:textId="086A4F3B" w:rsidR="00344827" w:rsidRDefault="00344827" w:rsidP="002503FD">
      <w:pPr>
        <w:ind w:left="360"/>
      </w:pPr>
      <w:r>
        <w:t xml:space="preserve">PROTEÍNAS </w:t>
      </w:r>
      <w:r>
        <w:sym w:font="Wingdings" w:char="F0E0"/>
      </w:r>
      <w:r>
        <w:t xml:space="preserve"> </w:t>
      </w:r>
      <w:r w:rsidRPr="00412B7C">
        <w:rPr>
          <w:b/>
          <w:bCs/>
        </w:rPr>
        <w:t>Desnaturação</w:t>
      </w:r>
      <w:r w:rsidR="00412B7C">
        <w:t xml:space="preserve"> (ligação peptídica é difícil se romper a </w:t>
      </w:r>
      <w:r w:rsidR="00412B7C">
        <w:sym w:font="Wingdings" w:char="F0E1"/>
      </w:r>
      <w:r w:rsidR="00412B7C">
        <w:t xml:space="preserve"> temp.)</w:t>
      </w:r>
    </w:p>
    <w:p w14:paraId="59A30160" w14:textId="3696BEA5" w:rsidR="00344827" w:rsidRDefault="00344827" w:rsidP="002503FD">
      <w:pPr>
        <w:ind w:left="360"/>
      </w:pPr>
      <w:r>
        <w:t xml:space="preserve">AQUECER ÁÇUCAR A </w:t>
      </w:r>
      <w:r>
        <w:sym w:font="Wingdings" w:char="F0E1"/>
      </w:r>
      <w:r>
        <w:t xml:space="preserve"> TEMP </w:t>
      </w:r>
      <w:r>
        <w:sym w:font="Wingdings" w:char="F0E0"/>
      </w:r>
      <w:r>
        <w:t xml:space="preserve"> </w:t>
      </w:r>
      <w:r w:rsidRPr="00412B7C">
        <w:rPr>
          <w:b/>
          <w:bCs/>
        </w:rPr>
        <w:t>Caramelização</w:t>
      </w:r>
      <w:r w:rsidR="00412B7C">
        <w:t xml:space="preserve"> (ligação glicosídica é fácil de se romper a </w:t>
      </w:r>
      <w:r w:rsidR="00412B7C">
        <w:sym w:font="Wingdings" w:char="F0E1"/>
      </w:r>
      <w:r w:rsidR="00412B7C">
        <w:t xml:space="preserve"> temp., rompendo as moléculas de glicose com as de frutose, no caso do açúcar de mesa).</w:t>
      </w:r>
    </w:p>
    <w:p w14:paraId="0B0CE7BA" w14:textId="08200BC7" w:rsidR="00344827" w:rsidRDefault="00344827" w:rsidP="002D2039">
      <w:pPr>
        <w:ind w:firstLine="360"/>
        <w:rPr>
          <w:b/>
          <w:bCs/>
        </w:rPr>
      </w:pPr>
      <w:r>
        <w:t xml:space="preserve">AQUECER ÁÇUCAR E PROTEÍNA A </w:t>
      </w:r>
      <w:r>
        <w:sym w:font="Wingdings" w:char="F0E1"/>
      </w:r>
      <w:r>
        <w:t xml:space="preserve"> TEMP </w:t>
      </w:r>
      <w:r>
        <w:sym w:font="Wingdings" w:char="F0E0"/>
      </w:r>
      <w:r>
        <w:t xml:space="preserve"> </w:t>
      </w:r>
      <w:r w:rsidRPr="00412B7C">
        <w:rPr>
          <w:b/>
          <w:bCs/>
        </w:rPr>
        <w:t>Reação de Mailard</w:t>
      </w:r>
    </w:p>
    <w:p w14:paraId="70E60620" w14:textId="16254C9E" w:rsidR="00412B7C" w:rsidRDefault="001227E2" w:rsidP="002503FD">
      <w:pPr>
        <w:ind w:left="360"/>
      </w:pPr>
      <w:r>
        <w:t xml:space="preserve">OXIDAÇÃO LIPÍDICA </w:t>
      </w:r>
      <w:r>
        <w:sym w:font="Wingdings" w:char="F0E0"/>
      </w:r>
      <w:r>
        <w:t xml:space="preserve"> </w:t>
      </w:r>
      <w:r w:rsidRPr="001227E2">
        <w:rPr>
          <w:b/>
          <w:bCs/>
        </w:rPr>
        <w:t>Rancidez oxidativa</w:t>
      </w:r>
      <w:r>
        <w:t xml:space="preserve"> (as ligações duplas vão ser desfeitas, e formar ácido graxo saturados, “sabor de sabão”, as vit. lipossolúveis (ADEK) oxida).</w:t>
      </w:r>
    </w:p>
    <w:p w14:paraId="7D51F752" w14:textId="55487539" w:rsidR="001227E2" w:rsidRDefault="001227E2" w:rsidP="002503FD">
      <w:pPr>
        <w:ind w:left="360"/>
      </w:pPr>
      <w:r>
        <w:t xml:space="preserve">CALOR SECO (FORNO, FRITURA, AIRFRYER </w:t>
      </w:r>
      <w:r>
        <w:sym w:font="Wingdings" w:char="F0E0"/>
      </w:r>
      <w:r>
        <w:t xml:space="preserve"> Perdas de vitaminas, água, fica + denso em nutriente pois o alimento perde água, </w:t>
      </w:r>
      <w:r>
        <w:sym w:font="Wingdings" w:char="F0E2"/>
      </w:r>
      <w:r>
        <w:t xml:space="preserve"> atividade de água.</w:t>
      </w:r>
    </w:p>
    <w:p w14:paraId="4CAFBCFE" w14:textId="77777777" w:rsidR="002D2039" w:rsidRDefault="002D2039" w:rsidP="002503FD">
      <w:pPr>
        <w:ind w:left="360"/>
      </w:pPr>
    </w:p>
    <w:p w14:paraId="44F2D29C" w14:textId="2C480794" w:rsidR="002D2039" w:rsidRDefault="002D2039" w:rsidP="002503FD">
      <w:pPr>
        <w:ind w:left="360"/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  <w:highlight w:val="yellow"/>
        </w:rPr>
        <w:t>Como reações químicas geralmente acontecem?</w:t>
      </w:r>
    </w:p>
    <w:p w14:paraId="5A7F2E86" w14:textId="78DAB35B" w:rsidR="002D2039" w:rsidRPr="002D2039" w:rsidRDefault="002D2039" w:rsidP="002503FD">
      <w:pPr>
        <w:ind w:left="360"/>
        <w:rPr>
          <w:b/>
          <w:bCs/>
          <w:color w:val="4472C4" w:themeColor="accent1"/>
          <w:sz w:val="24"/>
          <w:szCs w:val="24"/>
        </w:rPr>
      </w:pPr>
      <w:r w:rsidRPr="002D2039">
        <w:rPr>
          <w:b/>
          <w:bCs/>
          <w:color w:val="4472C4" w:themeColor="accent1"/>
          <w:sz w:val="24"/>
          <w:szCs w:val="24"/>
        </w:rPr>
        <w:t>Teoria da colisão:</w:t>
      </w:r>
    </w:p>
    <w:p w14:paraId="6357C3BC" w14:textId="07090FC9" w:rsidR="002D2039" w:rsidRDefault="002D2039" w:rsidP="002D2039">
      <w:pPr>
        <w:ind w:left="360"/>
        <w:jc w:val="center"/>
        <w:rPr>
          <w:b/>
          <w:bCs/>
          <w:sz w:val="24"/>
          <w:szCs w:val="24"/>
        </w:rPr>
      </w:pPr>
      <w:r w:rsidRPr="002D2039">
        <w:rPr>
          <w:b/>
          <w:bCs/>
          <w:noProof/>
          <w:sz w:val="24"/>
          <w:szCs w:val="24"/>
        </w:rPr>
        <w:drawing>
          <wp:inline distT="0" distB="0" distL="0" distR="0" wp14:anchorId="01AF4773" wp14:editId="504F63E3">
            <wp:extent cx="4606636" cy="613207"/>
            <wp:effectExtent l="0" t="0" r="0" b="0"/>
            <wp:docPr id="2130849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552" cy="6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6F1C" w14:textId="747A1163" w:rsidR="002D2039" w:rsidRPr="002D2039" w:rsidRDefault="002D2039" w:rsidP="002D203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D2039">
        <w:rPr>
          <w:sz w:val="24"/>
          <w:szCs w:val="24"/>
        </w:rPr>
        <w:t xml:space="preserve">A colisão fornece energia </w:t>
      </w:r>
      <w:r w:rsidRPr="002D2039">
        <w:rPr>
          <w:color w:val="70AD47" w:themeColor="accent6"/>
          <w:sz w:val="24"/>
          <w:szCs w:val="24"/>
        </w:rPr>
        <w:t>necessária</w:t>
      </w:r>
      <w:r w:rsidRPr="002D2039">
        <w:rPr>
          <w:sz w:val="24"/>
          <w:szCs w:val="24"/>
        </w:rPr>
        <w:t xml:space="preserve"> para </w:t>
      </w:r>
      <w:r w:rsidRPr="002D2039">
        <w:rPr>
          <w:color w:val="FF0000"/>
          <w:sz w:val="24"/>
          <w:szCs w:val="24"/>
        </w:rPr>
        <w:t>quebrar</w:t>
      </w:r>
      <w:r w:rsidRPr="002D2039">
        <w:rPr>
          <w:sz w:val="24"/>
          <w:szCs w:val="24"/>
        </w:rPr>
        <w:t xml:space="preserve"> as ligações, de forma que novas possam ser criadas</w:t>
      </w:r>
    </w:p>
    <w:p w14:paraId="55922ECD" w14:textId="1372E3A2" w:rsidR="002D2039" w:rsidRDefault="002D2039" w:rsidP="002D203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D2039">
        <w:rPr>
          <w:sz w:val="24"/>
          <w:szCs w:val="24"/>
        </w:rPr>
        <w:t xml:space="preserve">Aumentando-se a Tº C </w:t>
      </w:r>
      <w:r>
        <w:rPr>
          <w:sz w:val="24"/>
          <w:szCs w:val="24"/>
        </w:rPr>
        <w:sym w:font="Wingdings" w:char="F0E1"/>
      </w:r>
      <w:r w:rsidRPr="002D2039">
        <w:rPr>
          <w:sz w:val="24"/>
          <w:szCs w:val="24"/>
        </w:rPr>
        <w:t xml:space="preserve"> a </w:t>
      </w:r>
      <w:r w:rsidRPr="002D2039">
        <w:rPr>
          <w:color w:val="4472C4" w:themeColor="accent1"/>
          <w:sz w:val="24"/>
          <w:szCs w:val="24"/>
        </w:rPr>
        <w:t>energia cinética</w:t>
      </w:r>
      <w:r w:rsidRPr="002D2039">
        <w:rPr>
          <w:sz w:val="24"/>
          <w:szCs w:val="24"/>
        </w:rPr>
        <w:t xml:space="preserve"> disponível para </w:t>
      </w:r>
      <w:r w:rsidRPr="002D2039">
        <w:rPr>
          <w:color w:val="FF0000"/>
          <w:sz w:val="24"/>
          <w:szCs w:val="24"/>
        </w:rPr>
        <w:t>quebrar</w:t>
      </w:r>
      <w:r w:rsidRPr="002D2039">
        <w:rPr>
          <w:sz w:val="24"/>
          <w:szCs w:val="24"/>
        </w:rPr>
        <w:t xml:space="preserve"> as ligações</w:t>
      </w:r>
      <w:r>
        <w:rPr>
          <w:sz w:val="24"/>
          <w:szCs w:val="24"/>
        </w:rPr>
        <w:t>.</w:t>
      </w:r>
    </w:p>
    <w:p w14:paraId="2A3FC727" w14:textId="57A34F42" w:rsidR="002D2039" w:rsidRDefault="002D2039" w:rsidP="002D203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D2039">
        <w:rPr>
          <w:sz w:val="24"/>
          <w:szCs w:val="24"/>
        </w:rPr>
        <w:t xml:space="preserve">São nos </w:t>
      </w:r>
      <w:r w:rsidRPr="002D2039">
        <w:rPr>
          <w:b/>
          <w:bCs/>
          <w:sz w:val="24"/>
          <w:szCs w:val="24"/>
        </w:rPr>
        <w:t>grupos funcionais</w:t>
      </w:r>
      <w:r w:rsidRPr="002D2039">
        <w:rPr>
          <w:sz w:val="24"/>
          <w:szCs w:val="24"/>
        </w:rPr>
        <w:t xml:space="preserve"> da molécula (sítios reativos) que tais colisões devem acontecer</w:t>
      </w:r>
      <w:r>
        <w:rPr>
          <w:sz w:val="24"/>
          <w:szCs w:val="24"/>
        </w:rPr>
        <w:t>.</w:t>
      </w:r>
    </w:p>
    <w:p w14:paraId="2836237D" w14:textId="78E97608" w:rsidR="002D2039" w:rsidRDefault="002D2039" w:rsidP="002D203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2D2039">
        <w:rPr>
          <w:u w:val="single"/>
        </w:rPr>
        <w:t>Grupos funcionais:</w:t>
      </w:r>
      <w:r>
        <w:rPr>
          <w:sz w:val="24"/>
          <w:szCs w:val="24"/>
        </w:rPr>
        <w:t xml:space="preserve"> </w:t>
      </w:r>
      <w:r w:rsidRPr="002D2039">
        <w:rPr>
          <w:noProof/>
          <w:sz w:val="24"/>
          <w:szCs w:val="24"/>
        </w:rPr>
        <w:drawing>
          <wp:inline distT="0" distB="0" distL="0" distR="0" wp14:anchorId="2F621754" wp14:editId="4DEA3B33">
            <wp:extent cx="4145874" cy="886691"/>
            <wp:effectExtent l="0" t="0" r="0" b="0"/>
            <wp:docPr id="323489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9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773" cy="95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C515" w14:textId="0DB2C16F" w:rsidR="00D15272" w:rsidRPr="00D15272" w:rsidRDefault="00D15272" w:rsidP="00D1527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t>Cada molécula precisa de uma quantidade de ligações para estabilizar. C = 4, H = 3</w:t>
      </w:r>
    </w:p>
    <w:p w14:paraId="4794AB2D" w14:textId="77777777" w:rsidR="002D2039" w:rsidRDefault="002D2039" w:rsidP="002D2039">
      <w:pPr>
        <w:pStyle w:val="PargrafodaLista"/>
        <w:ind w:left="1440"/>
        <w:rPr>
          <w:sz w:val="24"/>
          <w:szCs w:val="24"/>
        </w:rPr>
      </w:pPr>
    </w:p>
    <w:p w14:paraId="4EC53ECF" w14:textId="278A25AA" w:rsidR="002D2039" w:rsidRDefault="002D2039" w:rsidP="002D2039">
      <w:p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  <w:highlight w:val="green"/>
        </w:rPr>
        <w:t>O que geralmente afeta a velocidade das reações químicas?</w:t>
      </w:r>
    </w:p>
    <w:p w14:paraId="38FD8AA6" w14:textId="3DA785B1" w:rsidR="002D2039" w:rsidRPr="002D2039" w:rsidRDefault="002D2039" w:rsidP="002D2039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</w:rPr>
        <w:t>Tamanho e complexidade dos reagentes</w:t>
      </w:r>
    </w:p>
    <w:p w14:paraId="6AAC525B" w14:textId="13470892" w:rsidR="002D2039" w:rsidRPr="002D2039" w:rsidRDefault="002D2039" w:rsidP="002D2039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2D2039">
        <w:rPr>
          <w:sz w:val="24"/>
          <w:szCs w:val="24"/>
        </w:rPr>
        <w:t>ácidos graxos livres vs. triglicerídeos (gorduras neutras).</w:t>
      </w:r>
    </w:p>
    <w:p w14:paraId="2D7A8A71" w14:textId="77777777" w:rsidR="002D2039" w:rsidRPr="002D2039" w:rsidRDefault="002D2039" w:rsidP="002D2039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</w:rPr>
        <w:t>Tamanho de partícula ou área de contato</w:t>
      </w:r>
    </w:p>
    <w:p w14:paraId="22B4D861" w14:textId="52AB9993" w:rsidR="002D2039" w:rsidRPr="002D2039" w:rsidRDefault="002D2039" w:rsidP="002D203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2D2039">
        <w:rPr>
          <w:sz w:val="24"/>
          <w:szCs w:val="24"/>
        </w:rPr>
        <w:t>rancidez de óleos em panelas convencionais vs. fritadeiras com cesto</w:t>
      </w:r>
    </w:p>
    <w:p w14:paraId="194B454F" w14:textId="77777777" w:rsidR="002D2039" w:rsidRPr="002D2039" w:rsidRDefault="002D2039" w:rsidP="002D2039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</w:rPr>
        <w:t>Concentração dos reagentes</w:t>
      </w:r>
    </w:p>
    <w:p w14:paraId="3CCD2E2C" w14:textId="2F1752D9" w:rsidR="002D2039" w:rsidRPr="002D2039" w:rsidRDefault="002D2039" w:rsidP="002D2039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2D2039">
        <w:rPr>
          <w:sz w:val="24"/>
          <w:szCs w:val="24"/>
        </w:rPr>
        <w:t>menor produção de Maillard em alimentos com Aw &gt; 0,9</w:t>
      </w:r>
      <w:r w:rsidR="00AE6D9E">
        <w:rPr>
          <w:sz w:val="24"/>
          <w:szCs w:val="24"/>
        </w:rPr>
        <w:t xml:space="preserve"> (carne fresca)</w:t>
      </w:r>
    </w:p>
    <w:p w14:paraId="2B8A6EBC" w14:textId="77777777" w:rsidR="002D2039" w:rsidRPr="002D2039" w:rsidRDefault="002D2039" w:rsidP="002D2039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</w:rPr>
        <w:lastRenderedPageBreak/>
        <w:t>Presença de catalisadores</w:t>
      </w:r>
    </w:p>
    <w:p w14:paraId="0306025D" w14:textId="3FB10D48" w:rsidR="002D2039" w:rsidRPr="002D2039" w:rsidRDefault="002D2039" w:rsidP="002D2039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2D2039">
        <w:rPr>
          <w:sz w:val="24"/>
          <w:szCs w:val="24"/>
        </w:rPr>
        <w:t>rancidez de óleos em tanques de Cu, Al ou Fe vs. aço inox</w:t>
      </w:r>
    </w:p>
    <w:p w14:paraId="275A4ED2" w14:textId="77777777" w:rsidR="002D2039" w:rsidRPr="002D2039" w:rsidRDefault="002D2039" w:rsidP="002D2039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D2039">
        <w:rPr>
          <w:b/>
          <w:bCs/>
          <w:sz w:val="24"/>
          <w:szCs w:val="24"/>
        </w:rPr>
        <w:t>Temperatura</w:t>
      </w:r>
    </w:p>
    <w:p w14:paraId="78137EB3" w14:textId="020763F2" w:rsidR="002D2039" w:rsidRDefault="002D2039" w:rsidP="002D2039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2D2039">
        <w:rPr>
          <w:sz w:val="24"/>
          <w:szCs w:val="24"/>
        </w:rPr>
        <w:t xml:space="preserve">reação de Maillard na casca do pão vs. </w:t>
      </w:r>
      <w:r w:rsidR="00720ADF" w:rsidRPr="002D2039">
        <w:rPr>
          <w:sz w:val="24"/>
          <w:szCs w:val="24"/>
        </w:rPr>
        <w:t>M</w:t>
      </w:r>
      <w:r w:rsidRPr="002D2039">
        <w:rPr>
          <w:sz w:val="24"/>
          <w:szCs w:val="24"/>
        </w:rPr>
        <w:t>assa</w:t>
      </w:r>
    </w:p>
    <w:p w14:paraId="0F92F255" w14:textId="77777777" w:rsidR="00720ADF" w:rsidRDefault="00720ADF" w:rsidP="00720ADF">
      <w:pPr>
        <w:rPr>
          <w:sz w:val="24"/>
          <w:szCs w:val="24"/>
        </w:rPr>
      </w:pPr>
    </w:p>
    <w:p w14:paraId="6EFC9358" w14:textId="358A623F" w:rsidR="00720ADF" w:rsidRDefault="00720ADF" w:rsidP="00720ADF">
      <w:pPr>
        <w:rPr>
          <w:b/>
          <w:bCs/>
          <w:sz w:val="24"/>
          <w:szCs w:val="24"/>
        </w:rPr>
      </w:pPr>
      <w:r w:rsidRPr="00720ADF">
        <w:rPr>
          <w:b/>
          <w:bCs/>
          <w:sz w:val="24"/>
          <w:szCs w:val="24"/>
          <w:highlight w:val="cyan"/>
        </w:rPr>
        <w:t>Como os grupos funcionais dos reagentes (sítios reativos) geralmente se comportam em reações químicas?</w:t>
      </w:r>
    </w:p>
    <w:p w14:paraId="55A75330" w14:textId="2A5E440A" w:rsidR="00720ADF" w:rsidRDefault="00720ADF" w:rsidP="00720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Pr="00720ADF">
        <w:rPr>
          <w:b/>
          <w:bCs/>
          <w:sz w:val="24"/>
          <w:szCs w:val="24"/>
        </w:rPr>
        <w:t xml:space="preserve">Nucleófilos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720ADF">
        <w:rPr>
          <w:b/>
          <w:bCs/>
          <w:sz w:val="24"/>
          <w:szCs w:val="24"/>
        </w:rPr>
        <w:t>Eletrófilos</w:t>
      </w:r>
    </w:p>
    <w:p w14:paraId="38C57582" w14:textId="21972A7C" w:rsidR="00720ADF" w:rsidRDefault="00720ADF" w:rsidP="00720ADF">
      <w:pPr>
        <w:rPr>
          <w:sz w:val="24"/>
          <w:szCs w:val="24"/>
        </w:rPr>
      </w:pPr>
      <w:r w:rsidRPr="00720ADF">
        <w:rPr>
          <w:sz w:val="24"/>
          <w:szCs w:val="24"/>
        </w:rPr>
        <w:t>(ricos em elétrons, podem doar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r w:rsidRPr="00720ADF">
        <w:rPr>
          <w:sz w:val="24"/>
          <w:szCs w:val="24"/>
        </w:rPr>
        <w:t>pobres em elétrons, podem aceitar</w:t>
      </w:r>
      <w:r>
        <w:rPr>
          <w:sz w:val="24"/>
          <w:szCs w:val="24"/>
        </w:rPr>
        <w:t>)</w:t>
      </w:r>
    </w:p>
    <w:p w14:paraId="703EA86D" w14:textId="5297E395" w:rsidR="00720ADF" w:rsidRPr="00720ADF" w:rsidRDefault="00720ADF" w:rsidP="00720ADF">
      <w:pPr>
        <w:ind w:firstLine="708"/>
        <w:rPr>
          <w:sz w:val="24"/>
          <w:szCs w:val="24"/>
        </w:rPr>
      </w:pPr>
      <w:r w:rsidRPr="00720ADF">
        <w:rPr>
          <w:sz w:val="24"/>
          <w:szCs w:val="24"/>
        </w:rPr>
        <w:drawing>
          <wp:inline distT="0" distB="0" distL="0" distR="0" wp14:anchorId="52C269C0" wp14:editId="0E5DD1B7">
            <wp:extent cx="1104900" cy="1351739"/>
            <wp:effectExtent l="0" t="0" r="0" b="1270"/>
            <wp:docPr id="92308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6695" cy="1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20ADF">
        <w:rPr>
          <w:sz w:val="24"/>
          <w:szCs w:val="24"/>
        </w:rPr>
        <w:drawing>
          <wp:inline distT="0" distB="0" distL="0" distR="0" wp14:anchorId="12D4A028" wp14:editId="06033192">
            <wp:extent cx="1368425" cy="1373791"/>
            <wp:effectExtent l="0" t="0" r="3175" b="0"/>
            <wp:docPr id="151636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4052" cy="13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sectPr w:rsidR="00720ADF" w:rsidRPr="0072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C0D"/>
    <w:multiLevelType w:val="hybridMultilevel"/>
    <w:tmpl w:val="C114CF26"/>
    <w:lvl w:ilvl="0" w:tplc="F24AAF0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8D79FA"/>
    <w:multiLevelType w:val="hybridMultilevel"/>
    <w:tmpl w:val="745084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F2F42"/>
    <w:multiLevelType w:val="hybridMultilevel"/>
    <w:tmpl w:val="42E22A46"/>
    <w:lvl w:ilvl="0" w:tplc="F24AAF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44BBD"/>
    <w:multiLevelType w:val="hybridMultilevel"/>
    <w:tmpl w:val="AD5AEBA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1301908">
    <w:abstractNumId w:val="2"/>
  </w:num>
  <w:num w:numId="2" w16cid:durableId="210970440">
    <w:abstractNumId w:val="1"/>
  </w:num>
  <w:num w:numId="3" w16cid:durableId="951546854">
    <w:abstractNumId w:val="0"/>
  </w:num>
  <w:num w:numId="4" w16cid:durableId="1621763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E3"/>
    <w:rsid w:val="00062FAB"/>
    <w:rsid w:val="000D41D1"/>
    <w:rsid w:val="0010417E"/>
    <w:rsid w:val="001227E2"/>
    <w:rsid w:val="001741AE"/>
    <w:rsid w:val="002503FD"/>
    <w:rsid w:val="00273F6F"/>
    <w:rsid w:val="002D2039"/>
    <w:rsid w:val="00344827"/>
    <w:rsid w:val="003F45E3"/>
    <w:rsid w:val="00412B7C"/>
    <w:rsid w:val="004600F2"/>
    <w:rsid w:val="00490DFD"/>
    <w:rsid w:val="00607B9C"/>
    <w:rsid w:val="00720ADF"/>
    <w:rsid w:val="007C0385"/>
    <w:rsid w:val="00807B6E"/>
    <w:rsid w:val="008D469D"/>
    <w:rsid w:val="00AB0ADD"/>
    <w:rsid w:val="00AE6D9E"/>
    <w:rsid w:val="00D15272"/>
    <w:rsid w:val="00EE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F1AD8"/>
  <w15:chartTrackingRefBased/>
  <w15:docId w15:val="{CA2A4633-5BB2-4648-ACC7-D9C6B678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5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5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5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5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5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5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5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294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2025-02-06T10:38:00Z</dcterms:created>
  <dcterms:modified xsi:type="dcterms:W3CDTF">2025-02-06T15:09:00Z</dcterms:modified>
</cp:coreProperties>
</file>