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CB43C" w14:textId="31995C53" w:rsidR="00916C97" w:rsidRPr="00916C97" w:rsidRDefault="00916C97" w:rsidP="00916C97">
      <w:pPr>
        <w:ind w:left="720" w:hanging="360"/>
        <w:jc w:val="center"/>
        <w:rPr>
          <w:sz w:val="24"/>
          <w:szCs w:val="24"/>
        </w:rPr>
      </w:pPr>
      <w:r>
        <w:rPr>
          <w:sz w:val="24"/>
          <w:szCs w:val="24"/>
        </w:rPr>
        <w:t>TBL 2 - Composição de Alimentos</w:t>
      </w:r>
    </w:p>
    <w:p w14:paraId="6491F082" w14:textId="77777777" w:rsidR="00F85629" w:rsidRDefault="009868B2" w:rsidP="006E6317">
      <w:pPr>
        <w:pStyle w:val="PargrafodaLista"/>
        <w:numPr>
          <w:ilvl w:val="0"/>
          <w:numId w:val="10"/>
        </w:numPr>
      </w:pPr>
      <w:r w:rsidRPr="006E6317">
        <w:rPr>
          <w:b/>
          <w:bCs/>
        </w:rPr>
        <w:t>Vitaminas lipossolúveis</w:t>
      </w:r>
      <w:r w:rsidRPr="009868B2">
        <w:t xml:space="preserve">: </w:t>
      </w:r>
    </w:p>
    <w:p w14:paraId="73685441" w14:textId="38B9CC3C" w:rsidR="009868B2" w:rsidRPr="009868B2" w:rsidRDefault="009868B2" w:rsidP="00F85629">
      <w:pPr>
        <w:pStyle w:val="PargrafodaLista"/>
        <w:numPr>
          <w:ilvl w:val="0"/>
          <w:numId w:val="13"/>
        </w:numPr>
      </w:pPr>
      <w:r w:rsidRPr="009868B2">
        <w:t xml:space="preserve">As </w:t>
      </w:r>
      <w:r>
        <w:t>4</w:t>
      </w:r>
      <w:r w:rsidRPr="009868B2">
        <w:t xml:space="preserve"> vitaminas lipossolúveis mencionadas são: vitamina A, vitamina D, vitamina E, e vitamina K​.</w:t>
      </w:r>
    </w:p>
    <w:p w14:paraId="39F1143F" w14:textId="77777777" w:rsidR="00F85629" w:rsidRDefault="009868B2" w:rsidP="006E6317">
      <w:pPr>
        <w:pStyle w:val="PargrafodaLista"/>
        <w:numPr>
          <w:ilvl w:val="0"/>
          <w:numId w:val="10"/>
        </w:numPr>
      </w:pPr>
      <w:r w:rsidRPr="006E6317">
        <w:rPr>
          <w:b/>
          <w:bCs/>
        </w:rPr>
        <w:t>Vitaminas e minerais adicionados obrigatoriamente no Brasil</w:t>
      </w:r>
      <w:r w:rsidRPr="009868B2">
        <w:t xml:space="preserve">: </w:t>
      </w:r>
    </w:p>
    <w:p w14:paraId="047541F8" w14:textId="1F9BE6B1" w:rsidR="009868B2" w:rsidRPr="009868B2" w:rsidRDefault="009868B2" w:rsidP="00F85629">
      <w:pPr>
        <w:pStyle w:val="PargrafodaLista"/>
        <w:numPr>
          <w:ilvl w:val="0"/>
          <w:numId w:val="12"/>
        </w:numPr>
      </w:pPr>
      <w:r w:rsidRPr="009868B2">
        <w:t xml:space="preserve">No Brasil, como parte da política nacional de fortificação das farinhas de trigo e milho, a </w:t>
      </w:r>
      <w:r w:rsidRPr="006E6317">
        <w:rPr>
          <w:b/>
          <w:bCs/>
        </w:rPr>
        <w:t>vitamina</w:t>
      </w:r>
      <w:r w:rsidRPr="009868B2">
        <w:t xml:space="preserve"> obrigatória é o </w:t>
      </w:r>
      <w:r w:rsidRPr="006E6317">
        <w:rPr>
          <w:b/>
          <w:bCs/>
        </w:rPr>
        <w:t>ácido fólico</w:t>
      </w:r>
      <w:r w:rsidRPr="009868B2">
        <w:t xml:space="preserve"> (vitamina B9), e o </w:t>
      </w:r>
      <w:r w:rsidRPr="006E6317">
        <w:rPr>
          <w:b/>
          <w:bCs/>
        </w:rPr>
        <w:t>mineral</w:t>
      </w:r>
      <w:r w:rsidRPr="009868B2">
        <w:t xml:space="preserve"> é o </w:t>
      </w:r>
      <w:r w:rsidRPr="006E6317">
        <w:rPr>
          <w:b/>
          <w:bCs/>
        </w:rPr>
        <w:t>ferro</w:t>
      </w:r>
      <w:r w:rsidRPr="009868B2">
        <w:t xml:space="preserve">. A escolha da forma sintética de ácido fólico, ao invés de folato natural, se deve à maior </w:t>
      </w:r>
      <w:r w:rsidRPr="006E6317">
        <w:rPr>
          <w:b/>
          <w:bCs/>
        </w:rPr>
        <w:t>estabilidade</w:t>
      </w:r>
      <w:r w:rsidRPr="009868B2">
        <w:t xml:space="preserve"> da versão sintética, o que facilita a adição industrial e garante a biodisponibilidade do nutriente nos produtos​​.</w:t>
      </w:r>
    </w:p>
    <w:p w14:paraId="2170806B" w14:textId="24E31A7F" w:rsidR="009868B2" w:rsidRPr="009868B2" w:rsidRDefault="009868B2" w:rsidP="006E6317">
      <w:pPr>
        <w:pStyle w:val="PargrafodaLista"/>
        <w:numPr>
          <w:ilvl w:val="0"/>
          <w:numId w:val="10"/>
        </w:numPr>
      </w:pPr>
      <w:r w:rsidRPr="006E6317">
        <w:rPr>
          <w:b/>
          <w:bCs/>
        </w:rPr>
        <w:t>Causas de variações nas vitaminas em frutas e hortaliças e formas de minimizar</w:t>
      </w:r>
      <w:r w:rsidRPr="009868B2">
        <w:t>:</w:t>
      </w:r>
    </w:p>
    <w:p w14:paraId="73FB3A9F" w14:textId="5869DCD2" w:rsidR="009868B2" w:rsidRPr="009868B2" w:rsidRDefault="009868B2" w:rsidP="006E6317">
      <w:pPr>
        <w:pStyle w:val="PargrafodaLista"/>
        <w:numPr>
          <w:ilvl w:val="0"/>
          <w:numId w:val="11"/>
        </w:numPr>
      </w:pPr>
      <w:r w:rsidRPr="006E6317">
        <w:rPr>
          <w:b/>
          <w:bCs/>
        </w:rPr>
        <w:t>Injúrias mecânicas</w:t>
      </w:r>
      <w:r w:rsidRPr="009868B2">
        <w:t>: Durante a manipulação, o dano físico expõe os tecidos ao oxigênio, promovendo oxidação e degradação de vitaminas.</w:t>
      </w:r>
    </w:p>
    <w:p w14:paraId="0804D6FB" w14:textId="553F3C49" w:rsidR="009868B2" w:rsidRPr="009868B2" w:rsidRDefault="009868B2" w:rsidP="00F85629">
      <w:pPr>
        <w:pStyle w:val="PargrafodaLista"/>
        <w:numPr>
          <w:ilvl w:val="0"/>
          <w:numId w:val="11"/>
        </w:numPr>
      </w:pPr>
      <w:r w:rsidRPr="00F85629">
        <w:rPr>
          <w:b/>
          <w:bCs/>
        </w:rPr>
        <w:t>Moagem e remoção de partes edíveis</w:t>
      </w:r>
      <w:r w:rsidRPr="009868B2">
        <w:t>: A moagem aumenta a superfície de contato, facilitando a perda de vitaminas por lixiviação e oxidação.</w:t>
      </w:r>
    </w:p>
    <w:p w14:paraId="3CB82058" w14:textId="2A774BBC" w:rsidR="009868B2" w:rsidRPr="009868B2" w:rsidRDefault="009868B2" w:rsidP="00F85629">
      <w:pPr>
        <w:pStyle w:val="PargrafodaLista"/>
        <w:numPr>
          <w:ilvl w:val="0"/>
          <w:numId w:val="11"/>
        </w:numPr>
      </w:pPr>
      <w:r w:rsidRPr="00F85629">
        <w:rPr>
          <w:b/>
          <w:bCs/>
        </w:rPr>
        <w:t>Lixiviação</w:t>
      </w:r>
      <w:r w:rsidRPr="009868B2">
        <w:t>: O contato com água, principalmente durante o cozimento, facilita a dissolução e perda de vitaminas hidrossolúveis.</w:t>
      </w:r>
    </w:p>
    <w:p w14:paraId="7EBD9C8B" w14:textId="3A9BC5D0" w:rsidR="009868B2" w:rsidRPr="009868B2" w:rsidRDefault="009868B2" w:rsidP="00F85629">
      <w:pPr>
        <w:pStyle w:val="PargrafodaLista"/>
        <w:numPr>
          <w:ilvl w:val="0"/>
          <w:numId w:val="11"/>
        </w:numPr>
      </w:pPr>
      <w:r w:rsidRPr="00F85629">
        <w:rPr>
          <w:b/>
          <w:bCs/>
        </w:rPr>
        <w:t>Tratamentos térmicos</w:t>
      </w:r>
      <w:r w:rsidRPr="009868B2">
        <w:t>: O calor pode degradar vitaminas sensíveis, mas ajustando a</w:t>
      </w:r>
      <w:r w:rsidR="006E6317">
        <w:t xml:space="preserve"> </w:t>
      </w:r>
      <w:r w:rsidRPr="009868B2">
        <w:t>temperatura e condições de processamento, as perdas podem ser minimizadas​.</w:t>
      </w:r>
    </w:p>
    <w:p w14:paraId="496EC5B3" w14:textId="77777777" w:rsidR="00F85629" w:rsidRDefault="009868B2" w:rsidP="006E6317">
      <w:pPr>
        <w:pStyle w:val="PargrafodaLista"/>
        <w:numPr>
          <w:ilvl w:val="0"/>
          <w:numId w:val="10"/>
        </w:numPr>
      </w:pPr>
      <w:r w:rsidRPr="009868B2">
        <w:rPr>
          <w:b/>
          <w:bCs/>
        </w:rPr>
        <w:t>Minerais presentes como íons livres e sujeitos a perdas por lixiviação</w:t>
      </w:r>
      <w:r w:rsidRPr="009868B2">
        <w:t xml:space="preserve">: </w:t>
      </w:r>
    </w:p>
    <w:p w14:paraId="4B2B72C3" w14:textId="180D828E" w:rsidR="009868B2" w:rsidRPr="009868B2" w:rsidRDefault="009868B2" w:rsidP="00F85629">
      <w:pPr>
        <w:pStyle w:val="PargrafodaLista"/>
        <w:numPr>
          <w:ilvl w:val="0"/>
          <w:numId w:val="11"/>
        </w:numPr>
      </w:pPr>
      <w:r w:rsidRPr="009868B2">
        <w:t xml:space="preserve">Minerais como </w:t>
      </w:r>
      <w:r w:rsidRPr="009868B2">
        <w:rPr>
          <w:b/>
          <w:bCs/>
        </w:rPr>
        <w:t>sódio (Na+), potássio (K+), cloro (Cl-) e flúor (F-)</w:t>
      </w:r>
      <w:r w:rsidRPr="009868B2">
        <w:t xml:space="preserve"> são encontrados nos alimentos predominantemente como espécies iônicas livres, e por isso são mais suscetíveis a perdas durante o processamento, especialmente pela lixiviação​.</w:t>
      </w:r>
    </w:p>
    <w:p w14:paraId="55815AC2" w14:textId="77777777" w:rsidR="006E6317" w:rsidRPr="006E6317" w:rsidRDefault="006E6317" w:rsidP="006E6317">
      <w:pPr>
        <w:pStyle w:val="PargrafodaLista"/>
      </w:pPr>
    </w:p>
    <w:p w14:paraId="5CDE7CD4" w14:textId="2767D5C9" w:rsidR="009868B2" w:rsidRPr="009868B2" w:rsidRDefault="009868B2" w:rsidP="006E6317">
      <w:pPr>
        <w:pStyle w:val="PargrafodaLista"/>
        <w:numPr>
          <w:ilvl w:val="0"/>
          <w:numId w:val="10"/>
        </w:numPr>
      </w:pPr>
      <w:r w:rsidRPr="006E6317">
        <w:rPr>
          <w:b/>
          <w:bCs/>
        </w:rPr>
        <w:t>Efeito do tratamento térmico sobre fitatos e ácido ascórbico</w:t>
      </w:r>
      <w:r w:rsidRPr="009868B2">
        <w:t>:</w:t>
      </w:r>
    </w:p>
    <w:p w14:paraId="5E67B09F" w14:textId="31FD25A3" w:rsidR="009868B2" w:rsidRPr="009868B2" w:rsidRDefault="009868B2" w:rsidP="00F85629">
      <w:pPr>
        <w:pStyle w:val="PargrafodaLista"/>
        <w:numPr>
          <w:ilvl w:val="0"/>
          <w:numId w:val="11"/>
        </w:numPr>
      </w:pPr>
      <w:r w:rsidRPr="00F85629">
        <w:rPr>
          <w:b/>
          <w:bCs/>
        </w:rPr>
        <w:t>Fitatos</w:t>
      </w:r>
      <w:r w:rsidRPr="009868B2">
        <w:t>: O calor pode degradar parcialmente os fitatos, melhorando a biodisponibilidade do ferro, já que a atividade quelante dos fitatos sobre o ferro é reduzida.</w:t>
      </w:r>
    </w:p>
    <w:p w14:paraId="4AEFBB46" w14:textId="67D78A65" w:rsidR="009868B2" w:rsidRPr="009868B2" w:rsidRDefault="009868B2" w:rsidP="00F85629">
      <w:pPr>
        <w:pStyle w:val="PargrafodaLista"/>
        <w:numPr>
          <w:ilvl w:val="0"/>
          <w:numId w:val="11"/>
        </w:numPr>
      </w:pPr>
      <w:r w:rsidRPr="00F85629">
        <w:rPr>
          <w:b/>
          <w:bCs/>
        </w:rPr>
        <w:t>Ácido ascórbico (vitamina C)</w:t>
      </w:r>
      <w:r w:rsidRPr="009868B2">
        <w:t>: Por outro lado, o ácido ascórbico é sensível ao calor e</w:t>
      </w:r>
      <w:r w:rsidR="006E6317">
        <w:t xml:space="preserve"> </w:t>
      </w:r>
      <w:r w:rsidRPr="009868B2">
        <w:t>pode ser degradado, diminuindo seu efeito positivo na absorção de ferro​​.</w:t>
      </w:r>
    </w:p>
    <w:p w14:paraId="0EE71375" w14:textId="77777777" w:rsidR="000D16AC" w:rsidRDefault="000D16AC"/>
    <w:sectPr w:rsidR="000D1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E5E6B"/>
    <w:multiLevelType w:val="multilevel"/>
    <w:tmpl w:val="FB8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42AD"/>
    <w:multiLevelType w:val="hybridMultilevel"/>
    <w:tmpl w:val="A43E79A8"/>
    <w:lvl w:ilvl="0" w:tplc="5290D06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B72C00"/>
    <w:multiLevelType w:val="hybridMultilevel"/>
    <w:tmpl w:val="9676C7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16BE2"/>
    <w:multiLevelType w:val="multilevel"/>
    <w:tmpl w:val="1CC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4929"/>
    <w:multiLevelType w:val="multilevel"/>
    <w:tmpl w:val="CFD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95570"/>
    <w:multiLevelType w:val="multilevel"/>
    <w:tmpl w:val="D0B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20AB1"/>
    <w:multiLevelType w:val="multilevel"/>
    <w:tmpl w:val="CCA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2734D"/>
    <w:multiLevelType w:val="hybridMultilevel"/>
    <w:tmpl w:val="4A74CB7E"/>
    <w:lvl w:ilvl="0" w:tplc="3B7A49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773D7"/>
    <w:multiLevelType w:val="hybridMultilevel"/>
    <w:tmpl w:val="93B8A214"/>
    <w:lvl w:ilvl="0" w:tplc="5BD8C14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88281A"/>
    <w:multiLevelType w:val="hybridMultilevel"/>
    <w:tmpl w:val="B772498A"/>
    <w:lvl w:ilvl="0" w:tplc="9F58A35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380B6C"/>
    <w:multiLevelType w:val="multilevel"/>
    <w:tmpl w:val="D51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A546E"/>
    <w:multiLevelType w:val="hybridMultilevel"/>
    <w:tmpl w:val="8AE059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E459D1"/>
    <w:multiLevelType w:val="multilevel"/>
    <w:tmpl w:val="E38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83184">
    <w:abstractNumId w:val="6"/>
  </w:num>
  <w:num w:numId="2" w16cid:durableId="165629943">
    <w:abstractNumId w:val="0"/>
  </w:num>
  <w:num w:numId="3" w16cid:durableId="669061381">
    <w:abstractNumId w:val="4"/>
  </w:num>
  <w:num w:numId="4" w16cid:durableId="1153061463">
    <w:abstractNumId w:val="3"/>
  </w:num>
  <w:num w:numId="5" w16cid:durableId="719673345">
    <w:abstractNumId w:val="5"/>
  </w:num>
  <w:num w:numId="6" w16cid:durableId="2049328772">
    <w:abstractNumId w:val="10"/>
  </w:num>
  <w:num w:numId="7" w16cid:durableId="755899190">
    <w:abstractNumId w:val="12"/>
  </w:num>
  <w:num w:numId="8" w16cid:durableId="1811943120">
    <w:abstractNumId w:val="11"/>
  </w:num>
  <w:num w:numId="9" w16cid:durableId="1203246425">
    <w:abstractNumId w:val="7"/>
  </w:num>
  <w:num w:numId="10" w16cid:durableId="1100295377">
    <w:abstractNumId w:val="2"/>
  </w:num>
  <w:num w:numId="11" w16cid:durableId="633876013">
    <w:abstractNumId w:val="1"/>
  </w:num>
  <w:num w:numId="12" w16cid:durableId="257982194">
    <w:abstractNumId w:val="9"/>
  </w:num>
  <w:num w:numId="13" w16cid:durableId="196310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B2"/>
    <w:rsid w:val="000D16AC"/>
    <w:rsid w:val="005A52AE"/>
    <w:rsid w:val="006E6317"/>
    <w:rsid w:val="0087364A"/>
    <w:rsid w:val="00916C97"/>
    <w:rsid w:val="009868B2"/>
    <w:rsid w:val="00F44E72"/>
    <w:rsid w:val="00F8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F19F5"/>
  <w15:chartTrackingRefBased/>
  <w15:docId w15:val="{C7B5B56A-5BED-4027-8704-72593018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6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8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303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cp:lastPrinted>2024-10-15T20:37:00Z</cp:lastPrinted>
  <dcterms:created xsi:type="dcterms:W3CDTF">2024-10-15T19:32:00Z</dcterms:created>
  <dcterms:modified xsi:type="dcterms:W3CDTF">2024-10-15T20:39:00Z</dcterms:modified>
</cp:coreProperties>
</file>