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0631" w14:textId="77777777" w:rsidR="00B64E45" w:rsidRDefault="00B64E45" w:rsidP="00AB334C">
      <w:pPr>
        <w:rPr>
          <w:rFonts w:ascii="Arial" w:hAnsi="Arial" w:cs="Arial"/>
          <w:b/>
          <w:bCs/>
          <w:sz w:val="32"/>
          <w:szCs w:val="32"/>
        </w:rPr>
      </w:pPr>
      <w:bookmarkStart w:id="0" w:name="_Hlk111231449"/>
      <w:r w:rsidRPr="007F6005">
        <w:rPr>
          <w:rFonts w:ascii="Arial" w:hAnsi="Arial" w:cs="Arial"/>
          <w:b/>
          <w:bCs/>
          <w:sz w:val="32"/>
          <w:szCs w:val="32"/>
        </w:rPr>
        <w:t xml:space="preserve">Regulação Neuroendócrina do Consumo Alimentar </w:t>
      </w:r>
    </w:p>
    <w:p w14:paraId="134AF5B6" w14:textId="30969CAA" w:rsidR="00B64E45" w:rsidRDefault="00B64E45" w:rsidP="00AB334C">
      <w:pPr>
        <w:rPr>
          <w:rFonts w:ascii="Arial" w:hAnsi="Arial" w:cs="Arial"/>
          <w:b/>
          <w:sz w:val="28"/>
          <w:szCs w:val="28"/>
          <w:highlight w:val="yellow"/>
        </w:rPr>
      </w:pPr>
    </w:p>
    <w:p w14:paraId="63DBDC73" w14:textId="484C536F" w:rsidR="00844D80" w:rsidRPr="00AB334C" w:rsidRDefault="00844D80" w:rsidP="00AB334C">
      <w:pPr>
        <w:rPr>
          <w:rFonts w:ascii="Arial" w:hAnsi="Arial" w:cs="Arial"/>
          <w:b/>
        </w:rPr>
      </w:pPr>
      <w:r w:rsidRPr="00AB334C">
        <w:rPr>
          <w:rFonts w:ascii="Arial" w:hAnsi="Arial" w:cs="Arial"/>
          <w:b/>
        </w:rPr>
        <w:t xml:space="preserve">O comer Hedônico </w:t>
      </w:r>
      <w:bookmarkEnd w:id="0"/>
    </w:p>
    <w:p w14:paraId="04A50A63" w14:textId="77777777" w:rsidR="00844D80" w:rsidRPr="00AB334C" w:rsidRDefault="00844D80" w:rsidP="00AB334C">
      <w:pPr>
        <w:rPr>
          <w:rFonts w:ascii="Arial" w:hAnsi="Arial" w:cs="Arial"/>
          <w:sz w:val="20"/>
          <w:szCs w:val="20"/>
        </w:rPr>
      </w:pPr>
      <w:r w:rsidRPr="00AB334C">
        <w:rPr>
          <w:rFonts w:ascii="Arial" w:hAnsi="Arial" w:cs="Arial"/>
          <w:sz w:val="20"/>
          <w:szCs w:val="20"/>
        </w:rPr>
        <w:tab/>
        <w:t xml:space="preserve"> </w:t>
      </w:r>
    </w:p>
    <w:p w14:paraId="7EA4DD22" w14:textId="5CD5F16A" w:rsidR="00844D80" w:rsidRPr="00AB334C" w:rsidRDefault="00B64E45" w:rsidP="00AB334C">
      <w:pPr>
        <w:spacing w:line="360" w:lineRule="auto"/>
        <w:rPr>
          <w:rFonts w:ascii="Arial" w:hAnsi="Arial" w:cs="Arial"/>
          <w:b/>
          <w:bCs/>
        </w:rPr>
      </w:pPr>
      <w:r w:rsidRPr="00AB334C">
        <w:rPr>
          <w:rFonts w:ascii="Arial" w:hAnsi="Arial" w:cs="Arial"/>
          <w:b/>
          <w:bCs/>
        </w:rPr>
        <w:t>P</w:t>
      </w:r>
      <w:r w:rsidR="00844D80" w:rsidRPr="00AB334C">
        <w:rPr>
          <w:rFonts w:ascii="Arial" w:hAnsi="Arial" w:cs="Arial"/>
          <w:b/>
          <w:bCs/>
        </w:rPr>
        <w:t>or que buscamos sensação de conforto e prazer?</w:t>
      </w:r>
    </w:p>
    <w:p w14:paraId="15C45B6A" w14:textId="79DB8A9D" w:rsidR="00844D80" w:rsidRPr="00E373D0" w:rsidRDefault="00844D80" w:rsidP="00AB334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E373D0">
        <w:rPr>
          <w:rFonts w:ascii="Arial" w:hAnsi="Arial" w:cs="Arial"/>
          <w:sz w:val="22"/>
          <w:szCs w:val="22"/>
        </w:rPr>
        <w:tab/>
      </w:r>
      <w:r w:rsidRPr="00E373D0">
        <w:rPr>
          <w:rFonts w:ascii="Arial" w:hAnsi="Arial" w:cs="Arial"/>
        </w:rPr>
        <w:t xml:space="preserve">O hipotálamo recebe sinais centrais e periféricos que </w:t>
      </w:r>
      <w:r w:rsidR="00B3421E">
        <w:rPr>
          <w:rFonts w:ascii="Arial" w:hAnsi="Arial" w:cs="Arial"/>
        </w:rPr>
        <w:t>informam</w:t>
      </w:r>
      <w:r w:rsidRPr="00E373D0">
        <w:rPr>
          <w:rFonts w:ascii="Arial" w:hAnsi="Arial" w:cs="Arial"/>
        </w:rPr>
        <w:t xml:space="preserve"> a quantidade de energia imediata (refeição) e estoques de longo prazo (tecido adiposo)</w:t>
      </w:r>
      <w:r w:rsidR="00B3421E">
        <w:rPr>
          <w:rFonts w:ascii="Arial" w:hAnsi="Arial" w:cs="Arial"/>
        </w:rPr>
        <w:t>, permitindo a homeostases energética e controle do peso corporal</w:t>
      </w:r>
      <w:r w:rsidRPr="00E373D0">
        <w:rPr>
          <w:rFonts w:ascii="Arial" w:hAnsi="Arial" w:cs="Arial"/>
        </w:rPr>
        <w:t xml:space="preserve">. </w:t>
      </w:r>
      <w:r w:rsidR="00B3421E">
        <w:rPr>
          <w:rFonts w:ascii="Arial" w:hAnsi="Arial" w:cs="Arial"/>
        </w:rPr>
        <w:t>Hormônios</w:t>
      </w:r>
      <w:r w:rsidRPr="00E373D0">
        <w:rPr>
          <w:rFonts w:ascii="Arial" w:hAnsi="Arial" w:cs="Arial"/>
        </w:rPr>
        <w:t xml:space="preserve"> advindos d</w:t>
      </w:r>
      <w:r w:rsidR="00B3421E">
        <w:rPr>
          <w:rFonts w:ascii="Arial" w:hAnsi="Arial" w:cs="Arial"/>
        </w:rPr>
        <w:t>a periferia (</w:t>
      </w:r>
      <w:r w:rsidRPr="00E373D0">
        <w:rPr>
          <w:rFonts w:ascii="Arial" w:eastAsiaTheme="minorHAnsi" w:hAnsi="Arial" w:cs="Arial"/>
          <w:color w:val="000000"/>
          <w:lang w:eastAsia="en-US"/>
        </w:rPr>
        <w:t>insulina, leptina, ghrelina, CCK, GLP-1, GIP e PYY</w:t>
      </w:r>
      <w:r w:rsidR="00B3421E">
        <w:rPr>
          <w:rFonts w:ascii="Arial" w:eastAsiaTheme="minorHAnsi" w:hAnsi="Arial" w:cs="Arial"/>
          <w:color w:val="000000"/>
          <w:lang w:eastAsia="en-US"/>
        </w:rPr>
        <w:t>) são</w:t>
      </w:r>
      <w:r w:rsidRPr="00E373D0">
        <w:rPr>
          <w:rFonts w:ascii="Arial" w:eastAsiaTheme="minorHAnsi" w:hAnsi="Arial" w:cs="Arial"/>
          <w:color w:val="000000"/>
          <w:lang w:eastAsia="en-US"/>
        </w:rPr>
        <w:t xml:space="preserve"> capazes de cruzar a barreira </w:t>
      </w:r>
      <w:proofErr w:type="spellStart"/>
      <w:r w:rsidRPr="00E373D0">
        <w:rPr>
          <w:rFonts w:ascii="Arial" w:eastAsiaTheme="minorHAnsi" w:hAnsi="Arial" w:cs="Arial"/>
          <w:color w:val="000000"/>
          <w:lang w:eastAsia="en-US"/>
        </w:rPr>
        <w:t>hemato-encefálica</w:t>
      </w:r>
      <w:proofErr w:type="spellEnd"/>
      <w:r w:rsidRPr="00E373D0">
        <w:rPr>
          <w:rFonts w:ascii="Arial" w:eastAsiaTheme="minorHAnsi" w:hAnsi="Arial" w:cs="Arial"/>
          <w:color w:val="000000"/>
          <w:lang w:eastAsia="en-US"/>
        </w:rPr>
        <w:t xml:space="preserve">, </w:t>
      </w:r>
      <w:r w:rsidR="00B3421E">
        <w:rPr>
          <w:rFonts w:ascii="Arial" w:eastAsiaTheme="minorHAnsi" w:hAnsi="Arial" w:cs="Arial"/>
          <w:color w:val="000000"/>
          <w:lang w:eastAsia="en-US"/>
        </w:rPr>
        <w:t xml:space="preserve">ou sinalizar via nervo vago, e </w:t>
      </w:r>
      <w:r w:rsidRPr="00E373D0">
        <w:rPr>
          <w:rFonts w:ascii="Arial" w:hAnsi="Arial" w:cs="Arial"/>
        </w:rPr>
        <w:t>informa</w:t>
      </w:r>
      <w:r w:rsidR="00B3421E">
        <w:rPr>
          <w:rFonts w:ascii="Arial" w:hAnsi="Arial" w:cs="Arial"/>
        </w:rPr>
        <w:t xml:space="preserve">r o SNC </w:t>
      </w:r>
      <w:r w:rsidRPr="00E373D0">
        <w:rPr>
          <w:rFonts w:ascii="Arial" w:hAnsi="Arial" w:cs="Arial"/>
        </w:rPr>
        <w:t>sobre as reservas energéticas. Essas informações são então passadas a regiões do cérebro responsáveis</w:t>
      </w:r>
      <w:r w:rsidR="006C6972">
        <w:rPr>
          <w:rFonts w:ascii="Arial" w:hAnsi="Arial" w:cs="Arial"/>
        </w:rPr>
        <w:t xml:space="preserve"> </w:t>
      </w:r>
      <w:r w:rsidRPr="00E373D0">
        <w:rPr>
          <w:rFonts w:ascii="Arial" w:hAnsi="Arial" w:cs="Arial"/>
        </w:rPr>
        <w:t xml:space="preserve">pela </w:t>
      </w:r>
      <w:r w:rsidRPr="00BB5382">
        <w:rPr>
          <w:rFonts w:ascii="Arial" w:hAnsi="Arial" w:cs="Arial"/>
          <w:highlight w:val="yellow"/>
        </w:rPr>
        <w:t>motivação, aprendizado e tomada de decisão.</w:t>
      </w:r>
      <w:r w:rsidRPr="00E373D0">
        <w:rPr>
          <w:rFonts w:ascii="Arial" w:hAnsi="Arial" w:cs="Arial"/>
        </w:rPr>
        <w:t xml:space="preserve">  </w:t>
      </w:r>
    </w:p>
    <w:p w14:paraId="28F3A0F0" w14:textId="76709EB9" w:rsidR="00844D80" w:rsidRPr="00E373D0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bookmarkStart w:id="1" w:name="_Hlk192242673"/>
      <w:r w:rsidRPr="006C6972">
        <w:rPr>
          <w:rFonts w:ascii="Arial" w:hAnsi="Arial" w:cs="Arial"/>
        </w:rPr>
        <w:t xml:space="preserve">Além da regulação homeostática, o comportamento alimentar também sofre </w:t>
      </w:r>
      <w:r w:rsidRPr="00BB5382">
        <w:rPr>
          <w:rFonts w:ascii="Arial" w:hAnsi="Arial" w:cs="Arial"/>
          <w:highlight w:val="yellow"/>
        </w:rPr>
        <w:t xml:space="preserve">regulação </w:t>
      </w:r>
      <w:r w:rsidRPr="00BB5382">
        <w:rPr>
          <w:rFonts w:ascii="Arial" w:hAnsi="Arial" w:cs="Arial"/>
          <w:b/>
          <w:bCs/>
          <w:highlight w:val="yellow"/>
        </w:rPr>
        <w:t>hedônica,</w:t>
      </w:r>
      <w:r w:rsidRPr="00BB5382">
        <w:rPr>
          <w:rFonts w:ascii="Arial" w:hAnsi="Arial" w:cs="Arial"/>
          <w:highlight w:val="yellow"/>
        </w:rPr>
        <w:t xml:space="preserve"> associada ao sistema de recompensa, que está ligada ao prazer conferido pelo alimento</w:t>
      </w:r>
      <w:r w:rsidR="006C6972" w:rsidRPr="00BB5382">
        <w:rPr>
          <w:rFonts w:ascii="Arial" w:hAnsi="Arial" w:cs="Arial"/>
          <w:highlight w:val="yellow"/>
        </w:rPr>
        <w:t>, sendo responsável pela motivação e busca do alimento</w:t>
      </w:r>
      <w:r w:rsidRPr="006C6972">
        <w:rPr>
          <w:rFonts w:ascii="Arial" w:hAnsi="Arial" w:cs="Arial"/>
        </w:rPr>
        <w:t xml:space="preserve">. </w:t>
      </w:r>
      <w:r w:rsidRPr="00E373D0">
        <w:rPr>
          <w:rFonts w:ascii="Arial" w:hAnsi="Arial" w:cs="Arial"/>
        </w:rPr>
        <w:t>De</w:t>
      </w:r>
      <w:r w:rsidR="006C6972">
        <w:rPr>
          <w:rFonts w:ascii="Arial" w:hAnsi="Arial" w:cs="Arial"/>
        </w:rPr>
        <w:t xml:space="preserve"> tal</w:t>
      </w:r>
      <w:r w:rsidRPr="00E373D0">
        <w:rPr>
          <w:rFonts w:ascii="Arial" w:hAnsi="Arial" w:cs="Arial"/>
        </w:rPr>
        <w:t xml:space="preserve"> forma que</w:t>
      </w:r>
      <w:r w:rsidR="006C6972">
        <w:rPr>
          <w:rFonts w:ascii="Arial" w:hAnsi="Arial" w:cs="Arial"/>
        </w:rPr>
        <w:t>,</w:t>
      </w:r>
      <w:r w:rsidRPr="00E373D0">
        <w:rPr>
          <w:rFonts w:ascii="Arial" w:hAnsi="Arial" w:cs="Arial"/>
        </w:rPr>
        <w:t xml:space="preserve"> a </w:t>
      </w:r>
      <w:bookmarkEnd w:id="1"/>
      <w:r w:rsidRPr="00E373D0">
        <w:rPr>
          <w:rFonts w:ascii="Arial" w:hAnsi="Arial" w:cs="Arial"/>
        </w:rPr>
        <w:t xml:space="preserve">busca do alimento está </w:t>
      </w:r>
      <w:r w:rsidR="006C6972">
        <w:rPr>
          <w:rFonts w:ascii="Arial" w:hAnsi="Arial" w:cs="Arial"/>
        </w:rPr>
        <w:t>intimamente</w:t>
      </w:r>
      <w:r w:rsidRPr="00E373D0">
        <w:rPr>
          <w:rFonts w:ascii="Arial" w:hAnsi="Arial" w:cs="Arial"/>
        </w:rPr>
        <w:t xml:space="preserve"> relacionada ao prazer </w:t>
      </w:r>
      <w:r w:rsidR="006C6972">
        <w:rPr>
          <w:rFonts w:ascii="Arial" w:hAnsi="Arial" w:cs="Arial"/>
        </w:rPr>
        <w:t xml:space="preserve">que ele </w:t>
      </w:r>
      <w:r w:rsidRPr="00E373D0">
        <w:rPr>
          <w:rFonts w:ascii="Arial" w:hAnsi="Arial" w:cs="Arial"/>
        </w:rPr>
        <w:t>confer</w:t>
      </w:r>
      <w:r w:rsidR="006C6972">
        <w:rPr>
          <w:rFonts w:ascii="Arial" w:hAnsi="Arial" w:cs="Arial"/>
        </w:rPr>
        <w:t>e</w:t>
      </w:r>
      <w:r w:rsidRPr="00E373D0">
        <w:rPr>
          <w:rFonts w:ascii="Arial" w:hAnsi="Arial" w:cs="Arial"/>
        </w:rPr>
        <w:t xml:space="preserve">. </w:t>
      </w:r>
      <w:bookmarkStart w:id="2" w:name="_Hlk171779397"/>
      <w:r w:rsidRPr="00E373D0">
        <w:rPr>
          <w:rFonts w:ascii="Arial" w:hAnsi="Arial" w:cs="Arial"/>
        </w:rPr>
        <w:t xml:space="preserve">Assim, podemos dividir os sinais que guiam o ato de se alimentar em </w:t>
      </w:r>
      <w:r w:rsidRPr="006C6972">
        <w:rPr>
          <w:rFonts w:ascii="Arial" w:hAnsi="Arial" w:cs="Arial"/>
          <w:b/>
          <w:bCs/>
        </w:rPr>
        <w:t>sinais homeostáticos e hedônicos</w:t>
      </w:r>
      <w:r w:rsidR="006C6972">
        <w:rPr>
          <w:rFonts w:ascii="Arial" w:hAnsi="Arial" w:cs="Arial"/>
        </w:rPr>
        <w:t>.</w:t>
      </w:r>
      <w:r w:rsidRPr="00E373D0">
        <w:rPr>
          <w:rFonts w:ascii="Arial" w:hAnsi="Arial" w:cs="Arial"/>
        </w:rPr>
        <w:t xml:space="preserve"> </w:t>
      </w:r>
    </w:p>
    <w:p w14:paraId="33864E67" w14:textId="77777777" w:rsidR="006C6972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bookmarkStart w:id="3" w:name="_Hlk171779488"/>
      <w:bookmarkEnd w:id="2"/>
      <w:r w:rsidRPr="00E373D0">
        <w:rPr>
          <w:rFonts w:ascii="Arial" w:hAnsi="Arial" w:cs="Arial"/>
        </w:rPr>
        <w:t xml:space="preserve">O comportamento alimentar pode ser dividido em 3 sistemas: </w:t>
      </w:r>
    </w:p>
    <w:p w14:paraId="74EBFC44" w14:textId="77777777" w:rsidR="006C6972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1) </w:t>
      </w:r>
      <w:r w:rsidRPr="00BB5382">
        <w:rPr>
          <w:rFonts w:ascii="Arial" w:hAnsi="Arial" w:cs="Arial"/>
          <w:highlight w:val="yellow"/>
        </w:rPr>
        <w:t>o hipotalâmico, responsável pela manutenção da homeostase energética</w:t>
      </w:r>
      <w:r w:rsidRPr="00E373D0">
        <w:rPr>
          <w:rFonts w:ascii="Arial" w:hAnsi="Arial" w:cs="Arial"/>
        </w:rPr>
        <w:t xml:space="preserve">; </w:t>
      </w:r>
    </w:p>
    <w:p w14:paraId="6E0B2249" w14:textId="77777777" w:rsidR="006C6972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2) </w:t>
      </w:r>
      <w:r w:rsidRPr="00BB5382">
        <w:rPr>
          <w:rFonts w:ascii="Arial" w:hAnsi="Arial" w:cs="Arial"/>
          <w:highlight w:val="yellow"/>
        </w:rPr>
        <w:t>o sistema límbico e cortical, relacionado em codificar o valor da recompensa do alimento e resposta motora</w:t>
      </w:r>
      <w:r w:rsidRPr="00E373D0">
        <w:rPr>
          <w:rFonts w:ascii="Arial" w:hAnsi="Arial" w:cs="Arial"/>
        </w:rPr>
        <w:t xml:space="preserve">; </w:t>
      </w:r>
    </w:p>
    <w:p w14:paraId="79C8F59D" w14:textId="77777777" w:rsidR="006C6972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3) </w:t>
      </w:r>
      <w:r w:rsidRPr="00BB5382">
        <w:rPr>
          <w:rFonts w:ascii="Arial" w:hAnsi="Arial" w:cs="Arial"/>
          <w:highlight w:val="yellow"/>
        </w:rPr>
        <w:t xml:space="preserve">o sistema </w:t>
      </w:r>
      <w:proofErr w:type="spellStart"/>
      <w:r w:rsidRPr="00BB5382">
        <w:rPr>
          <w:rFonts w:ascii="Arial" w:hAnsi="Arial" w:cs="Arial"/>
          <w:highlight w:val="yellow"/>
        </w:rPr>
        <w:t>ventromedial</w:t>
      </w:r>
      <w:proofErr w:type="spellEnd"/>
      <w:r w:rsidRPr="00BB5382">
        <w:rPr>
          <w:rFonts w:ascii="Arial" w:hAnsi="Arial" w:cs="Arial"/>
          <w:highlight w:val="yellow"/>
        </w:rPr>
        <w:t xml:space="preserve">, </w:t>
      </w:r>
      <w:proofErr w:type="spellStart"/>
      <w:r w:rsidRPr="00BB5382">
        <w:rPr>
          <w:rFonts w:ascii="Arial" w:hAnsi="Arial" w:cs="Arial"/>
          <w:highlight w:val="yellow"/>
        </w:rPr>
        <w:t>cortex</w:t>
      </w:r>
      <w:proofErr w:type="spellEnd"/>
      <w:r w:rsidRPr="00BB5382">
        <w:rPr>
          <w:rFonts w:ascii="Arial" w:hAnsi="Arial" w:cs="Arial"/>
          <w:highlight w:val="yellow"/>
        </w:rPr>
        <w:t xml:space="preserve"> pré-frontal e dorsolateral, relacionados a execução, controle de impulso, orientação e motivação.</w:t>
      </w:r>
      <w:r w:rsidRPr="00E373D0">
        <w:rPr>
          <w:rFonts w:ascii="Arial" w:hAnsi="Arial" w:cs="Arial"/>
        </w:rPr>
        <w:t xml:space="preserve"> </w:t>
      </w:r>
      <w:bookmarkStart w:id="4" w:name="_Hlk171777700"/>
      <w:bookmarkEnd w:id="3"/>
    </w:p>
    <w:p w14:paraId="156F6993" w14:textId="3C2F331F" w:rsidR="00844D80" w:rsidRPr="00E373D0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Esta rede de controle do apetite envolve regiões interconectadas (hipocampo, amigdala, ínsula, </w:t>
      </w:r>
      <w:proofErr w:type="spellStart"/>
      <w:r w:rsidRPr="00E373D0">
        <w:rPr>
          <w:rFonts w:ascii="Arial" w:hAnsi="Arial" w:cs="Arial"/>
        </w:rPr>
        <w:t>striatum</w:t>
      </w:r>
      <w:proofErr w:type="spellEnd"/>
      <w:r w:rsidRPr="00E373D0">
        <w:rPr>
          <w:rFonts w:ascii="Arial" w:hAnsi="Arial" w:cs="Arial"/>
        </w:rPr>
        <w:t xml:space="preserve"> e córtex </w:t>
      </w:r>
      <w:proofErr w:type="spellStart"/>
      <w:r w:rsidRPr="00E373D0">
        <w:rPr>
          <w:rFonts w:ascii="Arial" w:hAnsi="Arial" w:cs="Arial"/>
        </w:rPr>
        <w:t>orbitofrontal</w:t>
      </w:r>
      <w:proofErr w:type="spellEnd"/>
      <w:r w:rsidRPr="00E373D0">
        <w:rPr>
          <w:rFonts w:ascii="Arial" w:hAnsi="Arial" w:cs="Arial"/>
        </w:rPr>
        <w:t xml:space="preserve">) implicadas no sistema dopaminérgico de recompensa. </w:t>
      </w:r>
    </w:p>
    <w:bookmarkEnd w:id="4"/>
    <w:p w14:paraId="6E31F681" w14:textId="77777777" w:rsidR="00844D80" w:rsidRPr="00E373D0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A região do </w:t>
      </w:r>
      <w:r w:rsidRPr="00611BA1">
        <w:rPr>
          <w:rFonts w:ascii="Arial" w:hAnsi="Arial" w:cs="Arial"/>
          <w:b/>
          <w:bCs/>
          <w:highlight w:val="yellow"/>
        </w:rPr>
        <w:t>hipocampo</w:t>
      </w:r>
      <w:r w:rsidRPr="00611BA1">
        <w:rPr>
          <w:rFonts w:ascii="Arial" w:hAnsi="Arial" w:cs="Arial"/>
          <w:highlight w:val="yellow"/>
        </w:rPr>
        <w:t xml:space="preserve"> está relacionada ao aprendizado e a memória do alimento</w:t>
      </w:r>
      <w:r w:rsidRPr="00E373D0">
        <w:rPr>
          <w:rFonts w:ascii="Arial" w:hAnsi="Arial" w:cs="Arial"/>
        </w:rPr>
        <w:t xml:space="preserve">. A </w:t>
      </w:r>
      <w:r w:rsidRPr="00611BA1">
        <w:rPr>
          <w:rFonts w:ascii="Arial" w:hAnsi="Arial" w:cs="Arial"/>
          <w:b/>
          <w:bCs/>
          <w:highlight w:val="yellow"/>
        </w:rPr>
        <w:t xml:space="preserve">amigdala </w:t>
      </w:r>
      <w:r w:rsidRPr="00611BA1">
        <w:rPr>
          <w:rFonts w:ascii="Arial" w:hAnsi="Arial" w:cs="Arial"/>
          <w:highlight w:val="yellow"/>
        </w:rPr>
        <w:t>se relaciona a memória emocional do alimento, o gosto e o aspecto, e possui prolongamentos que se conectam a centros hipotalâmicos e a estruturas envolvidas no sistema de recompensa.</w:t>
      </w:r>
    </w:p>
    <w:p w14:paraId="0DCAA55B" w14:textId="34A36CF5" w:rsidR="00844D80" w:rsidRPr="00E373D0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lastRenderedPageBreak/>
        <w:t xml:space="preserve">Na </w:t>
      </w:r>
      <w:r w:rsidRPr="00611BA1">
        <w:rPr>
          <w:rFonts w:ascii="Arial" w:hAnsi="Arial" w:cs="Arial"/>
          <w:b/>
          <w:bCs/>
          <w:highlight w:val="yellow"/>
        </w:rPr>
        <w:t>ínsula</w:t>
      </w:r>
      <w:r w:rsidRPr="00611BA1">
        <w:rPr>
          <w:rFonts w:ascii="Arial" w:hAnsi="Arial" w:cs="Arial"/>
          <w:highlight w:val="yellow"/>
        </w:rPr>
        <w:t xml:space="preserve"> os sinais gustatórios, de textura, olfato e estímulos visuais são decodificados para formar o paladar e </w:t>
      </w:r>
      <w:r w:rsidR="006C6972" w:rsidRPr="00611BA1">
        <w:rPr>
          <w:rFonts w:ascii="Arial" w:hAnsi="Arial" w:cs="Arial"/>
          <w:highlight w:val="yellow"/>
        </w:rPr>
        <w:t xml:space="preserve">nortear </w:t>
      </w:r>
      <w:r w:rsidRPr="00611BA1">
        <w:rPr>
          <w:rFonts w:ascii="Arial" w:hAnsi="Arial" w:cs="Arial"/>
          <w:highlight w:val="yellow"/>
        </w:rPr>
        <w:t>a escolha</w:t>
      </w:r>
      <w:r w:rsidRPr="00E373D0">
        <w:rPr>
          <w:rFonts w:ascii="Arial" w:hAnsi="Arial" w:cs="Arial"/>
        </w:rPr>
        <w:t xml:space="preserve"> </w:t>
      </w:r>
      <w:r w:rsidRPr="00611BA1">
        <w:rPr>
          <w:rFonts w:ascii="Arial" w:hAnsi="Arial" w:cs="Arial"/>
          <w:highlight w:val="yellow"/>
        </w:rPr>
        <w:t>dos alimentos. É responsável por atribuir valor calórico ao alimento e incentivar a ingestão.</w:t>
      </w:r>
      <w:r w:rsidRPr="00E373D0">
        <w:rPr>
          <w:rFonts w:ascii="Arial" w:hAnsi="Arial" w:cs="Arial"/>
        </w:rPr>
        <w:t xml:space="preserve"> </w:t>
      </w:r>
    </w:p>
    <w:p w14:paraId="32365C84" w14:textId="3CA71BD4" w:rsidR="00844D80" w:rsidRPr="00E373D0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Outras regiões como </w:t>
      </w:r>
      <w:proofErr w:type="spellStart"/>
      <w:r w:rsidRPr="00E373D0">
        <w:rPr>
          <w:rFonts w:ascii="Arial" w:hAnsi="Arial" w:cs="Arial"/>
        </w:rPr>
        <w:t>cortex</w:t>
      </w:r>
      <w:proofErr w:type="spellEnd"/>
      <w:r w:rsidRPr="00E373D0">
        <w:rPr>
          <w:rFonts w:ascii="Arial" w:hAnsi="Arial" w:cs="Arial"/>
        </w:rPr>
        <w:t xml:space="preserve"> </w:t>
      </w:r>
      <w:proofErr w:type="spellStart"/>
      <w:r w:rsidRPr="00E373D0">
        <w:rPr>
          <w:rFonts w:ascii="Arial" w:hAnsi="Arial" w:cs="Arial"/>
        </w:rPr>
        <w:t>orbitofrontal</w:t>
      </w:r>
      <w:proofErr w:type="spellEnd"/>
      <w:r w:rsidR="006C6972">
        <w:rPr>
          <w:rFonts w:ascii="Arial" w:hAnsi="Arial" w:cs="Arial"/>
        </w:rPr>
        <w:t xml:space="preserve"> (</w:t>
      </w:r>
      <w:r w:rsidRPr="00E373D0">
        <w:rPr>
          <w:rFonts w:ascii="Arial" w:hAnsi="Arial" w:cs="Arial"/>
        </w:rPr>
        <w:t>recebe informações sensoriais do alimento</w:t>
      </w:r>
      <w:r w:rsidR="006C6972">
        <w:rPr>
          <w:rFonts w:ascii="Arial" w:hAnsi="Arial" w:cs="Arial"/>
        </w:rPr>
        <w:t>)</w:t>
      </w:r>
      <w:r w:rsidRPr="00E373D0">
        <w:rPr>
          <w:rFonts w:ascii="Arial" w:hAnsi="Arial" w:cs="Arial"/>
        </w:rPr>
        <w:t xml:space="preserve">, e corpo estriado </w:t>
      </w:r>
      <w:r w:rsidR="006C6972">
        <w:rPr>
          <w:rFonts w:ascii="Arial" w:hAnsi="Arial" w:cs="Arial"/>
        </w:rPr>
        <w:t>(</w:t>
      </w:r>
      <w:r w:rsidRPr="00E373D0">
        <w:rPr>
          <w:rFonts w:ascii="Arial" w:hAnsi="Arial" w:cs="Arial"/>
        </w:rPr>
        <w:t>recebe informações de outros centros</w:t>
      </w:r>
      <w:r w:rsidR="006C6972">
        <w:rPr>
          <w:rFonts w:ascii="Arial" w:hAnsi="Arial" w:cs="Arial"/>
        </w:rPr>
        <w:t>)</w:t>
      </w:r>
      <w:r w:rsidRPr="00E373D0">
        <w:rPr>
          <w:rFonts w:ascii="Arial" w:hAnsi="Arial" w:cs="Arial"/>
        </w:rPr>
        <w:t xml:space="preserve">, trabalham transformando a informação em motivação, ação e aprendizado, que irão nortear as próximas buscas e escolhas alimentares. Essas regiões são constantemente ativadas por estímulos sensoriais dos alimentos. </w:t>
      </w:r>
      <w:bookmarkStart w:id="5" w:name="_Hlk171777532"/>
    </w:p>
    <w:p w14:paraId="6A88003A" w14:textId="71E35AE5" w:rsidR="00844D80" w:rsidRPr="00E373D0" w:rsidRDefault="00844D80" w:rsidP="00AB334C">
      <w:pPr>
        <w:autoSpaceDE w:val="0"/>
        <w:autoSpaceDN w:val="0"/>
        <w:adjustRightInd w:val="0"/>
        <w:spacing w:line="360" w:lineRule="auto"/>
        <w:jc w:val="both"/>
      </w:pPr>
      <w:r w:rsidRPr="00E373D0">
        <w:rPr>
          <w:rFonts w:ascii="Arial" w:hAnsi="Arial" w:cs="Arial"/>
        </w:rPr>
        <w:tab/>
        <w:t xml:space="preserve">Estudos de ressonância magnética funcional, usando estímulos alimentares mostraram que indivíduos portadores de </w:t>
      </w:r>
      <w:r w:rsidRPr="00611BA1">
        <w:rPr>
          <w:rFonts w:ascii="Arial" w:hAnsi="Arial" w:cs="Arial"/>
          <w:highlight w:val="yellow"/>
        </w:rPr>
        <w:t>obesidade</w:t>
      </w:r>
      <w:r w:rsidRPr="00E373D0">
        <w:rPr>
          <w:rFonts w:ascii="Arial" w:hAnsi="Arial" w:cs="Arial"/>
        </w:rPr>
        <w:t xml:space="preserve"> apresentam padrão de resposta diferente de indivíduos magros. </w:t>
      </w:r>
      <w:r w:rsidRPr="00611BA1">
        <w:rPr>
          <w:rFonts w:ascii="Arial" w:hAnsi="Arial" w:cs="Arial"/>
          <w:highlight w:val="yellow"/>
        </w:rPr>
        <w:t>Foi visto maior ativação de regiões envolvidas no processamento relacionado a atratividade do alimento.</w:t>
      </w:r>
      <w:r w:rsidRPr="00E373D0">
        <w:rPr>
          <w:rFonts w:ascii="Arial" w:hAnsi="Arial" w:cs="Arial"/>
        </w:rPr>
        <w:t xml:space="preserve"> Por outro lado, regiões responsáveis por </w:t>
      </w:r>
      <w:r w:rsidRPr="00611BA1">
        <w:rPr>
          <w:rFonts w:ascii="Arial" w:hAnsi="Arial" w:cs="Arial"/>
          <w:highlight w:val="yellow"/>
        </w:rPr>
        <w:t>exercer controle inibitório</w:t>
      </w:r>
      <w:r w:rsidRPr="00E373D0">
        <w:rPr>
          <w:rFonts w:ascii="Arial" w:hAnsi="Arial" w:cs="Arial"/>
        </w:rPr>
        <w:t xml:space="preserve">, como </w:t>
      </w:r>
      <w:r w:rsidRPr="00611BA1">
        <w:rPr>
          <w:rFonts w:ascii="Arial" w:hAnsi="Arial" w:cs="Arial"/>
          <w:highlight w:val="yellow"/>
        </w:rPr>
        <w:t>córtex pré-frontal, apresentam menor ativação em indivíduos com maior IMC comparados a indivíduos com peso normal</w:t>
      </w:r>
      <w:r w:rsidRPr="00E373D0">
        <w:rPr>
          <w:rFonts w:ascii="Arial" w:hAnsi="Arial" w:cs="Arial"/>
        </w:rPr>
        <w:t xml:space="preserve">.  A região do córtex pré-frontal exerce regulação inibitória do apetite hedônico, orquestrando a função executiva, “devo comer </w:t>
      </w:r>
      <w:r w:rsidRPr="00E373D0">
        <w:rPr>
          <w:rFonts w:ascii="Arial" w:hAnsi="Arial" w:cs="Arial"/>
          <w:b/>
          <w:bCs/>
        </w:rPr>
        <w:t xml:space="preserve">x </w:t>
      </w:r>
      <w:r w:rsidRPr="00E373D0">
        <w:rPr>
          <w:rFonts w:ascii="Arial" w:hAnsi="Arial" w:cs="Arial"/>
        </w:rPr>
        <w:t xml:space="preserve">não devo comer”, e </w:t>
      </w:r>
      <w:r w:rsidRPr="00611BA1">
        <w:rPr>
          <w:rFonts w:ascii="Arial" w:hAnsi="Arial" w:cs="Arial"/>
          <w:highlight w:val="yellow"/>
        </w:rPr>
        <w:t>contendo a impulsividade</w:t>
      </w:r>
      <w:r w:rsidRPr="00E373D0">
        <w:rPr>
          <w:rFonts w:ascii="Arial" w:hAnsi="Arial" w:cs="Arial"/>
        </w:rPr>
        <w:t>. A menor ativação desta área favorece o comer compulsivo.</w:t>
      </w:r>
      <w:r w:rsidRPr="00E373D0">
        <w:t xml:space="preserve"> </w:t>
      </w:r>
    </w:p>
    <w:bookmarkEnd w:id="5"/>
    <w:p w14:paraId="4E1BF8A4" w14:textId="44DABA7C" w:rsidR="00844D80" w:rsidRPr="007E0337" w:rsidRDefault="007E0337" w:rsidP="00AB334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i/>
          <w:iCs/>
        </w:rPr>
      </w:pPr>
      <w:r w:rsidRPr="007E0337">
        <w:rPr>
          <w:rFonts w:ascii="Arial" w:hAnsi="Arial" w:cs="Arial"/>
          <w:b/>
          <w:bCs/>
        </w:rPr>
        <w:t>Os componentes do</w:t>
      </w:r>
      <w:r w:rsidR="00844D80" w:rsidRPr="007E0337">
        <w:rPr>
          <w:rFonts w:ascii="Arial" w:hAnsi="Arial" w:cs="Arial"/>
          <w:b/>
          <w:bCs/>
        </w:rPr>
        <w:t xml:space="preserve"> sistema de recompensa: </w:t>
      </w:r>
      <w:proofErr w:type="spellStart"/>
      <w:r w:rsidR="00844D80" w:rsidRPr="007E0337">
        <w:rPr>
          <w:rFonts w:ascii="Arial" w:hAnsi="Arial" w:cs="Arial"/>
          <w:b/>
          <w:bCs/>
          <w:i/>
          <w:iCs/>
        </w:rPr>
        <w:t>Liking</w:t>
      </w:r>
      <w:proofErr w:type="spellEnd"/>
      <w:r w:rsidR="00844D80" w:rsidRPr="007E0337">
        <w:rPr>
          <w:rFonts w:ascii="Arial" w:hAnsi="Arial" w:cs="Arial"/>
          <w:b/>
          <w:bCs/>
          <w:i/>
          <w:iCs/>
        </w:rPr>
        <w:t xml:space="preserve">, </w:t>
      </w:r>
      <w:proofErr w:type="spellStart"/>
      <w:r w:rsidR="00844D80" w:rsidRPr="007E0337">
        <w:rPr>
          <w:rFonts w:ascii="Arial" w:hAnsi="Arial" w:cs="Arial"/>
          <w:b/>
          <w:bCs/>
          <w:i/>
          <w:iCs/>
        </w:rPr>
        <w:t>Wanting</w:t>
      </w:r>
      <w:proofErr w:type="spellEnd"/>
      <w:r w:rsidR="00844D80" w:rsidRPr="007E0337">
        <w:rPr>
          <w:rFonts w:ascii="Arial" w:hAnsi="Arial" w:cs="Arial"/>
          <w:b/>
          <w:bCs/>
          <w:i/>
          <w:iCs/>
        </w:rPr>
        <w:t xml:space="preserve"> e Learning </w:t>
      </w:r>
    </w:p>
    <w:p w14:paraId="560AB872" w14:textId="77777777" w:rsidR="007E0337" w:rsidRDefault="00844D80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O sistema </w:t>
      </w:r>
      <w:proofErr w:type="spellStart"/>
      <w:r w:rsidRPr="00E373D0">
        <w:rPr>
          <w:rFonts w:ascii="Arial" w:hAnsi="Arial" w:cs="Arial"/>
        </w:rPr>
        <w:t>mesolímbico</w:t>
      </w:r>
      <w:proofErr w:type="spellEnd"/>
      <w:r w:rsidRPr="00E373D0">
        <w:rPr>
          <w:rFonts w:ascii="Arial" w:hAnsi="Arial" w:cs="Arial"/>
        </w:rPr>
        <w:t xml:space="preserve">, ou </w:t>
      </w:r>
      <w:bookmarkStart w:id="6" w:name="_Hlk171777414"/>
      <w:r w:rsidRPr="00E373D0">
        <w:rPr>
          <w:rFonts w:ascii="Arial" w:hAnsi="Arial" w:cs="Arial"/>
        </w:rPr>
        <w:t>sistema de recompensa</w:t>
      </w:r>
      <w:r w:rsidRPr="00E373D0">
        <w:rPr>
          <w:rFonts w:ascii="Arial" w:hAnsi="Arial" w:cs="Arial"/>
          <w:b/>
          <w:bCs/>
        </w:rPr>
        <w:t xml:space="preserve">, </w:t>
      </w:r>
      <w:r w:rsidR="007E0337">
        <w:rPr>
          <w:rFonts w:ascii="Arial" w:hAnsi="Arial" w:cs="Arial"/>
        </w:rPr>
        <w:t>modula</w:t>
      </w:r>
      <w:r w:rsidRPr="00E373D0">
        <w:rPr>
          <w:rFonts w:ascii="Arial" w:hAnsi="Arial" w:cs="Arial"/>
        </w:rPr>
        <w:t xml:space="preserve"> respostas que </w:t>
      </w:r>
      <w:r w:rsidR="007E0337">
        <w:rPr>
          <w:rFonts w:ascii="Arial" w:hAnsi="Arial" w:cs="Arial"/>
        </w:rPr>
        <w:t>geram</w:t>
      </w:r>
      <w:r w:rsidRPr="00E373D0">
        <w:rPr>
          <w:rFonts w:ascii="Arial" w:hAnsi="Arial" w:cs="Arial"/>
        </w:rPr>
        <w:t xml:space="preserve"> </w:t>
      </w:r>
      <w:r w:rsidRPr="00611BA1">
        <w:rPr>
          <w:rFonts w:ascii="Arial" w:hAnsi="Arial" w:cs="Arial"/>
          <w:highlight w:val="yellow"/>
        </w:rPr>
        <w:t>sensação de prazer</w:t>
      </w:r>
      <w:r w:rsidR="007E0337" w:rsidRPr="00611BA1">
        <w:rPr>
          <w:rFonts w:ascii="Arial" w:hAnsi="Arial" w:cs="Arial"/>
          <w:highlight w:val="yellow"/>
        </w:rPr>
        <w:t xml:space="preserve"> (</w:t>
      </w:r>
      <w:r w:rsidRPr="00611BA1">
        <w:rPr>
          <w:rFonts w:ascii="Arial" w:hAnsi="Arial" w:cs="Arial"/>
          <w:highlight w:val="yellow"/>
        </w:rPr>
        <w:t>recompensa</w:t>
      </w:r>
      <w:r w:rsidR="007E0337" w:rsidRPr="00611BA1">
        <w:rPr>
          <w:rFonts w:ascii="Arial" w:hAnsi="Arial" w:cs="Arial"/>
          <w:highlight w:val="yellow"/>
        </w:rPr>
        <w:t>)</w:t>
      </w:r>
      <w:r w:rsidRPr="00611BA1">
        <w:rPr>
          <w:rFonts w:ascii="Arial" w:hAnsi="Arial" w:cs="Arial"/>
          <w:highlight w:val="yellow"/>
        </w:rPr>
        <w:t xml:space="preserve"> por meio da liberação de dopamina</w:t>
      </w:r>
      <w:bookmarkEnd w:id="6"/>
      <w:r w:rsidRPr="00E373D0">
        <w:rPr>
          <w:rFonts w:ascii="Arial" w:hAnsi="Arial" w:cs="Arial"/>
        </w:rPr>
        <w:t xml:space="preserve">. </w:t>
      </w:r>
      <w:r w:rsidR="007E0337">
        <w:rPr>
          <w:rFonts w:ascii="Arial" w:hAnsi="Arial" w:cs="Arial"/>
        </w:rPr>
        <w:t>P</w:t>
      </w:r>
      <w:r w:rsidRPr="00E373D0">
        <w:rPr>
          <w:rFonts w:ascii="Arial" w:hAnsi="Arial" w:cs="Arial"/>
        </w:rPr>
        <w:t xml:space="preserve">articipam </w:t>
      </w:r>
      <w:r w:rsidR="007E0337">
        <w:rPr>
          <w:rFonts w:ascii="Arial" w:hAnsi="Arial" w:cs="Arial"/>
        </w:rPr>
        <w:t>deste sistema:</w:t>
      </w:r>
      <w:r w:rsidRPr="00E373D0">
        <w:rPr>
          <w:rFonts w:ascii="Arial" w:hAnsi="Arial" w:cs="Arial"/>
        </w:rPr>
        <w:t xml:space="preserve"> sistema límbico (</w:t>
      </w:r>
      <w:r w:rsidRPr="00E373D0">
        <w:rPr>
          <w:rFonts w:ascii="Arial" w:hAnsi="Arial" w:cs="Arial"/>
          <w:shd w:val="clear" w:color="auto" w:fill="FFFFFF"/>
        </w:rPr>
        <w:t xml:space="preserve">núcleo </w:t>
      </w:r>
      <w:proofErr w:type="spellStart"/>
      <w:r w:rsidRPr="00E373D0">
        <w:rPr>
          <w:rFonts w:ascii="Arial" w:hAnsi="Arial" w:cs="Arial"/>
          <w:shd w:val="clear" w:color="auto" w:fill="FFFFFF"/>
        </w:rPr>
        <w:t>accumbens</w:t>
      </w:r>
      <w:proofErr w:type="spellEnd"/>
      <w:r w:rsidRPr="00E373D0">
        <w:rPr>
          <w:rFonts w:ascii="Arial" w:hAnsi="Arial" w:cs="Arial"/>
          <w:shd w:val="clear" w:color="auto" w:fill="FFFFFF"/>
        </w:rPr>
        <w:t xml:space="preserve">, amígdala e hipocampo), regiões corticais (córtex </w:t>
      </w:r>
      <w:proofErr w:type="spellStart"/>
      <w:r w:rsidRPr="00E373D0">
        <w:rPr>
          <w:rFonts w:ascii="Arial" w:hAnsi="Arial" w:cs="Arial"/>
          <w:shd w:val="clear" w:color="auto" w:fill="FFFFFF"/>
        </w:rPr>
        <w:t>orbitofrontal</w:t>
      </w:r>
      <w:proofErr w:type="spellEnd"/>
      <w:r w:rsidRPr="00E373D0">
        <w:rPr>
          <w:rFonts w:ascii="Arial" w:hAnsi="Arial" w:cs="Arial"/>
          <w:shd w:val="clear" w:color="auto" w:fill="FFFFFF"/>
        </w:rPr>
        <w:t xml:space="preserve">, giro singulado e ínsula), a área </w:t>
      </w:r>
      <w:proofErr w:type="spellStart"/>
      <w:r w:rsidRPr="00E373D0">
        <w:rPr>
          <w:rFonts w:ascii="Arial" w:hAnsi="Arial" w:cs="Arial"/>
          <w:shd w:val="clear" w:color="auto" w:fill="FFFFFF"/>
        </w:rPr>
        <w:t>tegmentar</w:t>
      </w:r>
      <w:proofErr w:type="spellEnd"/>
      <w:r w:rsidRPr="00E373D0">
        <w:rPr>
          <w:rFonts w:ascii="Arial" w:hAnsi="Arial" w:cs="Arial"/>
          <w:shd w:val="clear" w:color="auto" w:fill="FFFFFF"/>
        </w:rPr>
        <w:t xml:space="preserve"> ventral e neurônios dopaminérgicos.</w:t>
      </w:r>
      <w:r w:rsidRPr="00E373D0">
        <w:rPr>
          <w:rFonts w:ascii="Arial" w:hAnsi="Arial" w:cs="Arial"/>
        </w:rPr>
        <w:t xml:space="preserve"> </w:t>
      </w:r>
    </w:p>
    <w:p w14:paraId="071C751E" w14:textId="0FCC6BB0" w:rsidR="00844D80" w:rsidRPr="00E373D0" w:rsidRDefault="007E0337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844D80" w:rsidRPr="00E373D0">
        <w:rPr>
          <w:rFonts w:ascii="Arial" w:hAnsi="Arial" w:cs="Arial"/>
        </w:rPr>
        <w:t xml:space="preserve"> via dopaminérgica </w:t>
      </w:r>
      <w:bookmarkStart w:id="7" w:name="_Hlk171777017"/>
      <w:r w:rsidR="00844D80" w:rsidRPr="00E373D0">
        <w:rPr>
          <w:rFonts w:ascii="Arial" w:hAnsi="Arial" w:cs="Arial"/>
        </w:rPr>
        <w:t>reforça e modula comportamentos ligado</w:t>
      </w:r>
      <w:r>
        <w:rPr>
          <w:rFonts w:ascii="Arial" w:hAnsi="Arial" w:cs="Arial"/>
        </w:rPr>
        <w:t>s</w:t>
      </w:r>
      <w:r w:rsidR="00844D80" w:rsidRPr="00E373D0">
        <w:rPr>
          <w:rFonts w:ascii="Arial" w:hAnsi="Arial" w:cs="Arial"/>
        </w:rPr>
        <w:t xml:space="preserve"> a condutas essenciais a sobrevivência da espécie, como: alimentação, hidratação, reprodução e convívio social. A busca do prazer motiva a repetição do comportamento em busca da experiência hedônica. Assim, neste sistema, a </w:t>
      </w:r>
      <w:r w:rsidR="00844D80" w:rsidRPr="00611BA1">
        <w:rPr>
          <w:rFonts w:ascii="Arial" w:hAnsi="Arial" w:cs="Arial"/>
          <w:highlight w:val="yellow"/>
        </w:rPr>
        <w:t>memória de um determinado alimento, o cheiro ou estímulo visual antecipam a sensação de prazer e motivam a busca por determinado alimento</w:t>
      </w:r>
      <w:r w:rsidR="00844D80" w:rsidRPr="00E373D0">
        <w:rPr>
          <w:rFonts w:ascii="Arial" w:hAnsi="Arial" w:cs="Arial"/>
        </w:rPr>
        <w:t xml:space="preserve">. Ao se experienciar o alimento é </w:t>
      </w:r>
      <w:proofErr w:type="gramStart"/>
      <w:r w:rsidR="00844D80" w:rsidRPr="00E373D0">
        <w:rPr>
          <w:rFonts w:ascii="Arial" w:hAnsi="Arial" w:cs="Arial"/>
        </w:rPr>
        <w:t>feita</w:t>
      </w:r>
      <w:proofErr w:type="gramEnd"/>
      <w:r w:rsidR="00844D80" w:rsidRPr="00E373D0">
        <w:rPr>
          <w:rFonts w:ascii="Arial" w:hAnsi="Arial" w:cs="Arial"/>
        </w:rPr>
        <w:t xml:space="preserve"> a associação entre o alimento e a experiência prazerosa, que motivará novas buscas.</w:t>
      </w:r>
    </w:p>
    <w:bookmarkEnd w:id="7"/>
    <w:p w14:paraId="69C5B0F9" w14:textId="77777777" w:rsidR="00844D80" w:rsidRPr="00E373D0" w:rsidRDefault="00844D80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 w:rsidRPr="00E373D0">
        <w:rPr>
          <w:noProof/>
        </w:rPr>
        <w:drawing>
          <wp:inline distT="0" distB="0" distL="0" distR="0" wp14:anchorId="680BE816" wp14:editId="56A35967">
            <wp:extent cx="2253662" cy="1766570"/>
            <wp:effectExtent l="0" t="0" r="0" b="5080"/>
            <wp:docPr id="2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2176" cy="177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3FAF" w14:textId="343AFECD" w:rsidR="00844D80" w:rsidRPr="00AB334C" w:rsidRDefault="00844D80" w:rsidP="00AB334C">
      <w:pPr>
        <w:rPr>
          <w:rFonts w:ascii="Arial" w:hAnsi="Arial" w:cs="Arial"/>
          <w:sz w:val="20"/>
          <w:szCs w:val="20"/>
        </w:rPr>
      </w:pPr>
      <w:r w:rsidRPr="00AB334C">
        <w:rPr>
          <w:rFonts w:ascii="Arial" w:hAnsi="Arial" w:cs="Arial"/>
          <w:sz w:val="20"/>
          <w:szCs w:val="20"/>
        </w:rPr>
        <w:t xml:space="preserve">VTA: Area </w:t>
      </w:r>
      <w:proofErr w:type="spellStart"/>
      <w:r w:rsidR="007E0337" w:rsidRPr="00AB334C">
        <w:rPr>
          <w:rFonts w:ascii="Arial" w:hAnsi="Arial" w:cs="Arial"/>
          <w:sz w:val="20"/>
          <w:szCs w:val="20"/>
        </w:rPr>
        <w:t>tegmental</w:t>
      </w:r>
      <w:proofErr w:type="spellEnd"/>
      <w:r w:rsidR="007E0337" w:rsidRPr="00AB334C">
        <w:rPr>
          <w:rFonts w:ascii="Arial" w:hAnsi="Arial" w:cs="Arial"/>
          <w:sz w:val="20"/>
          <w:szCs w:val="20"/>
        </w:rPr>
        <w:t xml:space="preserve"> ventral</w:t>
      </w:r>
      <w:r w:rsidRPr="00AB334C">
        <w:rPr>
          <w:rFonts w:ascii="Arial" w:hAnsi="Arial" w:cs="Arial"/>
          <w:sz w:val="20"/>
          <w:szCs w:val="20"/>
        </w:rPr>
        <w:t xml:space="preserve">; NAC: Núcleo </w:t>
      </w:r>
      <w:proofErr w:type="spellStart"/>
      <w:r w:rsidRPr="00AB334C">
        <w:rPr>
          <w:rFonts w:ascii="Arial" w:hAnsi="Arial" w:cs="Arial"/>
          <w:sz w:val="20"/>
          <w:szCs w:val="20"/>
        </w:rPr>
        <w:t>accumbens</w:t>
      </w:r>
      <w:proofErr w:type="spellEnd"/>
    </w:p>
    <w:p w14:paraId="4DCC7444" w14:textId="304C067F" w:rsidR="00844D80" w:rsidRPr="00E373D0" w:rsidRDefault="00844D80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 w:rsidRPr="007E0337">
        <w:rPr>
          <w:rFonts w:ascii="Arial" w:hAnsi="Arial" w:cs="Arial"/>
        </w:rPr>
        <w:t>O sistema de recompensa agrupa os seguintes componentes:</w:t>
      </w:r>
      <w:r w:rsidRPr="007E0337">
        <w:rPr>
          <w:rFonts w:ascii="Arial" w:hAnsi="Arial" w:cs="Arial"/>
          <w:i/>
          <w:iCs/>
        </w:rPr>
        <w:t xml:space="preserve"> </w:t>
      </w:r>
      <w:proofErr w:type="spellStart"/>
      <w:r w:rsidRPr="00611BA1">
        <w:rPr>
          <w:rFonts w:ascii="Arial" w:hAnsi="Arial" w:cs="Arial"/>
          <w:i/>
          <w:iCs/>
          <w:highlight w:val="yellow"/>
        </w:rPr>
        <w:t>liking</w:t>
      </w:r>
      <w:proofErr w:type="spellEnd"/>
      <w:r w:rsidRPr="00611BA1">
        <w:rPr>
          <w:rFonts w:ascii="Arial" w:hAnsi="Arial" w:cs="Arial"/>
          <w:highlight w:val="yellow"/>
        </w:rPr>
        <w:t xml:space="preserve"> (experiência hedônica, prazer em comer, propriedades sensoriais do alimento, antecipação do prazer),</w:t>
      </w:r>
      <w:r w:rsidRPr="00611BA1">
        <w:rPr>
          <w:rFonts w:ascii="Arial" w:hAnsi="Arial" w:cs="Arial"/>
          <w:i/>
          <w:iCs/>
          <w:highlight w:val="yellow"/>
        </w:rPr>
        <w:t xml:space="preserve"> </w:t>
      </w:r>
      <w:proofErr w:type="spellStart"/>
      <w:r w:rsidRPr="00611BA1">
        <w:rPr>
          <w:rFonts w:ascii="Arial" w:hAnsi="Arial" w:cs="Arial"/>
          <w:i/>
          <w:iCs/>
          <w:highlight w:val="yellow"/>
        </w:rPr>
        <w:t>wanting</w:t>
      </w:r>
      <w:proofErr w:type="spellEnd"/>
      <w:r w:rsidRPr="00611BA1">
        <w:rPr>
          <w:rFonts w:ascii="Arial" w:hAnsi="Arial" w:cs="Arial"/>
          <w:i/>
          <w:iCs/>
          <w:highlight w:val="yellow"/>
        </w:rPr>
        <w:t xml:space="preserve"> </w:t>
      </w:r>
      <w:r w:rsidRPr="00611BA1">
        <w:rPr>
          <w:rFonts w:ascii="Arial" w:hAnsi="Arial" w:cs="Arial"/>
          <w:highlight w:val="yellow"/>
        </w:rPr>
        <w:t xml:space="preserve">(componente emocional, querer, motiva a busca do alimento), </w:t>
      </w:r>
      <w:r w:rsidRPr="00611BA1">
        <w:rPr>
          <w:rFonts w:ascii="Arial" w:hAnsi="Arial" w:cs="Arial"/>
          <w:i/>
          <w:iCs/>
          <w:highlight w:val="yellow"/>
        </w:rPr>
        <w:t>learning (</w:t>
      </w:r>
      <w:r w:rsidRPr="00611BA1">
        <w:rPr>
          <w:rFonts w:ascii="Arial" w:hAnsi="Arial" w:cs="Arial"/>
          <w:highlight w:val="yellow"/>
        </w:rPr>
        <w:t>relacionado ao aprendizado e ao condicionamento decorrente da associação feita entre o alimento e o prazer por ele conferido, recruta região da amígdala para efetuar registro emocional do alimento).</w:t>
      </w:r>
    </w:p>
    <w:p w14:paraId="379527E0" w14:textId="77777777" w:rsidR="00844D80" w:rsidRPr="00AB334C" w:rsidRDefault="00844D80" w:rsidP="00AB334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B334C">
        <w:rPr>
          <w:rFonts w:ascii="Arial" w:hAnsi="Arial" w:cs="Arial"/>
          <w:noProof/>
        </w:rPr>
        <w:drawing>
          <wp:inline distT="0" distB="0" distL="0" distR="0" wp14:anchorId="6C56D173" wp14:editId="722AC0C6">
            <wp:extent cx="3416300" cy="1452329"/>
            <wp:effectExtent l="0" t="0" r="0" b="0"/>
            <wp:docPr id="5" name="Imagem 5" descr="Diagrama,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, Linha do tempo&#10;&#10;Descrição gerada automaticamente"/>
                    <pic:cNvPicPr/>
                  </pic:nvPicPr>
                  <pic:blipFill rotWithShape="1">
                    <a:blip r:embed="rId5"/>
                    <a:srcRect l="6928" r="9176"/>
                    <a:stretch/>
                  </pic:blipFill>
                  <pic:spPr bwMode="auto">
                    <a:xfrm>
                      <a:off x="0" y="0"/>
                      <a:ext cx="3432452" cy="1459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CDA45" w14:textId="3AA641AA" w:rsidR="00844D80" w:rsidRPr="00AB334C" w:rsidRDefault="007E0337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 w:rsidRPr="00AB334C">
        <w:rPr>
          <w:rFonts w:ascii="Arial" w:hAnsi="Arial" w:cs="Arial"/>
        </w:rPr>
        <w:t xml:space="preserve">A </w:t>
      </w:r>
      <w:r w:rsidRPr="00611BA1">
        <w:rPr>
          <w:rFonts w:ascii="Arial" w:hAnsi="Arial" w:cs="Arial"/>
          <w:highlight w:val="yellow"/>
        </w:rPr>
        <w:t>ghrelina</w:t>
      </w:r>
      <w:r w:rsidRPr="00AB334C">
        <w:rPr>
          <w:rFonts w:ascii="Arial" w:hAnsi="Arial" w:cs="Arial"/>
        </w:rPr>
        <w:t xml:space="preserve"> é capaz de </w:t>
      </w:r>
      <w:r w:rsidRPr="00611BA1">
        <w:rPr>
          <w:rFonts w:ascii="Arial" w:hAnsi="Arial" w:cs="Arial"/>
          <w:highlight w:val="yellow"/>
        </w:rPr>
        <w:t>modular r</w:t>
      </w:r>
      <w:r w:rsidR="00844D80" w:rsidRPr="00611BA1">
        <w:rPr>
          <w:rFonts w:ascii="Arial" w:hAnsi="Arial" w:cs="Arial"/>
          <w:highlight w:val="yellow"/>
        </w:rPr>
        <w:t>egiões do cérebro envolvidas nos diferentes componentes que compõem o comer hedônico</w:t>
      </w:r>
      <w:r w:rsidR="00844D80" w:rsidRPr="00AB334C">
        <w:rPr>
          <w:rFonts w:ascii="Arial" w:hAnsi="Arial" w:cs="Arial"/>
        </w:rPr>
        <w:t xml:space="preserve"> (atenção, antecipação, prazer, motivação para comer e memória). </w:t>
      </w:r>
    </w:p>
    <w:p w14:paraId="57CE5B56" w14:textId="77777777" w:rsidR="00844D80" w:rsidRPr="007E0337" w:rsidRDefault="00844D80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bookmarkStart w:id="8" w:name="_Hlk171776550"/>
      <w:r w:rsidRPr="00E373D0">
        <w:rPr>
          <w:rFonts w:ascii="Arial" w:hAnsi="Arial" w:cs="Arial"/>
        </w:rPr>
        <w:t xml:space="preserve">Já se demonstrou que </w:t>
      </w:r>
      <w:r w:rsidRPr="00611BA1">
        <w:rPr>
          <w:rFonts w:ascii="Arial" w:hAnsi="Arial" w:cs="Arial"/>
          <w:highlight w:val="yellow"/>
        </w:rPr>
        <w:t xml:space="preserve">alimentos ricos em gorduras e açúcares, </w:t>
      </w:r>
      <w:proofErr w:type="spellStart"/>
      <w:r w:rsidRPr="00611BA1">
        <w:rPr>
          <w:rFonts w:ascii="Arial" w:hAnsi="Arial" w:cs="Arial"/>
          <w:highlight w:val="yellow"/>
        </w:rPr>
        <w:t>ultrapalatáveis</w:t>
      </w:r>
      <w:proofErr w:type="spellEnd"/>
      <w:r w:rsidRPr="00E373D0">
        <w:rPr>
          <w:rFonts w:ascii="Arial" w:hAnsi="Arial" w:cs="Arial"/>
        </w:rPr>
        <w:t xml:space="preserve">, estimulam a ingestão alimentar e possibilitam </w:t>
      </w:r>
      <w:r w:rsidRPr="00611BA1">
        <w:rPr>
          <w:rFonts w:ascii="Arial" w:hAnsi="Arial" w:cs="Arial"/>
          <w:highlight w:val="yellow"/>
        </w:rPr>
        <w:t>associações de recompensa, podendo levar a hipervalorização do alimento e desequilíbrio do sistema homeostático – hedônico</w:t>
      </w:r>
      <w:r w:rsidRPr="00E373D0">
        <w:rPr>
          <w:rFonts w:ascii="Arial" w:hAnsi="Arial" w:cs="Arial"/>
        </w:rPr>
        <w:t xml:space="preserve">. Neste sentido, em um </w:t>
      </w:r>
      <w:r w:rsidRPr="00611BA1">
        <w:rPr>
          <w:rFonts w:ascii="Arial" w:hAnsi="Arial" w:cs="Arial"/>
          <w:highlight w:val="yellow"/>
        </w:rPr>
        <w:t>ambiente obesogênico, indivíduos geneticamente predispostos ao ganho de peso se tornam bastante vulneráveis ao consumo excessivo de calorias</w:t>
      </w:r>
      <w:r w:rsidRPr="007E0337">
        <w:rPr>
          <w:rFonts w:ascii="Arial" w:hAnsi="Arial" w:cs="Arial"/>
        </w:rPr>
        <w:t xml:space="preserve">. Por outro lado, sob o ponto de vista evolutivo, este mesmo mecanismo foi fundamental para guiar o homem primitivo em suas escolhas e buscas alimentares. </w:t>
      </w:r>
    </w:p>
    <w:p w14:paraId="6296C5A6" w14:textId="7CBA3D05" w:rsidR="00844D80" w:rsidRPr="007E0337" w:rsidRDefault="00844D80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 w:rsidRPr="007E0337">
        <w:rPr>
          <w:rFonts w:ascii="Arial" w:hAnsi="Arial" w:cs="Arial"/>
        </w:rPr>
        <w:t xml:space="preserve">Em modelos animais fica claro o estímulo de alimentos </w:t>
      </w:r>
      <w:proofErr w:type="spellStart"/>
      <w:r w:rsidRPr="007E0337">
        <w:rPr>
          <w:rFonts w:ascii="Arial" w:hAnsi="Arial" w:cs="Arial"/>
          <w:b/>
          <w:bCs/>
        </w:rPr>
        <w:t>ultrapalatáveis</w:t>
      </w:r>
      <w:proofErr w:type="spellEnd"/>
      <w:r w:rsidRPr="007E0337">
        <w:rPr>
          <w:rFonts w:ascii="Arial" w:hAnsi="Arial" w:cs="Arial"/>
        </w:rPr>
        <w:t xml:space="preserve"> na liberação de dopamina. Todavia, em humanos, o impacto dos nutrientes na liberação de dopamina ainda não se encontra totalmente elucidado. </w:t>
      </w:r>
      <w:proofErr w:type="spellStart"/>
      <w:r w:rsidRPr="007E0337">
        <w:rPr>
          <w:rFonts w:ascii="Arial" w:hAnsi="Arial" w:cs="Arial"/>
        </w:rPr>
        <w:t>Darcey</w:t>
      </w:r>
      <w:proofErr w:type="spellEnd"/>
      <w:r w:rsidRPr="007E0337">
        <w:rPr>
          <w:rFonts w:ascii="Arial" w:hAnsi="Arial" w:cs="Arial"/>
        </w:rPr>
        <w:t xml:space="preserve"> et al. (2025), avaliaram, em 50 adultos saudáveis (IMC: 20–45 kg/m2), a resposta central de liberação de dopamina após a ingestão de milkshake ultraprocessado rico em gordura e açúcar. Não foi observada diferença estatística na resposta dopaminérgica central após consumo do milkshake, nem mesmo associação da resposta com a variação da adiposidade. Por outro lado, os indivíduos que apresentaram maiores respostas de liberação central de dopamina reportaram: (1) querer mais milkshake; (2) o referiram como mais prazeroso; (3) apresentaram maior fome no jejum e (4) consumiram mais </w:t>
      </w:r>
      <w:r w:rsidRPr="007E0337">
        <w:rPr>
          <w:rFonts w:ascii="Arial" w:hAnsi="Arial" w:cs="Arial"/>
          <w:i/>
          <w:iCs/>
        </w:rPr>
        <w:t>cookies</w:t>
      </w:r>
      <w:r w:rsidRPr="007E0337">
        <w:rPr>
          <w:rFonts w:ascii="Arial" w:hAnsi="Arial" w:cs="Arial"/>
        </w:rPr>
        <w:t xml:space="preserve"> ultraprocessados no pós-teste. </w:t>
      </w:r>
      <w:r w:rsidRPr="00611BA1">
        <w:rPr>
          <w:rFonts w:ascii="Arial" w:hAnsi="Arial" w:cs="Arial"/>
          <w:highlight w:val="yellow"/>
        </w:rPr>
        <w:t>É possível que o consumo de ultraprocessados promova alterações na liberação de dopamina variáveis de indivíduo para indivíduo</w:t>
      </w:r>
      <w:r w:rsidRPr="007E0337">
        <w:rPr>
          <w:rFonts w:ascii="Arial" w:hAnsi="Arial" w:cs="Arial"/>
        </w:rPr>
        <w:t>, que podem influenciar a escolha de alimentos, percepção da fome, motivação pela busca de alimentos e respostas hedônicas.</w:t>
      </w:r>
    </w:p>
    <w:bookmarkEnd w:id="8"/>
    <w:p w14:paraId="4D296DE9" w14:textId="723E1CFA" w:rsidR="00844D80" w:rsidRPr="00AB334C" w:rsidRDefault="007E0337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 w:rsidRPr="00AB334C">
        <w:rPr>
          <w:rFonts w:ascii="Arial" w:hAnsi="Arial" w:cs="Arial"/>
        </w:rPr>
        <w:t>E</w:t>
      </w:r>
      <w:r w:rsidR="00844D80" w:rsidRPr="00AB334C">
        <w:rPr>
          <w:rFonts w:ascii="Arial" w:hAnsi="Arial" w:cs="Arial"/>
        </w:rPr>
        <w:t xml:space="preserve">studos de neuroimagem têm mostrado que comportamentos relacionados ao alimento contribuem para o ganho de peso. </w:t>
      </w:r>
      <w:r w:rsidR="00AB334C" w:rsidRPr="00AB334C">
        <w:rPr>
          <w:rFonts w:ascii="Arial" w:hAnsi="Arial" w:cs="Arial"/>
        </w:rPr>
        <w:t xml:space="preserve">Neste sentido, </w:t>
      </w:r>
      <w:r w:rsidR="00844D80" w:rsidRPr="00AB334C">
        <w:rPr>
          <w:rFonts w:ascii="Arial" w:hAnsi="Arial" w:cs="Arial"/>
        </w:rPr>
        <w:t xml:space="preserve">indivíduos portadores de obesidade apresentaram maior atividade do sistema de recompensa em resposta a alimentos de alta densidade energética, mesmo quando saciados.  Por outro lado, o </w:t>
      </w:r>
      <w:r w:rsidR="00844D80" w:rsidRPr="00611BA1">
        <w:rPr>
          <w:rFonts w:ascii="Arial" w:hAnsi="Arial" w:cs="Arial"/>
          <w:highlight w:val="yellow"/>
        </w:rPr>
        <w:t>menor tônus de áreas ligadas a saciedade homeostática e ao autocontrole predispõe ao aumento no consumo de alimentos e ganho de peso.</w:t>
      </w:r>
      <w:r w:rsidR="00844D80" w:rsidRPr="00AB334C">
        <w:rPr>
          <w:rFonts w:ascii="Arial" w:hAnsi="Arial" w:cs="Arial"/>
        </w:rPr>
        <w:t xml:space="preserve"> </w:t>
      </w:r>
    </w:p>
    <w:p w14:paraId="5021D913" w14:textId="77777777" w:rsidR="00AB334C" w:rsidRPr="00AB334C" w:rsidRDefault="00844D80" w:rsidP="00AB334C">
      <w:pPr>
        <w:pStyle w:val="Default"/>
        <w:spacing w:line="360" w:lineRule="auto"/>
        <w:jc w:val="both"/>
        <w:rPr>
          <w:rFonts w:ascii="Arial" w:hAnsi="Arial" w:cs="Arial"/>
        </w:rPr>
      </w:pPr>
      <w:r w:rsidRPr="00AB334C">
        <w:tab/>
      </w:r>
      <w:bookmarkStart w:id="9" w:name="_Hlk171778587"/>
      <w:r w:rsidRPr="00AB334C">
        <w:rPr>
          <w:rFonts w:ascii="Arial" w:hAnsi="Arial" w:cs="Arial"/>
        </w:rPr>
        <w:t xml:space="preserve">Esta persistência do estímulo para busca de alimento e do sistema de recompensa, mesmo em condições de saciedade e em descompasso com as necessidades homeostáticas de energia, contribui para o consumo excessivo de calorias e ganho de peso. </w:t>
      </w:r>
    </w:p>
    <w:p w14:paraId="5DBEB687" w14:textId="0400F105" w:rsidR="00844D80" w:rsidRDefault="00844D80" w:rsidP="00AB334C">
      <w:pPr>
        <w:pStyle w:val="Default"/>
        <w:spacing w:line="360" w:lineRule="auto"/>
        <w:jc w:val="both"/>
        <w:rPr>
          <w:rFonts w:ascii="Arial" w:hAnsi="Arial" w:cs="Arial"/>
          <w:color w:val="FF0000"/>
        </w:rPr>
      </w:pPr>
      <w:r w:rsidRPr="00AB334C">
        <w:rPr>
          <w:rFonts w:ascii="Arial" w:hAnsi="Arial" w:cs="Arial"/>
          <w:color w:val="FF0000"/>
        </w:rPr>
        <w:tab/>
      </w:r>
      <w:bookmarkEnd w:id="9"/>
      <w:r w:rsidRPr="00AB334C">
        <w:rPr>
          <w:rFonts w:ascii="Arial" w:hAnsi="Arial" w:cs="Arial"/>
        </w:rPr>
        <w:t xml:space="preserve">O sistema homeostático-hedônico possui mecanismos de extrema eficiência que defendem o organismo em situações de escassez de alimentos. </w:t>
      </w:r>
      <w:r w:rsidR="00AB334C" w:rsidRPr="00AB334C">
        <w:rPr>
          <w:rFonts w:ascii="Arial" w:hAnsi="Arial" w:cs="Arial"/>
        </w:rPr>
        <w:t>Porém</w:t>
      </w:r>
      <w:r w:rsidRPr="00AB334C">
        <w:rPr>
          <w:rFonts w:ascii="Arial" w:hAnsi="Arial" w:cs="Arial"/>
        </w:rPr>
        <w:t xml:space="preserve">, em </w:t>
      </w:r>
      <w:r w:rsidRPr="00611BA1">
        <w:rPr>
          <w:rFonts w:ascii="Arial" w:hAnsi="Arial" w:cs="Arial"/>
          <w:highlight w:val="yellow"/>
        </w:rPr>
        <w:t>indivíduos susceptíveis</w:t>
      </w:r>
      <w:r w:rsidRPr="00AB334C">
        <w:rPr>
          <w:rFonts w:ascii="Arial" w:hAnsi="Arial" w:cs="Arial"/>
        </w:rPr>
        <w:t xml:space="preserve">, </w:t>
      </w:r>
      <w:r w:rsidR="00AB334C" w:rsidRPr="00AB334C">
        <w:rPr>
          <w:rFonts w:ascii="Arial" w:hAnsi="Arial" w:cs="Arial"/>
        </w:rPr>
        <w:t xml:space="preserve">quando expostos a </w:t>
      </w:r>
      <w:r w:rsidRPr="00611BA1">
        <w:rPr>
          <w:rFonts w:ascii="Arial" w:hAnsi="Arial" w:cs="Arial"/>
          <w:highlight w:val="yellow"/>
        </w:rPr>
        <w:t>condições de excesso de alimentos</w:t>
      </w:r>
      <w:r w:rsidRPr="00AB334C">
        <w:rPr>
          <w:rFonts w:ascii="Arial" w:hAnsi="Arial" w:cs="Arial"/>
        </w:rPr>
        <w:t xml:space="preserve">, especialmente </w:t>
      </w:r>
      <w:r w:rsidR="00AB334C" w:rsidRPr="00AB334C">
        <w:rPr>
          <w:rFonts w:ascii="Arial" w:hAnsi="Arial" w:cs="Arial"/>
        </w:rPr>
        <w:t xml:space="preserve">os </w:t>
      </w:r>
      <w:proofErr w:type="spellStart"/>
      <w:r w:rsidRPr="00611BA1">
        <w:rPr>
          <w:rFonts w:ascii="Arial" w:hAnsi="Arial" w:cs="Arial"/>
          <w:highlight w:val="yellow"/>
        </w:rPr>
        <w:t>ultrapalatáveis</w:t>
      </w:r>
      <w:proofErr w:type="spellEnd"/>
      <w:r w:rsidRPr="00AB334C">
        <w:rPr>
          <w:rFonts w:ascii="Arial" w:hAnsi="Arial" w:cs="Arial"/>
        </w:rPr>
        <w:t xml:space="preserve"> </w:t>
      </w:r>
      <w:r w:rsidR="00AB334C" w:rsidRPr="00AB334C">
        <w:rPr>
          <w:rFonts w:ascii="Arial" w:hAnsi="Arial" w:cs="Arial"/>
        </w:rPr>
        <w:t>(</w:t>
      </w:r>
      <w:r w:rsidRPr="00AB334C">
        <w:rPr>
          <w:rFonts w:ascii="Arial" w:hAnsi="Arial" w:cs="Arial"/>
        </w:rPr>
        <w:t>ricos em açúcares e gorduras</w:t>
      </w:r>
      <w:r w:rsidR="00AB334C" w:rsidRPr="00AB334C">
        <w:rPr>
          <w:rFonts w:ascii="Arial" w:hAnsi="Arial" w:cs="Arial"/>
        </w:rPr>
        <w:t>)</w:t>
      </w:r>
      <w:r w:rsidRPr="00AB334C">
        <w:rPr>
          <w:rFonts w:ascii="Arial" w:hAnsi="Arial" w:cs="Arial"/>
        </w:rPr>
        <w:t xml:space="preserve">, as vias coordenam </w:t>
      </w:r>
      <w:r w:rsidR="00AB334C" w:rsidRPr="00AB334C">
        <w:rPr>
          <w:rFonts w:ascii="Arial" w:hAnsi="Arial" w:cs="Arial"/>
        </w:rPr>
        <w:t xml:space="preserve">os </w:t>
      </w:r>
      <w:r w:rsidRPr="00AB334C">
        <w:rPr>
          <w:rFonts w:ascii="Arial" w:hAnsi="Arial" w:cs="Arial"/>
        </w:rPr>
        <w:t xml:space="preserve">sinais de saciedade parecem </w:t>
      </w:r>
      <w:r w:rsidR="00AB334C" w:rsidRPr="00AB334C">
        <w:rPr>
          <w:rFonts w:ascii="Arial" w:hAnsi="Arial" w:cs="Arial"/>
        </w:rPr>
        <w:t>estar aplacadas</w:t>
      </w:r>
      <w:r w:rsidRPr="00AB334C">
        <w:rPr>
          <w:rFonts w:ascii="Arial" w:hAnsi="Arial" w:cs="Arial"/>
        </w:rPr>
        <w:t xml:space="preserve">. Já, </w:t>
      </w:r>
      <w:r w:rsidRPr="00611BA1">
        <w:rPr>
          <w:rFonts w:ascii="Arial" w:hAnsi="Arial" w:cs="Arial"/>
          <w:highlight w:val="yellow"/>
        </w:rPr>
        <w:t>vias hedônicas</w:t>
      </w:r>
      <w:r w:rsidR="00AB334C" w:rsidRPr="00611BA1">
        <w:rPr>
          <w:rFonts w:ascii="Arial" w:hAnsi="Arial" w:cs="Arial"/>
          <w:highlight w:val="yellow"/>
        </w:rPr>
        <w:t>,</w:t>
      </w:r>
      <w:r w:rsidRPr="00611BA1">
        <w:rPr>
          <w:rFonts w:ascii="Arial" w:hAnsi="Arial" w:cs="Arial"/>
          <w:highlight w:val="yellow"/>
        </w:rPr>
        <w:t xml:space="preserve"> ligadas a recompensa do alimento</w:t>
      </w:r>
      <w:r w:rsidR="00AB334C" w:rsidRPr="00611BA1">
        <w:rPr>
          <w:rFonts w:ascii="Arial" w:hAnsi="Arial" w:cs="Arial"/>
          <w:highlight w:val="yellow"/>
        </w:rPr>
        <w:t>,</w:t>
      </w:r>
      <w:r w:rsidRPr="00611BA1">
        <w:rPr>
          <w:rFonts w:ascii="Arial" w:hAnsi="Arial" w:cs="Arial"/>
          <w:highlight w:val="yellow"/>
        </w:rPr>
        <w:t xml:space="preserve"> parecem estar mais ativadas</w:t>
      </w:r>
      <w:r w:rsidR="00AB334C" w:rsidRPr="00611BA1">
        <w:rPr>
          <w:rFonts w:ascii="Arial" w:hAnsi="Arial" w:cs="Arial"/>
          <w:highlight w:val="yellow"/>
        </w:rPr>
        <w:t xml:space="preserve">. Ainda, </w:t>
      </w:r>
      <w:r w:rsidRPr="00611BA1">
        <w:rPr>
          <w:rFonts w:ascii="Arial" w:hAnsi="Arial" w:cs="Arial"/>
          <w:highlight w:val="yellow"/>
        </w:rPr>
        <w:t xml:space="preserve">regiões relacionadas ao </w:t>
      </w:r>
      <w:proofErr w:type="spellStart"/>
      <w:proofErr w:type="gramStart"/>
      <w:r w:rsidRPr="00611BA1">
        <w:rPr>
          <w:rFonts w:ascii="Arial" w:hAnsi="Arial" w:cs="Arial"/>
          <w:highlight w:val="yellow"/>
        </w:rPr>
        <w:t>auto-controle</w:t>
      </w:r>
      <w:proofErr w:type="spellEnd"/>
      <w:proofErr w:type="gramEnd"/>
      <w:r w:rsidRPr="00611BA1">
        <w:rPr>
          <w:rFonts w:ascii="Arial" w:hAnsi="Arial" w:cs="Arial"/>
          <w:highlight w:val="yellow"/>
        </w:rPr>
        <w:t xml:space="preserve"> são menos ativadas, predispondo ao </w:t>
      </w:r>
      <w:r w:rsidR="00AB334C" w:rsidRPr="00611BA1">
        <w:rPr>
          <w:rFonts w:ascii="Arial" w:hAnsi="Arial" w:cs="Arial"/>
          <w:highlight w:val="yellow"/>
        </w:rPr>
        <w:t xml:space="preserve">maior consumo calórico e </w:t>
      </w:r>
      <w:r w:rsidRPr="00611BA1">
        <w:rPr>
          <w:rFonts w:ascii="Arial" w:hAnsi="Arial" w:cs="Arial"/>
          <w:highlight w:val="yellow"/>
        </w:rPr>
        <w:t>ganho de peso.</w:t>
      </w:r>
      <w:r w:rsidR="005A5821" w:rsidRPr="00AB334C">
        <w:rPr>
          <w:rFonts w:ascii="Arial" w:hAnsi="Arial" w:cs="Arial"/>
          <w:color w:val="FF0000"/>
        </w:rPr>
        <w:t xml:space="preserve"> </w:t>
      </w:r>
    </w:p>
    <w:p w14:paraId="12A03B77" w14:textId="77777777" w:rsidR="00AB334C" w:rsidRPr="00AB334C" w:rsidRDefault="00AB334C" w:rsidP="00844D80">
      <w:pPr>
        <w:pStyle w:val="Default"/>
        <w:spacing w:line="360" w:lineRule="auto"/>
        <w:jc w:val="both"/>
        <w:rPr>
          <w:rFonts w:ascii="Arial" w:hAnsi="Arial" w:cs="Arial"/>
          <w:color w:val="FF0000"/>
        </w:rPr>
      </w:pPr>
    </w:p>
    <w:p w14:paraId="0FA7C0E4" w14:textId="77777777" w:rsidR="00844D80" w:rsidRPr="00E373D0" w:rsidRDefault="00844D80" w:rsidP="00844D80"/>
    <w:p w14:paraId="52F36EBB" w14:textId="53EA9C81" w:rsidR="00844D80" w:rsidRPr="00E373D0" w:rsidRDefault="00844D80" w:rsidP="00844D80">
      <w:pPr>
        <w:spacing w:line="360" w:lineRule="auto"/>
        <w:ind w:firstLine="708"/>
        <w:jc w:val="both"/>
      </w:pPr>
    </w:p>
    <w:p w14:paraId="52E23F69" w14:textId="6F13EBD7" w:rsidR="00844D80" w:rsidRDefault="00844D80" w:rsidP="00844D80">
      <w:pPr>
        <w:rPr>
          <w:rFonts w:ascii="Arial" w:hAnsi="Arial" w:cs="Arial"/>
        </w:rPr>
      </w:pPr>
      <w:r w:rsidRPr="00AB334C">
        <w:rPr>
          <w:rFonts w:ascii="Arial" w:hAnsi="Arial" w:cs="Arial"/>
        </w:rPr>
        <w:t>R</w:t>
      </w:r>
      <w:r w:rsidR="00AB334C">
        <w:rPr>
          <w:rFonts w:ascii="Arial" w:hAnsi="Arial" w:cs="Arial"/>
        </w:rPr>
        <w:t>eferências</w:t>
      </w:r>
    </w:p>
    <w:p w14:paraId="3A495D84" w14:textId="2B956ED7" w:rsidR="00AB334C" w:rsidRPr="00AB334C" w:rsidRDefault="00AB334C" w:rsidP="00AB334C">
      <w:pPr>
        <w:autoSpaceDE w:val="0"/>
        <w:autoSpaceDN w:val="0"/>
        <w:adjustRightInd w:val="0"/>
        <w:ind w:left="709" w:hanging="709"/>
        <w:jc w:val="both"/>
        <w:rPr>
          <w:rFonts w:ascii="Arial" w:hAnsi="Arial" w:cs="Arial"/>
          <w:shd w:val="clear" w:color="auto" w:fill="FFFFFF"/>
          <w:lang w:val="en-US"/>
        </w:rPr>
      </w:pPr>
      <w:r w:rsidRPr="00AB334C">
        <w:rPr>
          <w:rFonts w:ascii="Arial" w:hAnsi="Arial" w:cs="Arial"/>
          <w:shd w:val="clear" w:color="auto" w:fill="FFFFFF"/>
          <w:lang w:val="en-US"/>
        </w:rPr>
        <w:t xml:space="preserve">Devoto F,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Zapparoli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L,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Bonandrini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R, Berlingeri M, Ferrulli A, Luzi L, Banfi G,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Paulesu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E. Hungry brains: A meta-analytical review of brain activation imaging studies on food perception and appetite in obese individuals.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Neurosci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Biobehav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Rev. </w:t>
      </w:r>
      <w:proofErr w:type="gramStart"/>
      <w:r w:rsidRPr="00AB334C">
        <w:rPr>
          <w:rFonts w:ascii="Arial" w:hAnsi="Arial" w:cs="Arial"/>
          <w:shd w:val="clear" w:color="auto" w:fill="FFFFFF"/>
          <w:lang w:val="en-US"/>
        </w:rPr>
        <w:t>2018;94:271</w:t>
      </w:r>
      <w:proofErr w:type="gramEnd"/>
      <w:r w:rsidRPr="00AB334C">
        <w:rPr>
          <w:rFonts w:ascii="Arial" w:hAnsi="Arial" w:cs="Arial"/>
          <w:shd w:val="clear" w:color="auto" w:fill="FFFFFF"/>
          <w:lang w:val="en-US"/>
        </w:rPr>
        <w:t xml:space="preserve">-285. </w:t>
      </w:r>
    </w:p>
    <w:p w14:paraId="4CA7886B" w14:textId="0F2AAA5F" w:rsidR="00844D80" w:rsidRPr="00AB334C" w:rsidRDefault="00844D80" w:rsidP="00AB334C">
      <w:pPr>
        <w:ind w:left="709" w:hanging="709"/>
        <w:jc w:val="both"/>
        <w:rPr>
          <w:rFonts w:ascii="Arial" w:hAnsi="Arial" w:cs="Arial"/>
          <w:shd w:val="clear" w:color="auto" w:fill="FFFFFF"/>
        </w:rPr>
      </w:pPr>
      <w:r w:rsidRPr="00AB334C">
        <w:rPr>
          <w:rFonts w:ascii="Arial" w:hAnsi="Arial" w:cs="Arial"/>
          <w:shd w:val="clear" w:color="auto" w:fill="FFFFFF"/>
          <w:lang w:val="en-US"/>
        </w:rPr>
        <w:t xml:space="preserve">McDougle M, de Araujo A, Singh A, Yang M, Braga I, Paille V, Mendez-Hernandez R, Vergara M, Woodie LN, Gour A, Sharma A,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Urs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N, Warren B, de Lartigue G. Separate gut-brain circuits for fat and sugar reinforcement combine to promote overeating. </w:t>
      </w:r>
      <w:r w:rsidRPr="00AB334C">
        <w:rPr>
          <w:rFonts w:ascii="Arial" w:hAnsi="Arial" w:cs="Arial"/>
          <w:shd w:val="clear" w:color="auto" w:fill="FFFFFF"/>
        </w:rPr>
        <w:t xml:space="preserve">Cell </w:t>
      </w:r>
      <w:proofErr w:type="spellStart"/>
      <w:r w:rsidRPr="00AB334C">
        <w:rPr>
          <w:rFonts w:ascii="Arial" w:hAnsi="Arial" w:cs="Arial"/>
          <w:shd w:val="clear" w:color="auto" w:fill="FFFFFF"/>
        </w:rPr>
        <w:t>Metab</w:t>
      </w:r>
      <w:proofErr w:type="spellEnd"/>
      <w:r w:rsidRPr="00AB334C">
        <w:rPr>
          <w:rFonts w:ascii="Arial" w:hAnsi="Arial" w:cs="Arial"/>
          <w:shd w:val="clear" w:color="auto" w:fill="FFFFFF"/>
        </w:rPr>
        <w:t>. 2024;</w:t>
      </w:r>
      <w:r w:rsidR="00CC2839" w:rsidRPr="00AB334C">
        <w:rPr>
          <w:rFonts w:ascii="Arial" w:hAnsi="Arial" w:cs="Arial"/>
          <w:shd w:val="clear" w:color="auto" w:fill="FFFFFF"/>
        </w:rPr>
        <w:t xml:space="preserve"> </w:t>
      </w:r>
      <w:r w:rsidRPr="00AB334C">
        <w:rPr>
          <w:rFonts w:ascii="Arial" w:hAnsi="Arial" w:cs="Arial"/>
          <w:shd w:val="clear" w:color="auto" w:fill="FFFFFF"/>
        </w:rPr>
        <w:t xml:space="preserve">36:393-407.e7. </w:t>
      </w:r>
      <w:proofErr w:type="spellStart"/>
      <w:r w:rsidRPr="00AB334C">
        <w:rPr>
          <w:rFonts w:ascii="Arial" w:hAnsi="Arial" w:cs="Arial"/>
          <w:shd w:val="clear" w:color="auto" w:fill="FFFFFF"/>
        </w:rPr>
        <w:t>doi</w:t>
      </w:r>
      <w:proofErr w:type="spellEnd"/>
      <w:r w:rsidRPr="00AB334C">
        <w:rPr>
          <w:rFonts w:ascii="Arial" w:hAnsi="Arial" w:cs="Arial"/>
          <w:shd w:val="clear" w:color="auto" w:fill="FFFFFF"/>
        </w:rPr>
        <w:t xml:space="preserve">: 10.1016/j.cmet.2023.12.014. </w:t>
      </w:r>
    </w:p>
    <w:p w14:paraId="1651CC36" w14:textId="77777777" w:rsidR="00844D80" w:rsidRPr="00AB334C" w:rsidRDefault="00844D80" w:rsidP="00AB334C">
      <w:pPr>
        <w:ind w:left="709" w:hanging="709"/>
        <w:jc w:val="both"/>
        <w:rPr>
          <w:rFonts w:ascii="Arial" w:hAnsi="Arial" w:cs="Arial"/>
          <w:shd w:val="clear" w:color="auto" w:fill="FFFFFF"/>
          <w:lang w:val="en-US"/>
        </w:rPr>
      </w:pP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DiFeliceantonio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AG, Coppin G,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Rigoux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L, Edwin Thanarajah S, Dagher A,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Tittgemeyer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M, Small DM. Supra-Additive Effects of Combining Fat and Carbohydrate on Food Reward. Cell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Metab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>. 2018 Jul 3;28(1):33-</w:t>
      </w:r>
      <w:proofErr w:type="gramStart"/>
      <w:r w:rsidRPr="00AB334C">
        <w:rPr>
          <w:rFonts w:ascii="Arial" w:hAnsi="Arial" w:cs="Arial"/>
          <w:shd w:val="clear" w:color="auto" w:fill="FFFFFF"/>
          <w:lang w:val="en-US"/>
        </w:rPr>
        <w:t>44.e</w:t>
      </w:r>
      <w:proofErr w:type="gramEnd"/>
      <w:r w:rsidRPr="00AB334C">
        <w:rPr>
          <w:rFonts w:ascii="Arial" w:hAnsi="Arial" w:cs="Arial"/>
          <w:shd w:val="clear" w:color="auto" w:fill="FFFFFF"/>
          <w:lang w:val="en-US"/>
        </w:rPr>
        <w:t xml:space="preserve">3.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doi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: 10.1016/j.cmet.2018.05.018.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Epub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2018 Jun 14. PMID: 29909968.</w:t>
      </w:r>
    </w:p>
    <w:p w14:paraId="5B14024A" w14:textId="77777777" w:rsidR="00844D80" w:rsidRPr="00AB334C" w:rsidRDefault="00844D80" w:rsidP="00AB334C">
      <w:pPr>
        <w:ind w:left="709" w:hanging="709"/>
        <w:jc w:val="both"/>
        <w:rPr>
          <w:rFonts w:ascii="Arial" w:hAnsi="Arial" w:cs="Arial"/>
          <w:shd w:val="clear" w:color="auto" w:fill="FFFFFF"/>
          <w:lang w:val="en-US"/>
        </w:rPr>
      </w:pPr>
      <w:r w:rsidRPr="00AB334C">
        <w:rPr>
          <w:rFonts w:ascii="Arial" w:hAnsi="Arial" w:cs="Arial"/>
          <w:shd w:val="clear" w:color="auto" w:fill="FFFFFF"/>
          <w:lang w:val="en-US"/>
        </w:rPr>
        <w:t xml:space="preserve">Darcey VL, Guo J, Chi M, Chung ST, Courville AB, Gallagher I,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Herscovitch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P, Joseph PV, Howard R,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LaNoire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M, Milley L, Schick A, Stagliano M, Turner S, Urbanski N, Yang S, Zhai N, Zhou MS, Hall KD. Brain dopamine responses to ultra-processed milkshakes are highly variable and not significantly related to adiposity in humans.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medRxiv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[Preprint]. 2024 Jun 25:2024.06.24.24309440.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doi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>: 10.1101/2024.06.24.24309440. PMID: 39108535; PMCID: PMC11302720.</w:t>
      </w:r>
    </w:p>
    <w:p w14:paraId="29A8C672" w14:textId="77777777" w:rsidR="00844D80" w:rsidRPr="00AB334C" w:rsidRDefault="00844D80" w:rsidP="00AB334C">
      <w:pPr>
        <w:ind w:left="709" w:hanging="709"/>
        <w:rPr>
          <w:rFonts w:ascii="Arial" w:hAnsi="Arial" w:cs="Arial"/>
          <w:shd w:val="clear" w:color="auto" w:fill="FFFFFF"/>
          <w:lang w:val="en-US"/>
        </w:rPr>
      </w:pPr>
      <w:r w:rsidRPr="00AB334C">
        <w:rPr>
          <w:rFonts w:ascii="Arial" w:hAnsi="Arial" w:cs="Arial"/>
          <w:shd w:val="clear" w:color="auto" w:fill="FFFFFF"/>
          <w:lang w:val="en-US"/>
        </w:rPr>
        <w:t xml:space="preserve">Malik S, McGlone F, Bedrossian D, Dagher A. Ghrelin modulates brain activity in areas that control appetitive behavior. Cell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Metab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. 2008 May;7(5):400-9.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doi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>: 10.1016/j.cmet.2008.03.007. PMID: 18460331.</w:t>
      </w:r>
    </w:p>
    <w:p w14:paraId="4AD1DD07" w14:textId="77777777" w:rsidR="00844D80" w:rsidRPr="00AB334C" w:rsidRDefault="00844D80" w:rsidP="00AB334C">
      <w:pPr>
        <w:ind w:left="709" w:hanging="709"/>
        <w:rPr>
          <w:rFonts w:ascii="Arial" w:hAnsi="Arial" w:cs="Arial"/>
          <w:shd w:val="clear" w:color="auto" w:fill="FFFFFF"/>
          <w:lang w:val="en-US"/>
        </w:rPr>
      </w:pPr>
      <w:r w:rsidRPr="00AB334C">
        <w:rPr>
          <w:rFonts w:ascii="Arial" w:hAnsi="Arial" w:cs="Arial"/>
          <w:shd w:val="clear" w:color="auto" w:fill="FFFFFF"/>
          <w:lang w:val="en-US"/>
        </w:rPr>
        <w:t xml:space="preserve">van Galen KA,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Schrantee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A, Ter Horst KW, la Fleur SE, Booij J, Constable RT, Schwartz GJ, DiLeone RJ,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Serlie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MJ. Brain responses to nutrients are severely impaired and not reversed by weight loss in humans with obesity: a randomized crossover study. Nat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Metab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. 2023 Jun;5(6):1059-1072.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doi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: 10.1038/s42255-023-00816-9.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Epub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2023 Jun 12. PMID: 37308722.</w:t>
      </w:r>
    </w:p>
    <w:p w14:paraId="701938AC" w14:textId="33937045" w:rsidR="00844D80" w:rsidRPr="00AB334C" w:rsidRDefault="00844D80" w:rsidP="00AB334C">
      <w:pPr>
        <w:ind w:left="709" w:hanging="709"/>
        <w:rPr>
          <w:rFonts w:ascii="Arial" w:hAnsi="Arial" w:cs="Arial"/>
          <w:shd w:val="clear" w:color="auto" w:fill="FFFFFF"/>
          <w:lang w:val="en-US"/>
        </w:rPr>
      </w:pPr>
      <w:r w:rsidRPr="00AB334C">
        <w:rPr>
          <w:rFonts w:ascii="Arial" w:hAnsi="Arial" w:cs="Arial"/>
          <w:shd w:val="clear" w:color="auto" w:fill="FFFFFF"/>
          <w:lang w:val="en-US"/>
        </w:rPr>
        <w:t>Nam, S.B., Kim, K., Kim, B.S. </w:t>
      </w:r>
      <w:r w:rsidRPr="00AB334C">
        <w:rPr>
          <w:rFonts w:ascii="Arial" w:hAnsi="Arial" w:cs="Arial"/>
          <w:i/>
          <w:iCs/>
          <w:shd w:val="clear" w:color="auto" w:fill="FFFFFF"/>
          <w:lang w:val="en-US"/>
        </w:rPr>
        <w:t>et al.</w:t>
      </w:r>
      <w:r w:rsidRPr="00AB334C">
        <w:rPr>
          <w:rFonts w:ascii="Arial" w:hAnsi="Arial" w:cs="Arial"/>
          <w:shd w:val="clear" w:color="auto" w:fill="FFFFFF"/>
          <w:lang w:val="en-US"/>
        </w:rPr>
        <w:t> The Effect of Obesity on the Availabilities of Dopamine and Serotonin Transporters. </w:t>
      </w:r>
      <w:r w:rsidRPr="00AB334C">
        <w:rPr>
          <w:rFonts w:ascii="Arial" w:hAnsi="Arial" w:cs="Arial"/>
          <w:i/>
          <w:iCs/>
          <w:shd w:val="clear" w:color="auto" w:fill="FFFFFF"/>
          <w:lang w:val="en-US"/>
        </w:rPr>
        <w:t>Sci Rep</w:t>
      </w:r>
      <w:r w:rsidRPr="00AB334C">
        <w:rPr>
          <w:rFonts w:ascii="Arial" w:hAnsi="Arial" w:cs="Arial"/>
          <w:shd w:val="clear" w:color="auto" w:fill="FFFFFF"/>
          <w:lang w:val="en-US"/>
        </w:rPr>
        <w:t> </w:t>
      </w:r>
      <w:r w:rsidRPr="00AB334C">
        <w:rPr>
          <w:rFonts w:ascii="Arial" w:hAnsi="Arial" w:cs="Arial"/>
          <w:b/>
          <w:bCs/>
          <w:shd w:val="clear" w:color="auto" w:fill="FFFFFF"/>
          <w:lang w:val="en-US"/>
        </w:rPr>
        <w:t>8</w:t>
      </w:r>
      <w:r w:rsidRPr="00AB334C">
        <w:rPr>
          <w:rFonts w:ascii="Arial" w:hAnsi="Arial" w:cs="Arial"/>
          <w:shd w:val="clear" w:color="auto" w:fill="FFFFFF"/>
          <w:lang w:val="en-US"/>
        </w:rPr>
        <w:t xml:space="preserve">, 4924 (2018). </w:t>
      </w:r>
    </w:p>
    <w:p w14:paraId="4B040367" w14:textId="77777777" w:rsidR="00AB334C" w:rsidRDefault="00AB334C" w:rsidP="00AB334C">
      <w:pPr>
        <w:ind w:left="709" w:hanging="709"/>
        <w:rPr>
          <w:rFonts w:ascii="Arial" w:hAnsi="Arial" w:cs="Arial"/>
          <w:shd w:val="clear" w:color="auto" w:fill="FFFFFF"/>
          <w:lang w:val="en-US"/>
        </w:rPr>
      </w:pPr>
    </w:p>
    <w:sectPr w:rsidR="00AB33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bon LT 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80"/>
    <w:rsid w:val="00081369"/>
    <w:rsid w:val="00135136"/>
    <w:rsid w:val="003C6BB0"/>
    <w:rsid w:val="004C38AD"/>
    <w:rsid w:val="005A5821"/>
    <w:rsid w:val="00611BA1"/>
    <w:rsid w:val="00697B12"/>
    <w:rsid w:val="006C6972"/>
    <w:rsid w:val="00706C31"/>
    <w:rsid w:val="00707F1F"/>
    <w:rsid w:val="00713865"/>
    <w:rsid w:val="007404C3"/>
    <w:rsid w:val="007E0337"/>
    <w:rsid w:val="00844D80"/>
    <w:rsid w:val="00953955"/>
    <w:rsid w:val="009F158B"/>
    <w:rsid w:val="00AB334C"/>
    <w:rsid w:val="00B3421E"/>
    <w:rsid w:val="00B64E45"/>
    <w:rsid w:val="00BB5382"/>
    <w:rsid w:val="00BF4274"/>
    <w:rsid w:val="00CC2839"/>
    <w:rsid w:val="00F3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7EAF0"/>
  <w15:chartTrackingRefBased/>
  <w15:docId w15:val="{FFC8C84C-7F47-461E-A2D5-AB0A118A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8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44D8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4D8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4D8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4D8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4D8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4D8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4D8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4D8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4D8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4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4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4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4D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4D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4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4D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4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4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4D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844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4D8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844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4D8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844D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4D8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44D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4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4D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4D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44D80"/>
    <w:pPr>
      <w:spacing w:before="100" w:beforeAutospacing="1" w:after="100" w:afterAutospacing="1"/>
    </w:pPr>
  </w:style>
  <w:style w:type="paragraph" w:customStyle="1" w:styleId="Default">
    <w:name w:val="Default"/>
    <w:rsid w:val="00844D80"/>
    <w:pPr>
      <w:autoSpaceDE w:val="0"/>
      <w:autoSpaceDN w:val="0"/>
      <w:adjustRightInd w:val="0"/>
      <w:spacing w:after="0" w:line="240" w:lineRule="auto"/>
    </w:pPr>
    <w:rPr>
      <w:rFonts w:ascii="Sabon LT Std" w:hAnsi="Sabon LT Std" w:cs="Sabon LT Std"/>
      <w:color w:val="000000"/>
      <w:kern w:val="0"/>
      <w:sz w:val="24"/>
      <w:szCs w:val="24"/>
      <w14:ligatures w14:val="none"/>
    </w:rPr>
  </w:style>
  <w:style w:type="character" w:styleId="Hyperlink">
    <w:name w:val="Hyperlink"/>
    <w:basedOn w:val="Fontepargpadro"/>
    <w:uiPriority w:val="99"/>
    <w:unhideWhenUsed/>
    <w:rsid w:val="00844D8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1528</Words>
  <Characters>8255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marcondes</dc:creator>
  <cp:keywords/>
  <dc:description/>
  <cp:lastModifiedBy>Pedro Miguel</cp:lastModifiedBy>
  <cp:revision>5</cp:revision>
  <dcterms:created xsi:type="dcterms:W3CDTF">2026-02-22T14:23:00Z</dcterms:created>
  <dcterms:modified xsi:type="dcterms:W3CDTF">2026-02-28T19:50:00Z</dcterms:modified>
</cp:coreProperties>
</file>