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43E5" w14:textId="7A3B1D4E" w:rsidR="001741AE" w:rsidRDefault="00BE16AE" w:rsidP="00BE16AE">
      <w:pPr>
        <w:jc w:val="center"/>
        <w:rPr>
          <w:b/>
          <w:bCs/>
          <w:sz w:val="28"/>
          <w:szCs w:val="28"/>
        </w:rPr>
      </w:pPr>
      <w:r w:rsidRPr="00BE16AE">
        <w:rPr>
          <w:b/>
          <w:bCs/>
          <w:sz w:val="28"/>
          <w:szCs w:val="28"/>
        </w:rPr>
        <w:t>Vitaminas</w:t>
      </w:r>
      <w:r>
        <w:rPr>
          <w:b/>
          <w:bCs/>
          <w:sz w:val="28"/>
          <w:szCs w:val="28"/>
        </w:rPr>
        <w:t xml:space="preserve"> – Aula 06</w:t>
      </w:r>
    </w:p>
    <w:p w14:paraId="5B8B0635" w14:textId="0582532D" w:rsidR="00BE16AE" w:rsidRDefault="00BE16AE" w:rsidP="00BE16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Vitamina B1 </w:t>
      </w:r>
    </w:p>
    <w:p w14:paraId="12E63284" w14:textId="63EFF9CF" w:rsidR="00BE16AE" w:rsidRDefault="004065D7" w:rsidP="004065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Hidrossolúvel</w:t>
      </w:r>
    </w:p>
    <w:p w14:paraId="3A9344DF" w14:textId="4D9313BA" w:rsidR="004065D7" w:rsidRDefault="004065D7" w:rsidP="004065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Não armazena em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quantidade</w:t>
      </w:r>
    </w:p>
    <w:p w14:paraId="685BF90B" w14:textId="6B0B5FE8" w:rsidR="004065D7" w:rsidRPr="004E01A4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Absorção: </w:t>
      </w:r>
      <w:r w:rsidRPr="004E01A4">
        <w:rPr>
          <w:sz w:val="24"/>
          <w:szCs w:val="24"/>
        </w:rPr>
        <w:t xml:space="preserve">Duodeno e Jejuno </w:t>
      </w:r>
      <w:r w:rsidRPr="004E01A4">
        <w:rPr>
          <w:sz w:val="24"/>
          <w:szCs w:val="24"/>
        </w:rPr>
        <w:sym w:font="Wingdings" w:char="F0E0"/>
      </w:r>
      <w:r w:rsidRPr="004E01A4">
        <w:rPr>
          <w:sz w:val="24"/>
          <w:szCs w:val="24"/>
        </w:rPr>
        <w:t xml:space="preserve"> transporte ativos</w:t>
      </w:r>
    </w:p>
    <w:p w14:paraId="7A318A2C" w14:textId="5B8A6F34" w:rsidR="004065D7" w:rsidRPr="004E01A4" w:rsidRDefault="004065D7" w:rsidP="004065D7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4E01A4">
        <w:rPr>
          <w:sz w:val="24"/>
          <w:szCs w:val="24"/>
        </w:rPr>
        <w:t xml:space="preserve">Colón </w:t>
      </w:r>
      <w:r w:rsidRPr="004E01A4">
        <w:rPr>
          <w:sz w:val="24"/>
          <w:szCs w:val="24"/>
        </w:rPr>
        <w:sym w:font="Wingdings" w:char="F0E0"/>
      </w:r>
      <w:r w:rsidRPr="004E01A4">
        <w:rPr>
          <w:sz w:val="24"/>
          <w:szCs w:val="24"/>
        </w:rPr>
        <w:t xml:space="preserve"> carreador</w:t>
      </w:r>
    </w:p>
    <w:p w14:paraId="4E0A5E65" w14:textId="68C0BB41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Álcool = </w:t>
      </w:r>
      <w:r w:rsidRPr="004E01A4">
        <w:rPr>
          <w:sz w:val="24"/>
          <w:szCs w:val="24"/>
        </w:rPr>
        <w:t xml:space="preserve">inibe a absorção </w:t>
      </w:r>
      <w:r w:rsidRPr="004E01A4">
        <w:rPr>
          <w:sz w:val="24"/>
          <w:szCs w:val="24"/>
        </w:rPr>
        <w:sym w:font="Wingdings" w:char="F0E0"/>
      </w:r>
      <w:r w:rsidRPr="004E01A4">
        <w:rPr>
          <w:sz w:val="24"/>
          <w:szCs w:val="24"/>
        </w:rPr>
        <w:t xml:space="preserve"> deficiência</w:t>
      </w:r>
    </w:p>
    <w:p w14:paraId="0F56C37C" w14:textId="6E96F909" w:rsidR="00FD2ABC" w:rsidRPr="00FD2ABC" w:rsidRDefault="00FD2ABC" w:rsidP="00FD2ABC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Alcoólatra: </w:t>
      </w:r>
      <w:r w:rsidRPr="00FD2ABC">
        <w:rPr>
          <w:sz w:val="24"/>
          <w:szCs w:val="24"/>
        </w:rPr>
        <w:t xml:space="preserve">consome </w:t>
      </w:r>
      <w:r w:rsidRPr="00FD2ABC">
        <w:rPr>
          <w:sz w:val="24"/>
          <w:szCs w:val="24"/>
        </w:rPr>
        <w:sym w:font="Wingdings" w:char="F0E2"/>
      </w:r>
      <w:r w:rsidRPr="00FD2ABC">
        <w:rPr>
          <w:sz w:val="24"/>
          <w:szCs w:val="24"/>
        </w:rPr>
        <w:t xml:space="preserve"> alimentos </w:t>
      </w:r>
      <w:r w:rsidRPr="00FD2ABC">
        <w:rPr>
          <w:sz w:val="24"/>
          <w:szCs w:val="24"/>
        </w:rPr>
        <w:sym w:font="Wingdings" w:char="F0E1"/>
      </w:r>
      <w:r w:rsidRPr="00FD2ABC">
        <w:rPr>
          <w:sz w:val="24"/>
          <w:szCs w:val="24"/>
        </w:rPr>
        <w:t xml:space="preserve"> álcool.</w:t>
      </w:r>
    </w:p>
    <w:p w14:paraId="017E3803" w14:textId="220D27F6" w:rsidR="004065D7" w:rsidRPr="004E01A4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Fosforiladas no fígado </w:t>
      </w:r>
      <w:r w:rsidRPr="004E01A4">
        <w:rPr>
          <w:sz w:val="24"/>
          <w:szCs w:val="24"/>
        </w:rPr>
        <w:sym w:font="Wingdings" w:char="F0E0"/>
      </w:r>
      <w:r w:rsidRPr="004E01A4">
        <w:rPr>
          <w:sz w:val="24"/>
          <w:szCs w:val="24"/>
        </w:rPr>
        <w:t xml:space="preserve"> transportada ligada à albumina;</w:t>
      </w:r>
    </w:p>
    <w:p w14:paraId="04EBE2F5" w14:textId="75803EBA" w:rsidR="004065D7" w:rsidRPr="004E01A4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Formas ativas</w:t>
      </w:r>
      <w:r w:rsidRPr="004E01A4">
        <w:rPr>
          <w:sz w:val="24"/>
          <w:szCs w:val="24"/>
        </w:rPr>
        <w:t>: difosfato e trifosfato</w:t>
      </w:r>
    </w:p>
    <w:p w14:paraId="38C2AF10" w14:textId="07A20149" w:rsidR="004065D7" w:rsidRPr="00FD2ABC" w:rsidRDefault="004065D7" w:rsidP="004065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Excesso </w:t>
      </w:r>
      <w:r w:rsidRPr="004065D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E01A4">
        <w:rPr>
          <w:sz w:val="24"/>
          <w:szCs w:val="24"/>
        </w:rPr>
        <w:t>eliminado pela urina e suor</w:t>
      </w:r>
    </w:p>
    <w:p w14:paraId="07E7981D" w14:textId="39A132B3" w:rsidR="00FD2ABC" w:rsidRDefault="00FD2ABC" w:rsidP="004065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Cofator enzimático.</w:t>
      </w:r>
    </w:p>
    <w:p w14:paraId="07C3EADC" w14:textId="7BF9E2AB" w:rsidR="004065D7" w:rsidRDefault="004065D7" w:rsidP="004065D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Transporte: </w:t>
      </w:r>
    </w:p>
    <w:p w14:paraId="22307375" w14:textId="766CB15A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Plasma </w:t>
      </w:r>
      <w:r w:rsidRPr="004065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ligada à albumina</w:t>
      </w:r>
    </w:p>
    <w:p w14:paraId="28886D57" w14:textId="02A9065C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Tiamina livre: apenas no plasma livre (TDP </w:t>
      </w:r>
      <w:r w:rsidRPr="004065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dentro das células)</w:t>
      </w:r>
    </w:p>
    <w:p w14:paraId="3D1D2674" w14:textId="6D17FF45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Tiamina monofosfato </w:t>
      </w:r>
      <w:r w:rsidRPr="004065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fosforiladas no fígado. </w:t>
      </w:r>
    </w:p>
    <w:p w14:paraId="075714AF" w14:textId="2AD44FDA" w:rsidR="004065D7" w:rsidRDefault="004065D7" w:rsidP="004065D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Em baixas concentrações </w:t>
      </w:r>
      <w:r w:rsidRPr="004065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ligada à albumina</w:t>
      </w:r>
    </w:p>
    <w:p w14:paraId="0C15860C" w14:textId="257E9F2C" w:rsidR="004065D7" w:rsidRDefault="004065D7" w:rsidP="004065D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Em altas </w:t>
      </w:r>
      <w:r w:rsidRPr="004065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mais tiamina livre (saturação dos sítios)</w:t>
      </w:r>
    </w:p>
    <w:p w14:paraId="5EA86D27" w14:textId="3005EBA0" w:rsidR="004065D7" w:rsidRDefault="004065D7" w:rsidP="004065D7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Função da albumina: </w:t>
      </w:r>
      <w:r w:rsidRPr="004065D7">
        <w:rPr>
          <w:b/>
          <w:bCs/>
          <w:sz w:val="24"/>
          <w:szCs w:val="24"/>
        </w:rPr>
        <w:t>regula</w:t>
      </w:r>
      <w:r>
        <w:rPr>
          <w:sz w:val="24"/>
          <w:szCs w:val="24"/>
        </w:rPr>
        <w:t xml:space="preserve"> disponibilidade, </w:t>
      </w:r>
      <w:r w:rsidRPr="004065D7">
        <w:rPr>
          <w:b/>
          <w:bCs/>
          <w:sz w:val="24"/>
          <w:szCs w:val="24"/>
        </w:rPr>
        <w:t>evita</w:t>
      </w:r>
      <w:r>
        <w:rPr>
          <w:sz w:val="24"/>
          <w:szCs w:val="24"/>
        </w:rPr>
        <w:t xml:space="preserve"> filtração rápida, </w:t>
      </w:r>
      <w:r w:rsidRPr="004065D7">
        <w:rPr>
          <w:b/>
          <w:bCs/>
          <w:sz w:val="24"/>
          <w:szCs w:val="24"/>
        </w:rPr>
        <w:t>libera</w:t>
      </w:r>
      <w:r>
        <w:rPr>
          <w:sz w:val="24"/>
          <w:szCs w:val="24"/>
        </w:rPr>
        <w:t xml:space="preserve"> gradualmente para tecidos.</w:t>
      </w:r>
    </w:p>
    <w:p w14:paraId="23F9571C" w14:textId="498E87A8" w:rsidR="004065D7" w:rsidRDefault="004065D7" w:rsidP="004065D7">
      <w:pPr>
        <w:rPr>
          <w:sz w:val="24"/>
          <w:szCs w:val="24"/>
        </w:rPr>
      </w:pPr>
      <w:r>
        <w:rPr>
          <w:sz w:val="24"/>
          <w:szCs w:val="24"/>
        </w:rPr>
        <w:t>Controle Homeostático</w:t>
      </w:r>
    </w:p>
    <w:p w14:paraId="507E094B" w14:textId="4E3C2CE0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Excreção rápida pela urina</w:t>
      </w:r>
    </w:p>
    <w:p w14:paraId="0C497DC2" w14:textId="2FADD48C" w:rsidR="004065D7" w:rsidRDefault="004065D7" w:rsidP="004065D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Forma ativa: (TPP) tiamina pirofosfato</w:t>
      </w:r>
    </w:p>
    <w:p w14:paraId="69E0FF9D" w14:textId="52E48B1B" w:rsidR="004065D7" w:rsidRDefault="004065D7" w:rsidP="004065D7">
      <w:pPr>
        <w:rPr>
          <w:sz w:val="24"/>
          <w:szCs w:val="24"/>
        </w:rPr>
      </w:pPr>
      <w:r>
        <w:rPr>
          <w:sz w:val="24"/>
          <w:szCs w:val="24"/>
        </w:rPr>
        <w:t>Recomendações:</w:t>
      </w:r>
    </w:p>
    <w:p w14:paraId="5FC4510F" w14:textId="0FBED42F" w:rsidR="004065D7" w:rsidRPr="004065D7" w:rsidRDefault="004065D7" w:rsidP="004065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Deficiência da tiamina:</w:t>
      </w:r>
    </w:p>
    <w:p w14:paraId="7742F258" w14:textId="18F4C7F2" w:rsidR="004065D7" w:rsidRDefault="004065D7" w:rsidP="004065D7">
      <w:pPr>
        <w:rPr>
          <w:sz w:val="24"/>
          <w:szCs w:val="24"/>
        </w:rPr>
      </w:pPr>
      <w:r>
        <w:rPr>
          <w:sz w:val="24"/>
          <w:szCs w:val="24"/>
        </w:rPr>
        <w:t>Beribéri seco (alimentação rica em carboidratos, mais prolongada e neurológica) e úmido (cardíaco, associação a dieta ricas em carboidratos e deficiência da tiamina)</w:t>
      </w:r>
    </w:p>
    <w:p w14:paraId="428A4C78" w14:textId="04727FF2" w:rsidR="00FD2ABC" w:rsidRDefault="00FD2ABC" w:rsidP="004065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Vitamina B2</w:t>
      </w:r>
    </w:p>
    <w:p w14:paraId="51637A33" w14:textId="16FA90C8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Hidrossolúvel </w:t>
      </w:r>
    </w:p>
    <w:p w14:paraId="2418301C" w14:textId="1408E843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Coenzima no metabolismo energético</w:t>
      </w:r>
    </w:p>
    <w:p w14:paraId="65B80001" w14:textId="6072D989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Deficiência rara e não fatal (reciclagem eficiente)</w:t>
      </w:r>
    </w:p>
    <w:p w14:paraId="5F4FBBB8" w14:textId="48DFF699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Usada como corante alimentar (amarelo)</w:t>
      </w:r>
    </w:p>
    <w:p w14:paraId="755C123D" w14:textId="47D1DF32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Oxida A.G, produção de ATP</w:t>
      </w:r>
    </w:p>
    <w:p w14:paraId="2B7657D9" w14:textId="2E338D7A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Formas ativas: FAD e FMN</w:t>
      </w:r>
    </w:p>
    <w:p w14:paraId="37DCE5AD" w14:textId="69FA0633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Resistentes ao calor.</w:t>
      </w:r>
    </w:p>
    <w:p w14:paraId="5B0DE93F" w14:textId="5459F46D" w:rsidR="00FD2ABC" w:rsidRDefault="00FD2ABC" w:rsidP="00FD2ABC">
      <w:pPr>
        <w:rPr>
          <w:sz w:val="24"/>
          <w:szCs w:val="24"/>
        </w:rPr>
      </w:pPr>
      <w:r w:rsidRPr="00FD2ABC">
        <w:rPr>
          <w:b/>
          <w:bCs/>
          <w:sz w:val="24"/>
          <w:szCs w:val="24"/>
        </w:rPr>
        <w:t>Absorção</w:t>
      </w:r>
      <w:r>
        <w:rPr>
          <w:sz w:val="24"/>
          <w:szCs w:val="24"/>
        </w:rPr>
        <w:t xml:space="preserve">: Ligada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enzimas </w:t>
      </w:r>
      <w:r w:rsidRPr="00FD2AB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liberada após hidrolise</w:t>
      </w:r>
    </w:p>
    <w:p w14:paraId="3E963A7E" w14:textId="7F8D42FA" w:rsidR="00FD2ABC" w:rsidRP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2ABC">
        <w:rPr>
          <w:sz w:val="24"/>
          <w:szCs w:val="24"/>
        </w:rPr>
        <w:lastRenderedPageBreak/>
        <w:t>Absorção no intestino delgado</w:t>
      </w:r>
    </w:p>
    <w:p w14:paraId="39D79CD8" w14:textId="7577A283" w:rsidR="00FD2ABC" w:rsidRDefault="00FD2ABC" w:rsidP="00FD2AB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Produzida por bactérias no corpo </w:t>
      </w:r>
      <w:r w:rsidRPr="00FD2AB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colón </w:t>
      </w:r>
    </w:p>
    <w:p w14:paraId="78875315" w14:textId="1A02EA38" w:rsidR="00FD2ABC" w:rsidRDefault="00FD2ABC" w:rsidP="00FD2ABC">
      <w:pPr>
        <w:rPr>
          <w:sz w:val="24"/>
          <w:szCs w:val="24"/>
        </w:rPr>
      </w:pPr>
      <w:r w:rsidRPr="00FD2ABC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o</w:t>
      </w:r>
      <w:r w:rsidRPr="00FD2ABC">
        <w:rPr>
          <w:b/>
          <w:bCs/>
          <w:sz w:val="24"/>
          <w:szCs w:val="24"/>
        </w:rPr>
        <w:t xml:space="preserve"> sangue</w:t>
      </w:r>
      <w:r>
        <w:rPr>
          <w:sz w:val="24"/>
          <w:szCs w:val="24"/>
        </w:rPr>
        <w:t>: riboflavina livre, FAD</w:t>
      </w:r>
    </w:p>
    <w:p w14:paraId="3C53FE93" w14:textId="2F5E5AC5" w:rsidR="00FD2ABC" w:rsidRDefault="00FD2ABC" w:rsidP="00FD2ABC">
      <w:pPr>
        <w:rPr>
          <w:sz w:val="24"/>
          <w:szCs w:val="24"/>
        </w:rPr>
      </w:pPr>
      <w:r w:rsidRPr="00FD2ABC">
        <w:rPr>
          <w:b/>
          <w:bCs/>
          <w:sz w:val="24"/>
          <w:szCs w:val="24"/>
        </w:rPr>
        <w:t>Forma ativa</w:t>
      </w:r>
      <w:r>
        <w:rPr>
          <w:sz w:val="24"/>
          <w:szCs w:val="24"/>
        </w:rPr>
        <w:t>: FAD, FMN</w:t>
      </w:r>
    </w:p>
    <w:p w14:paraId="1C5ABEBB" w14:textId="77777777" w:rsidR="00617ED8" w:rsidRDefault="00617ED8" w:rsidP="00617ED8">
      <w:pPr>
        <w:jc w:val="center"/>
        <w:rPr>
          <w:b/>
          <w:sz w:val="24"/>
          <w:szCs w:val="24"/>
        </w:rPr>
      </w:pPr>
      <w:r w:rsidRPr="003D16BC">
        <w:rPr>
          <w:b/>
          <w:sz w:val="24"/>
          <w:szCs w:val="24"/>
          <w:highlight w:val="green"/>
        </w:rPr>
        <w:t>Cobre</w:t>
      </w:r>
    </w:p>
    <w:p w14:paraId="6053C135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43C37">
        <w:rPr>
          <w:bCs/>
          <w:sz w:val="24"/>
          <w:szCs w:val="24"/>
        </w:rPr>
        <w:t xml:space="preserve">Taxa de Absorção 50 – 75% </w:t>
      </w:r>
      <w:r w:rsidRPr="00843C3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</w:t>
      </w:r>
      <w:r w:rsidRPr="00843C37">
        <w:rPr>
          <w:bCs/>
          <w:sz w:val="24"/>
          <w:szCs w:val="24"/>
        </w:rPr>
        <w:t xml:space="preserve">orte influência da dieta na biodisponibilidade: efeitos antagônicos causados pelo </w:t>
      </w:r>
      <w:r w:rsidRPr="00DC2695">
        <w:rPr>
          <w:b/>
          <w:sz w:val="24"/>
          <w:szCs w:val="24"/>
        </w:rPr>
        <w:t>zinco e ferro</w:t>
      </w:r>
      <w:r w:rsidRPr="00843C37">
        <w:rPr>
          <w:bCs/>
          <w:sz w:val="24"/>
          <w:szCs w:val="24"/>
        </w:rPr>
        <w:t>.</w:t>
      </w:r>
    </w:p>
    <w:p w14:paraId="0827EDB7" w14:textId="77777777" w:rsidR="00617ED8" w:rsidRDefault="00617ED8" w:rsidP="00617ED8">
      <w:pPr>
        <w:pStyle w:val="PargrafodaLista"/>
        <w:jc w:val="center"/>
        <w:rPr>
          <w:bCs/>
          <w:sz w:val="24"/>
          <w:szCs w:val="24"/>
        </w:rPr>
      </w:pPr>
      <w:r w:rsidRPr="00843C37">
        <w:rPr>
          <w:bCs/>
          <w:sz w:val="24"/>
          <w:szCs w:val="24"/>
        </w:rPr>
        <w:drawing>
          <wp:inline distT="0" distB="0" distL="0" distR="0" wp14:anchorId="0A4FE303" wp14:editId="35C4AFD9">
            <wp:extent cx="1614055" cy="401583"/>
            <wp:effectExtent l="0" t="0" r="0" b="0"/>
            <wp:docPr id="1119993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93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7685" cy="4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48B0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43C37">
        <w:rPr>
          <w:bCs/>
          <w:sz w:val="24"/>
          <w:szCs w:val="24"/>
        </w:rPr>
        <w:t xml:space="preserve">O principal regulador da eliminação do cobre do corpo é a </w:t>
      </w:r>
      <w:r w:rsidRPr="0050211B">
        <w:rPr>
          <w:bCs/>
          <w:sz w:val="24"/>
          <w:szCs w:val="24"/>
        </w:rPr>
        <w:t>excreção</w:t>
      </w:r>
      <w:r w:rsidRPr="00843C37">
        <w:rPr>
          <w:bCs/>
          <w:sz w:val="24"/>
          <w:szCs w:val="24"/>
        </w:rPr>
        <w:t xml:space="preserve"> biliar </w:t>
      </w:r>
      <w:r w:rsidRPr="00DC2695">
        <w:rPr>
          <w:bCs/>
          <w:sz w:val="24"/>
          <w:szCs w:val="24"/>
        </w:rPr>
        <w:sym w:font="Wingdings" w:char="F0E0"/>
      </w:r>
      <w:r w:rsidRPr="00843C37">
        <w:rPr>
          <w:bCs/>
          <w:sz w:val="24"/>
          <w:szCs w:val="24"/>
        </w:rPr>
        <w:t xml:space="preserve"> não é reabsorvido e eliminado nas fezes. </w:t>
      </w:r>
    </w:p>
    <w:p w14:paraId="240C8585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43C37">
        <w:rPr>
          <w:b/>
          <w:sz w:val="24"/>
          <w:szCs w:val="24"/>
        </w:rPr>
        <w:t>Pouco</w:t>
      </w:r>
      <w:r w:rsidRPr="00843C37">
        <w:rPr>
          <w:bCs/>
          <w:sz w:val="24"/>
          <w:szCs w:val="24"/>
        </w:rPr>
        <w:t xml:space="preserve"> cobre é perdido na urina, na pele, nas unhas e no cabelo </w:t>
      </w:r>
    </w:p>
    <w:p w14:paraId="0F6B0348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43C37">
        <w:rPr>
          <w:b/>
          <w:sz w:val="24"/>
          <w:szCs w:val="24"/>
        </w:rPr>
        <w:t>Função</w:t>
      </w:r>
      <w:r w:rsidRPr="00843C37">
        <w:rPr>
          <w:bCs/>
          <w:sz w:val="24"/>
          <w:szCs w:val="24"/>
        </w:rPr>
        <w:t>: componente de várias enzimas, cofatores e proteínas com funções importantes: reações redox; enzimas antioxidante (CuZn-SOD)</w:t>
      </w:r>
    </w:p>
    <w:p w14:paraId="17698AF8" w14:textId="77777777" w:rsidR="00617ED8" w:rsidRDefault="00617ED8" w:rsidP="00617ED8">
      <w:pPr>
        <w:pStyle w:val="PargrafodaLista"/>
        <w:jc w:val="center"/>
        <w:rPr>
          <w:bCs/>
          <w:sz w:val="24"/>
          <w:szCs w:val="24"/>
        </w:rPr>
      </w:pPr>
      <w:r w:rsidRPr="00891161">
        <w:rPr>
          <w:bCs/>
          <w:sz w:val="24"/>
          <w:szCs w:val="24"/>
        </w:rPr>
        <w:drawing>
          <wp:inline distT="0" distB="0" distL="0" distR="0" wp14:anchorId="559AF5CB" wp14:editId="34D43E0B">
            <wp:extent cx="4384963" cy="2358000"/>
            <wp:effectExtent l="0" t="0" r="0" b="4445"/>
            <wp:docPr id="1832550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0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4963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D35" w14:textId="77777777" w:rsidR="00617ED8" w:rsidRPr="003D16BC" w:rsidRDefault="00617ED8" w:rsidP="00617ED8">
      <w:pPr>
        <w:pStyle w:val="PargrafodaLista"/>
        <w:jc w:val="center"/>
        <w:rPr>
          <w:bCs/>
          <w:sz w:val="24"/>
          <w:szCs w:val="24"/>
        </w:rPr>
      </w:pPr>
      <w:r w:rsidRPr="001F2AB3">
        <w:rPr>
          <w:bCs/>
          <w:sz w:val="24"/>
          <w:szCs w:val="24"/>
        </w:rPr>
        <w:drawing>
          <wp:inline distT="0" distB="0" distL="0" distR="0" wp14:anchorId="4D5D08E8" wp14:editId="052B8F1E">
            <wp:extent cx="4447309" cy="2217902"/>
            <wp:effectExtent l="0" t="0" r="0" b="0"/>
            <wp:docPr id="177027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7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118" cy="22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7E2D" w14:textId="77777777" w:rsidR="00617ED8" w:rsidRDefault="00617ED8" w:rsidP="00617ED8">
      <w:pPr>
        <w:pStyle w:val="PargrafodaLista"/>
        <w:jc w:val="center"/>
        <w:rPr>
          <w:b/>
          <w:sz w:val="24"/>
          <w:szCs w:val="24"/>
        </w:rPr>
      </w:pPr>
      <w:r w:rsidRPr="003D16BC">
        <w:rPr>
          <w:b/>
          <w:sz w:val="24"/>
          <w:szCs w:val="24"/>
          <w:highlight w:val="cyan"/>
        </w:rPr>
        <w:t>Água</w:t>
      </w:r>
    </w:p>
    <w:p w14:paraId="376D489C" w14:textId="77777777" w:rsidR="00617ED8" w:rsidRDefault="00617ED8" w:rsidP="00617ED8">
      <w:pPr>
        <w:pStyle w:val="PargrafodaLista"/>
        <w:jc w:val="center"/>
        <w:rPr>
          <w:b/>
          <w:sz w:val="24"/>
          <w:szCs w:val="24"/>
        </w:rPr>
      </w:pPr>
      <w:r w:rsidRPr="001E36B2">
        <w:rPr>
          <w:b/>
          <w:sz w:val="24"/>
          <w:szCs w:val="24"/>
        </w:rPr>
        <w:drawing>
          <wp:inline distT="0" distB="0" distL="0" distR="0" wp14:anchorId="731E1569" wp14:editId="64286117">
            <wp:extent cx="4218709" cy="1352328"/>
            <wp:effectExtent l="0" t="0" r="0" b="635"/>
            <wp:docPr id="251228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052" cy="135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4E5A" w14:textId="77777777" w:rsidR="00617ED8" w:rsidRPr="00C06D66" w:rsidRDefault="00617ED8" w:rsidP="00617ED8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Absorvida: </w:t>
      </w:r>
      <w:r>
        <w:rPr>
          <w:bCs/>
          <w:sz w:val="24"/>
          <w:szCs w:val="24"/>
        </w:rPr>
        <w:t>em todo trato digestório;</w:t>
      </w:r>
    </w:p>
    <w:p w14:paraId="3FD5D00D" w14:textId="77777777" w:rsidR="00617ED8" w:rsidRDefault="00617ED8" w:rsidP="00617ED8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Retenção hídrica </w:t>
      </w:r>
      <w:r w:rsidRPr="00C06D66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C06D66">
        <w:rPr>
          <w:bCs/>
          <w:sz w:val="24"/>
          <w:szCs w:val="24"/>
        </w:rPr>
        <w:t>disfunção</w:t>
      </w:r>
      <w:r>
        <w:rPr>
          <w:b/>
          <w:sz w:val="24"/>
          <w:szCs w:val="24"/>
        </w:rPr>
        <w:t>.</w:t>
      </w:r>
    </w:p>
    <w:p w14:paraId="089B5838" w14:textId="77777777" w:rsidR="00617ED8" w:rsidRDefault="00617ED8" w:rsidP="00617ED8">
      <w:pPr>
        <w:pStyle w:val="PargrafodaLista"/>
        <w:jc w:val="center"/>
        <w:rPr>
          <w:b/>
          <w:sz w:val="24"/>
          <w:szCs w:val="24"/>
        </w:rPr>
      </w:pPr>
      <w:r w:rsidRPr="001E36B2">
        <w:rPr>
          <w:b/>
          <w:sz w:val="24"/>
          <w:szCs w:val="24"/>
        </w:rPr>
        <w:drawing>
          <wp:inline distT="0" distB="0" distL="0" distR="0" wp14:anchorId="7C21AA9C" wp14:editId="329B1B28">
            <wp:extent cx="4031673" cy="1919596"/>
            <wp:effectExtent l="0" t="0" r="6985" b="5080"/>
            <wp:docPr id="1258446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918" cy="19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197C" w14:textId="77777777" w:rsidR="00617ED8" w:rsidRDefault="00617ED8" w:rsidP="00617ED8">
      <w:pPr>
        <w:pStyle w:val="PargrafodaLista"/>
        <w:rPr>
          <w:bCs/>
          <w:sz w:val="24"/>
          <w:szCs w:val="24"/>
        </w:rPr>
      </w:pPr>
      <w:r>
        <w:rPr>
          <w:b/>
          <w:sz w:val="24"/>
          <w:szCs w:val="24"/>
        </w:rPr>
        <w:t>S</w:t>
      </w:r>
      <w:r w:rsidRPr="000D77DF">
        <w:rPr>
          <w:b/>
          <w:sz w:val="24"/>
          <w:szCs w:val="24"/>
        </w:rPr>
        <w:t>índrome de dumping</w:t>
      </w:r>
      <w:r>
        <w:rPr>
          <w:bCs/>
          <w:sz w:val="24"/>
          <w:szCs w:val="24"/>
        </w:rPr>
        <w:t>: a</w:t>
      </w:r>
      <w:r w:rsidRPr="006E268C">
        <w:rPr>
          <w:bCs/>
          <w:sz w:val="24"/>
          <w:szCs w:val="24"/>
        </w:rPr>
        <w:t xml:space="preserve">limentação </w:t>
      </w:r>
      <w:r w:rsidRPr="006E268C">
        <w:rPr>
          <w:bCs/>
          <w:sz w:val="24"/>
          <w:szCs w:val="24"/>
        </w:rPr>
        <w:sym w:font="Wingdings" w:char="F0E1"/>
      </w:r>
      <w:r w:rsidRPr="006E268C">
        <w:rPr>
          <w:bCs/>
          <w:sz w:val="24"/>
          <w:szCs w:val="24"/>
        </w:rPr>
        <w:t xml:space="preserve"> açúcar </w:t>
      </w:r>
      <w:r w:rsidRPr="006E268C">
        <w:rPr>
          <w:bCs/>
          <w:sz w:val="24"/>
          <w:szCs w:val="24"/>
        </w:rPr>
        <w:sym w:font="Wingdings" w:char="F0E0"/>
      </w:r>
      <w:r w:rsidRPr="006E268C">
        <w:rPr>
          <w:bCs/>
          <w:sz w:val="24"/>
          <w:szCs w:val="24"/>
        </w:rPr>
        <w:t xml:space="preserve"> conteúdo </w:t>
      </w:r>
      <w:r>
        <w:rPr>
          <w:bCs/>
          <w:sz w:val="24"/>
          <w:szCs w:val="24"/>
        </w:rPr>
        <w:t>com alta osmolaridade</w:t>
      </w:r>
      <w:r w:rsidRPr="006E268C">
        <w:rPr>
          <w:bCs/>
          <w:sz w:val="24"/>
          <w:szCs w:val="24"/>
        </w:rPr>
        <w:t xml:space="preserve"> no jejuno </w:t>
      </w:r>
      <w:r w:rsidRPr="006E268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pela diferença de osmolaridade </w:t>
      </w:r>
      <w:r w:rsidRPr="00C53F7C">
        <w:rPr>
          <w:bCs/>
          <w:sz w:val="24"/>
          <w:szCs w:val="24"/>
        </w:rPr>
        <w:sym w:font="Wingdings" w:char="F0E0"/>
      </w:r>
      <w:r w:rsidRPr="006E268C">
        <w:rPr>
          <w:bCs/>
          <w:sz w:val="24"/>
          <w:szCs w:val="24"/>
        </w:rPr>
        <w:t xml:space="preserve"> reduz água do pl</w:t>
      </w:r>
      <w:r>
        <w:rPr>
          <w:bCs/>
          <w:sz w:val="24"/>
          <w:szCs w:val="24"/>
        </w:rPr>
        <w:t>a</w:t>
      </w:r>
      <w:r w:rsidRPr="006E268C">
        <w:rPr>
          <w:bCs/>
          <w:sz w:val="24"/>
          <w:szCs w:val="24"/>
        </w:rPr>
        <w:t xml:space="preserve">sma </w:t>
      </w:r>
      <w:r w:rsidRPr="006E268C">
        <w:rPr>
          <w:bCs/>
          <w:sz w:val="24"/>
          <w:szCs w:val="24"/>
        </w:rPr>
        <w:sym w:font="Wingdings" w:char="F0E0"/>
      </w:r>
      <w:r w:rsidRPr="006E268C">
        <w:rPr>
          <w:bCs/>
          <w:sz w:val="24"/>
          <w:szCs w:val="24"/>
        </w:rPr>
        <w:t xml:space="preserve"> </w:t>
      </w:r>
      <w:r w:rsidRPr="006E268C">
        <w:rPr>
          <w:bCs/>
          <w:sz w:val="24"/>
          <w:szCs w:val="24"/>
        </w:rPr>
        <w:sym w:font="Wingdings" w:char="F0E1"/>
      </w:r>
      <w:r w:rsidRPr="006E268C">
        <w:rPr>
          <w:bCs/>
          <w:sz w:val="24"/>
          <w:szCs w:val="24"/>
        </w:rPr>
        <w:t xml:space="preserve"> FC</w:t>
      </w:r>
      <w:r>
        <w:rPr>
          <w:bCs/>
          <w:sz w:val="24"/>
          <w:szCs w:val="24"/>
        </w:rPr>
        <w:t>, náuseas, diarreia.</w:t>
      </w:r>
    </w:p>
    <w:p w14:paraId="2EA28C47" w14:textId="77777777" w:rsidR="00617ED8" w:rsidRDefault="00617ED8" w:rsidP="00617ED8">
      <w:pPr>
        <w:jc w:val="center"/>
        <w:rPr>
          <w:bCs/>
          <w:sz w:val="24"/>
          <w:szCs w:val="24"/>
        </w:rPr>
      </w:pPr>
      <w:r w:rsidRPr="000F717B">
        <w:rPr>
          <w:bCs/>
          <w:sz w:val="24"/>
          <w:szCs w:val="24"/>
        </w:rPr>
        <w:drawing>
          <wp:inline distT="0" distB="0" distL="0" distR="0" wp14:anchorId="036DAA5F" wp14:editId="212DB403">
            <wp:extent cx="5049981" cy="2407411"/>
            <wp:effectExtent l="0" t="0" r="0" b="0"/>
            <wp:docPr id="148254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915" cy="24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EA7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Recém-nascidos não precisam de água além do leite materno.</w:t>
      </w:r>
    </w:p>
    <w:p w14:paraId="02F804DD" w14:textId="77777777" w:rsidR="00617ED8" w:rsidRDefault="00617ED8" w:rsidP="00617ED8">
      <w:pPr>
        <w:pStyle w:val="PargrafodaLista"/>
        <w:jc w:val="center"/>
        <w:rPr>
          <w:bCs/>
          <w:sz w:val="24"/>
          <w:szCs w:val="24"/>
        </w:rPr>
      </w:pPr>
      <w:r w:rsidRPr="00AD4F58">
        <w:rPr>
          <w:bCs/>
          <w:sz w:val="24"/>
          <w:szCs w:val="24"/>
        </w:rPr>
        <w:drawing>
          <wp:inline distT="0" distB="0" distL="0" distR="0" wp14:anchorId="715FA516" wp14:editId="7D4D4090">
            <wp:extent cx="2542309" cy="1614420"/>
            <wp:effectExtent l="0" t="0" r="0" b="5080"/>
            <wp:docPr id="462277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7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3959" cy="16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DBD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Tempo longo em jejum </w:t>
      </w:r>
      <w:r w:rsidRPr="0089046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precisa de oferta maior de água </w:t>
      </w:r>
    </w:p>
    <w:p w14:paraId="3250895A" w14:textId="77777777" w:rsidR="00617ED8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Temp. Elevada</w:t>
      </w:r>
    </w:p>
    <w:p w14:paraId="56B21EAE" w14:textId="77777777" w:rsidR="00617ED8" w:rsidRPr="00D50293" w:rsidRDefault="00617ED8" w:rsidP="00617ED8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Fisicamente ativos </w:t>
      </w:r>
      <w:r w:rsidRPr="0089046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atletas de alto rendimento </w:t>
      </w:r>
      <w:r w:rsidRPr="0089105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precisam de mais água, e repor eletrólitos.</w:t>
      </w:r>
    </w:p>
    <w:p w14:paraId="42DC978F" w14:textId="1E5B7B6C" w:rsidR="00FD2ABC" w:rsidRPr="00FD2ABC" w:rsidRDefault="00FD2ABC" w:rsidP="00FD2ABC">
      <w:pPr>
        <w:rPr>
          <w:sz w:val="24"/>
          <w:szCs w:val="24"/>
        </w:rPr>
      </w:pPr>
    </w:p>
    <w:sectPr w:rsidR="00FD2ABC" w:rsidRPr="00FD2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557C"/>
    <w:multiLevelType w:val="hybridMultilevel"/>
    <w:tmpl w:val="04B01B66"/>
    <w:lvl w:ilvl="0" w:tplc="64A47F2A">
      <w:numFmt w:val="decimalZero"/>
      <w:lvlText w:val="%1&gt;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51EE5"/>
    <w:multiLevelType w:val="hybridMultilevel"/>
    <w:tmpl w:val="8E48DF92"/>
    <w:lvl w:ilvl="0" w:tplc="D18EF1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027EF"/>
    <w:multiLevelType w:val="hybridMultilevel"/>
    <w:tmpl w:val="C67CF918"/>
    <w:lvl w:ilvl="0" w:tplc="BEC4F7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189845">
    <w:abstractNumId w:val="2"/>
  </w:num>
  <w:num w:numId="2" w16cid:durableId="1769735255">
    <w:abstractNumId w:val="0"/>
  </w:num>
  <w:num w:numId="3" w16cid:durableId="93220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AE"/>
    <w:rsid w:val="00005F5E"/>
    <w:rsid w:val="000D41D1"/>
    <w:rsid w:val="0010417E"/>
    <w:rsid w:val="001741AE"/>
    <w:rsid w:val="00273F6F"/>
    <w:rsid w:val="004065D7"/>
    <w:rsid w:val="004600F2"/>
    <w:rsid w:val="00490DFD"/>
    <w:rsid w:val="004E01A4"/>
    <w:rsid w:val="00617ED8"/>
    <w:rsid w:val="007C7810"/>
    <w:rsid w:val="00807B6E"/>
    <w:rsid w:val="008D469D"/>
    <w:rsid w:val="00AB0ADD"/>
    <w:rsid w:val="00BE16AE"/>
    <w:rsid w:val="00F87201"/>
    <w:rsid w:val="00FD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B80A"/>
  <w15:chartTrackingRefBased/>
  <w15:docId w15:val="{8FA914CB-A994-48DF-8D9D-91D75667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16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16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1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16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1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1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16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16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16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16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367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2025-09-05T10:44:00Z</dcterms:created>
  <dcterms:modified xsi:type="dcterms:W3CDTF">2025-09-16T12:15:00Z</dcterms:modified>
</cp:coreProperties>
</file>