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6C3D1" w14:textId="4C163314" w:rsidR="001741AE" w:rsidRDefault="00BB3FBD" w:rsidP="00BB3FBD">
      <w:pPr>
        <w:jc w:val="center"/>
        <w:rPr>
          <w:b/>
          <w:bCs/>
          <w:sz w:val="28"/>
          <w:szCs w:val="28"/>
        </w:rPr>
      </w:pPr>
      <w:r w:rsidRPr="003741F5">
        <w:rPr>
          <w:b/>
          <w:bCs/>
          <w:sz w:val="28"/>
          <w:szCs w:val="28"/>
          <w:highlight w:val="green"/>
        </w:rPr>
        <w:t>Aula 07 – Desafios sociais para nutrição.</w:t>
      </w:r>
    </w:p>
    <w:p w14:paraId="1DC5836B" w14:textId="16F9DB18" w:rsidR="00BB3FBD" w:rsidRDefault="00BB3FBD" w:rsidP="00BB3FBD">
      <w:pPr>
        <w:pStyle w:val="PargrafodaLista"/>
        <w:numPr>
          <w:ilvl w:val="0"/>
          <w:numId w:val="1"/>
        </w:numPr>
        <w:rPr>
          <w:bCs/>
        </w:rPr>
      </w:pPr>
      <w:r>
        <w:rPr>
          <w:b/>
        </w:rPr>
        <w:t xml:space="preserve">Autônomo: </w:t>
      </w:r>
      <w:r>
        <w:rPr>
          <w:bCs/>
        </w:rPr>
        <w:t>direito e à capacidade do paciente de tomar decisões informadas sobre sua própria saúde, incluindo tratamentos em nutrição, respeitando regras.</w:t>
      </w:r>
    </w:p>
    <w:p w14:paraId="32799B4D" w14:textId="05F9FA98" w:rsidR="00BB3FBD" w:rsidRDefault="00BB3FBD" w:rsidP="00BB3FBD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A informação é muito importante para definir autonomia, pois, é uma questão de compreensão com a informação, não apenas o acesso a ela.</w:t>
      </w:r>
    </w:p>
    <w:p w14:paraId="2FEFEFAC" w14:textId="430213DD" w:rsidR="00336191" w:rsidRDefault="00336191" w:rsidP="00BB3FBD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Sem o consentimento o profissional da saúde não pode agir, é necessário fazer o TCLE.</w:t>
      </w:r>
    </w:p>
    <w:p w14:paraId="42E72A88" w14:textId="77777777" w:rsidR="00BB3FBD" w:rsidRPr="00BB3FBD" w:rsidRDefault="00BB3FBD" w:rsidP="00BB3FBD">
      <w:pPr>
        <w:pStyle w:val="PargrafodaLista"/>
        <w:rPr>
          <w:bCs/>
        </w:rPr>
      </w:pPr>
    </w:p>
    <w:p w14:paraId="65D40B4B" w14:textId="4D254D62" w:rsidR="00BB3FBD" w:rsidRPr="00BB3FBD" w:rsidRDefault="00BB3FBD" w:rsidP="00BB3FBD">
      <w:pPr>
        <w:pStyle w:val="PargrafodaLista"/>
        <w:numPr>
          <w:ilvl w:val="0"/>
          <w:numId w:val="3"/>
        </w:numPr>
        <w:rPr>
          <w:b/>
        </w:rPr>
      </w:pPr>
      <w:r w:rsidRPr="00BB3FBD">
        <w:rPr>
          <w:b/>
        </w:rPr>
        <w:t>Elementos iniciais</w:t>
      </w:r>
    </w:p>
    <w:p w14:paraId="19A55A14" w14:textId="43CC6D5D" w:rsidR="00BB3FBD" w:rsidRDefault="00BB3FBD" w:rsidP="00BB3FBD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 xml:space="preserve">Capacidade </w:t>
      </w:r>
      <w:r w:rsidRPr="00BB3FBD">
        <w:rPr>
          <w:bCs/>
        </w:rPr>
        <w:sym w:font="Wingdings" w:char="F0E0"/>
      </w:r>
      <w:r>
        <w:rPr>
          <w:bCs/>
        </w:rPr>
        <w:t xml:space="preserve"> ser capaz</w:t>
      </w:r>
    </w:p>
    <w:p w14:paraId="7A68C1FB" w14:textId="148C6D0B" w:rsidR="00BB3FBD" w:rsidRDefault="00BB3FBD" w:rsidP="00BB3FBD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 xml:space="preserve">Voluntariedade </w:t>
      </w:r>
    </w:p>
    <w:p w14:paraId="4759D7DA" w14:textId="098DA218" w:rsidR="00BB3FBD" w:rsidRPr="00BB3FBD" w:rsidRDefault="00BB3FBD" w:rsidP="00BB3FBD">
      <w:pPr>
        <w:pStyle w:val="PargrafodaLista"/>
        <w:numPr>
          <w:ilvl w:val="0"/>
          <w:numId w:val="3"/>
        </w:numPr>
        <w:rPr>
          <w:b/>
        </w:rPr>
      </w:pPr>
      <w:r w:rsidRPr="00BB3FBD">
        <w:rPr>
          <w:b/>
        </w:rPr>
        <w:t>Elementos da informação</w:t>
      </w:r>
    </w:p>
    <w:p w14:paraId="4AC575F2" w14:textId="7B567DF0" w:rsidR="00BB3FBD" w:rsidRDefault="00BB3FBD" w:rsidP="00BB3FBD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 xml:space="preserve">Revelação </w:t>
      </w:r>
    </w:p>
    <w:p w14:paraId="351F89BC" w14:textId="0B707DCA" w:rsidR="00BB3FBD" w:rsidRDefault="00BB3FBD" w:rsidP="00BB3FBD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>Recomendação</w:t>
      </w:r>
    </w:p>
    <w:p w14:paraId="24D06B1F" w14:textId="4485D23D" w:rsidR="00BB3FBD" w:rsidRDefault="00BB3FBD" w:rsidP="00BB3FBD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>Entendimento</w:t>
      </w:r>
    </w:p>
    <w:p w14:paraId="7EA0253C" w14:textId="00522E7D" w:rsidR="00BB3FBD" w:rsidRPr="00BB3FBD" w:rsidRDefault="00BB3FBD" w:rsidP="00BB3FBD">
      <w:pPr>
        <w:pStyle w:val="PargrafodaLista"/>
        <w:numPr>
          <w:ilvl w:val="0"/>
          <w:numId w:val="3"/>
        </w:numPr>
        <w:rPr>
          <w:b/>
        </w:rPr>
      </w:pPr>
      <w:r w:rsidRPr="00BB3FBD">
        <w:rPr>
          <w:b/>
        </w:rPr>
        <w:t xml:space="preserve">Elementos do consentimento </w:t>
      </w:r>
    </w:p>
    <w:p w14:paraId="5CCBFCC2" w14:textId="3692ED34" w:rsidR="00BB3FBD" w:rsidRDefault="00BB3FBD" w:rsidP="00BB3FBD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 xml:space="preserve">Decisão </w:t>
      </w:r>
    </w:p>
    <w:p w14:paraId="27DF7A66" w14:textId="08348861" w:rsidR="00BB3FBD" w:rsidRDefault="00BB3FBD" w:rsidP="00BB3FBD">
      <w:pPr>
        <w:pStyle w:val="PargrafodaLista"/>
        <w:numPr>
          <w:ilvl w:val="1"/>
          <w:numId w:val="3"/>
        </w:numPr>
        <w:rPr>
          <w:bCs/>
        </w:rPr>
      </w:pPr>
      <w:r>
        <w:rPr>
          <w:bCs/>
        </w:rPr>
        <w:t>Autorização</w:t>
      </w:r>
    </w:p>
    <w:p w14:paraId="2D677E53" w14:textId="77777777" w:rsidR="00336191" w:rsidRDefault="00336191" w:rsidP="00336191">
      <w:pPr>
        <w:pStyle w:val="PargrafodaLista"/>
        <w:ind w:left="1440"/>
        <w:rPr>
          <w:bCs/>
        </w:rPr>
      </w:pPr>
    </w:p>
    <w:p w14:paraId="1DE6A6B1" w14:textId="77DA8CD9" w:rsidR="00336191" w:rsidRDefault="00336191" w:rsidP="00336191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É necessário saber se comunicar para persuadir o paciente, para aderir o plano alimentar, e mesmo assim, respeitar sua autonomia.</w:t>
      </w:r>
    </w:p>
    <w:p w14:paraId="20D9CF98" w14:textId="61C9A95B" w:rsidR="00336191" w:rsidRDefault="00336191" w:rsidP="00336191">
      <w:pPr>
        <w:rPr>
          <w:b/>
        </w:rPr>
      </w:pPr>
      <w:r>
        <w:rPr>
          <w:b/>
        </w:rPr>
        <w:t>6 itens necessário para falar ao paciente:</w:t>
      </w:r>
    </w:p>
    <w:p w14:paraId="2686F5BB" w14:textId="06D57292" w:rsidR="00336191" w:rsidRPr="00336191" w:rsidRDefault="00336191" w:rsidP="00336191">
      <w:pPr>
        <w:pStyle w:val="PargrafodaLista"/>
        <w:numPr>
          <w:ilvl w:val="0"/>
          <w:numId w:val="4"/>
        </w:numPr>
        <w:rPr>
          <w:b/>
        </w:rPr>
      </w:pPr>
      <w:r>
        <w:rPr>
          <w:bCs/>
        </w:rPr>
        <w:t xml:space="preserve">Diagnóstico </w:t>
      </w:r>
    </w:p>
    <w:p w14:paraId="18E78573" w14:textId="3DF536E4" w:rsidR="00336191" w:rsidRPr="00336191" w:rsidRDefault="00336191" w:rsidP="00336191">
      <w:pPr>
        <w:pStyle w:val="PargrafodaLista"/>
        <w:numPr>
          <w:ilvl w:val="0"/>
          <w:numId w:val="4"/>
        </w:numPr>
        <w:rPr>
          <w:b/>
        </w:rPr>
      </w:pPr>
      <w:r>
        <w:rPr>
          <w:bCs/>
        </w:rPr>
        <w:t xml:space="preserve">Prognostico </w:t>
      </w:r>
    </w:p>
    <w:p w14:paraId="6C863F52" w14:textId="42C91768" w:rsidR="00336191" w:rsidRPr="00336191" w:rsidRDefault="00336191" w:rsidP="00336191">
      <w:pPr>
        <w:pStyle w:val="PargrafodaLista"/>
        <w:numPr>
          <w:ilvl w:val="0"/>
          <w:numId w:val="4"/>
        </w:numPr>
        <w:rPr>
          <w:b/>
        </w:rPr>
      </w:pPr>
      <w:r>
        <w:rPr>
          <w:bCs/>
        </w:rPr>
        <w:t>Alternativas</w:t>
      </w:r>
    </w:p>
    <w:p w14:paraId="3DCAF0AC" w14:textId="65DDBFEA" w:rsidR="00336191" w:rsidRPr="00336191" w:rsidRDefault="00336191" w:rsidP="00336191">
      <w:pPr>
        <w:pStyle w:val="PargrafodaLista"/>
        <w:numPr>
          <w:ilvl w:val="0"/>
          <w:numId w:val="4"/>
        </w:numPr>
        <w:rPr>
          <w:b/>
        </w:rPr>
      </w:pPr>
      <w:r>
        <w:rPr>
          <w:bCs/>
        </w:rPr>
        <w:t>Riscos</w:t>
      </w:r>
    </w:p>
    <w:p w14:paraId="4BC83FFC" w14:textId="61DBFFA2" w:rsidR="00336191" w:rsidRPr="00336191" w:rsidRDefault="00336191" w:rsidP="00336191">
      <w:pPr>
        <w:pStyle w:val="PargrafodaLista"/>
        <w:numPr>
          <w:ilvl w:val="0"/>
          <w:numId w:val="4"/>
        </w:numPr>
        <w:rPr>
          <w:b/>
        </w:rPr>
      </w:pPr>
      <w:r>
        <w:rPr>
          <w:bCs/>
        </w:rPr>
        <w:t xml:space="preserve">Benefícios </w:t>
      </w:r>
    </w:p>
    <w:p w14:paraId="4F27F361" w14:textId="2EB78F8B" w:rsidR="00336191" w:rsidRPr="00336191" w:rsidRDefault="00336191" w:rsidP="00336191">
      <w:pPr>
        <w:pStyle w:val="PargrafodaLista"/>
        <w:numPr>
          <w:ilvl w:val="0"/>
          <w:numId w:val="4"/>
        </w:numPr>
        <w:rPr>
          <w:b/>
        </w:rPr>
      </w:pPr>
      <w:r>
        <w:rPr>
          <w:bCs/>
        </w:rPr>
        <w:t>Natureza e propósito da nutrição</w:t>
      </w:r>
    </w:p>
    <w:p w14:paraId="597D562E" w14:textId="44448A80" w:rsidR="00336191" w:rsidRPr="00336191" w:rsidRDefault="00336191" w:rsidP="00336191">
      <w:pPr>
        <w:rPr>
          <w:bCs/>
        </w:rPr>
      </w:pPr>
      <w:r>
        <w:rPr>
          <w:b/>
        </w:rPr>
        <w:t>O que pode atrapalhar o atendimento:</w:t>
      </w:r>
    </w:p>
    <w:p w14:paraId="4693F736" w14:textId="3E180FE3" w:rsidR="00336191" w:rsidRPr="00336191" w:rsidRDefault="00336191" w:rsidP="00336191">
      <w:pPr>
        <w:pStyle w:val="PargrafodaLista"/>
        <w:numPr>
          <w:ilvl w:val="0"/>
          <w:numId w:val="6"/>
        </w:numPr>
        <w:rPr>
          <w:b/>
        </w:rPr>
      </w:pPr>
      <w:r>
        <w:rPr>
          <w:bCs/>
        </w:rPr>
        <w:t>Vocabulário do campo da nutrição</w:t>
      </w:r>
    </w:p>
    <w:p w14:paraId="32A002AD" w14:textId="38681ECA" w:rsidR="00336191" w:rsidRPr="00336191" w:rsidRDefault="00336191" w:rsidP="00336191">
      <w:pPr>
        <w:pStyle w:val="PargrafodaLista"/>
        <w:numPr>
          <w:ilvl w:val="0"/>
          <w:numId w:val="6"/>
        </w:numPr>
        <w:rPr>
          <w:b/>
        </w:rPr>
      </w:pPr>
      <w:r>
        <w:rPr>
          <w:bCs/>
        </w:rPr>
        <w:t>Quantidade de informação</w:t>
      </w:r>
    </w:p>
    <w:p w14:paraId="67B58A9B" w14:textId="3785BC5F" w:rsidR="00336191" w:rsidRPr="00336191" w:rsidRDefault="00336191" w:rsidP="00336191">
      <w:pPr>
        <w:pStyle w:val="PargrafodaLista"/>
        <w:numPr>
          <w:ilvl w:val="0"/>
          <w:numId w:val="6"/>
        </w:numPr>
        <w:rPr>
          <w:b/>
        </w:rPr>
      </w:pPr>
      <w:r>
        <w:rPr>
          <w:bCs/>
        </w:rPr>
        <w:t xml:space="preserve">Base do conhecimento limitada </w:t>
      </w:r>
    </w:p>
    <w:p w14:paraId="0F21DDF8" w14:textId="62FDE978" w:rsidR="00336191" w:rsidRPr="00336191" w:rsidRDefault="00336191" w:rsidP="00336191">
      <w:pPr>
        <w:pStyle w:val="PargrafodaLista"/>
        <w:numPr>
          <w:ilvl w:val="0"/>
          <w:numId w:val="6"/>
        </w:numPr>
        <w:rPr>
          <w:b/>
        </w:rPr>
      </w:pPr>
      <w:r>
        <w:rPr>
          <w:bCs/>
        </w:rPr>
        <w:t>Crenças e não aceitação</w:t>
      </w:r>
    </w:p>
    <w:p w14:paraId="11831825" w14:textId="3C91E680" w:rsidR="00336191" w:rsidRPr="00336191" w:rsidRDefault="00336191" w:rsidP="00336191">
      <w:pPr>
        <w:pStyle w:val="PargrafodaLista"/>
        <w:numPr>
          <w:ilvl w:val="0"/>
          <w:numId w:val="6"/>
        </w:numPr>
        <w:rPr>
          <w:b/>
        </w:rPr>
      </w:pPr>
      <w:r>
        <w:rPr>
          <w:bCs/>
        </w:rPr>
        <w:t>Modo de apresentação</w:t>
      </w:r>
    </w:p>
    <w:p w14:paraId="61207775" w14:textId="77777777" w:rsidR="00336191" w:rsidRDefault="00336191" w:rsidP="00336191">
      <w:pPr>
        <w:rPr>
          <w:b/>
        </w:rPr>
      </w:pPr>
    </w:p>
    <w:p w14:paraId="7CF2430F" w14:textId="36E4EE6D" w:rsidR="00D171EC" w:rsidRDefault="00D171EC" w:rsidP="00D171E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Código de Ética e de Conduta do Nutricionista</w:t>
      </w:r>
    </w:p>
    <w:p w14:paraId="78BC3024" w14:textId="354197D0" w:rsidR="00D171EC" w:rsidRDefault="00D171EC" w:rsidP="00D171EC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Art. 36 </w:t>
      </w:r>
      <w:r w:rsidRPr="00D171EC">
        <w:rPr>
          <w:bCs/>
        </w:rPr>
        <w:sym w:font="Wingdings" w:char="F0E0"/>
      </w:r>
      <w:r>
        <w:rPr>
          <w:bCs/>
        </w:rPr>
        <w:t xml:space="preserve"> </w:t>
      </w:r>
      <w:r w:rsidRPr="00D171EC">
        <w:rPr>
          <w:bCs/>
          <w:highlight w:val="yellow"/>
        </w:rPr>
        <w:t>É dever do nutricionista realizar em consulta presencial a avaliação e o diagnóstico nutricional de indivíduos sob sua responsabilidade profissional.</w:t>
      </w:r>
    </w:p>
    <w:p w14:paraId="69C9D5F7" w14:textId="182886F9" w:rsidR="00D171EC" w:rsidRDefault="00D171EC" w:rsidP="00D171EC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Art. 38 </w:t>
      </w:r>
      <w:r w:rsidRPr="00D171EC">
        <w:rPr>
          <w:bCs/>
        </w:rPr>
        <w:sym w:font="Wingdings" w:char="F0E0"/>
      </w:r>
      <w:r>
        <w:rPr>
          <w:bCs/>
        </w:rPr>
        <w:t xml:space="preserve"> </w:t>
      </w:r>
      <w:r w:rsidRPr="00D171EC">
        <w:rPr>
          <w:bCs/>
          <w:highlight w:val="yellow"/>
        </w:rPr>
        <w:t>Não cedendo a apelos de modismo, a pressões mercadológicas ou midiáticas e a interesses financeiros para si ou terceiros.</w:t>
      </w:r>
    </w:p>
    <w:p w14:paraId="19CED8BB" w14:textId="71D9CC75" w:rsidR="00D171EC" w:rsidRDefault="00D171EC" w:rsidP="00D171EC">
      <w:pPr>
        <w:rPr>
          <w:b/>
        </w:rPr>
      </w:pPr>
      <w:r>
        <w:rPr>
          <w:b/>
        </w:rPr>
        <w:t>Fundamentos</w:t>
      </w:r>
    </w:p>
    <w:p w14:paraId="5E12C7D8" w14:textId="40680BDD" w:rsidR="00D171EC" w:rsidRPr="00210A0E" w:rsidRDefault="00D171EC" w:rsidP="00D171EC">
      <w:pPr>
        <w:pStyle w:val="PargrafodaLista"/>
        <w:numPr>
          <w:ilvl w:val="0"/>
          <w:numId w:val="1"/>
        </w:numPr>
        <w:rPr>
          <w:b/>
        </w:rPr>
      </w:pPr>
      <w:r>
        <w:rPr>
          <w:bCs/>
        </w:rPr>
        <w:t xml:space="preserve">A decisão final cai </w:t>
      </w:r>
      <w:r w:rsidR="00210A0E">
        <w:rPr>
          <w:bCs/>
        </w:rPr>
        <w:t xml:space="preserve">sempre </w:t>
      </w:r>
      <w:r>
        <w:rPr>
          <w:bCs/>
        </w:rPr>
        <w:t>para o paciente, decisão livre e esclarecida</w:t>
      </w:r>
      <w:r w:rsidR="00210A0E">
        <w:rPr>
          <w:bCs/>
        </w:rPr>
        <w:t>, tendo plena autonomia.</w:t>
      </w:r>
    </w:p>
    <w:p w14:paraId="642ADAE2" w14:textId="3F89A4AA" w:rsidR="00210A0E" w:rsidRPr="00210A0E" w:rsidRDefault="00210A0E" w:rsidP="00D171EC">
      <w:pPr>
        <w:pStyle w:val="PargrafodaLista"/>
        <w:numPr>
          <w:ilvl w:val="0"/>
          <w:numId w:val="1"/>
        </w:numPr>
        <w:rPr>
          <w:b/>
        </w:rPr>
      </w:pPr>
      <w:r>
        <w:rPr>
          <w:bCs/>
        </w:rPr>
        <w:lastRenderedPageBreak/>
        <w:t>E a autonomia pode ser dada pelo tutor legal do seu paciente, caso, o mesmo não seja autônomo.</w:t>
      </w:r>
    </w:p>
    <w:p w14:paraId="0331C528" w14:textId="57C6F499" w:rsidR="00210A0E" w:rsidRPr="00210A0E" w:rsidRDefault="00210A0E" w:rsidP="00210A0E">
      <w:pPr>
        <w:rPr>
          <w:b/>
        </w:rPr>
      </w:pPr>
      <w:r w:rsidRPr="00210A0E">
        <w:rPr>
          <w:b/>
          <w:sz w:val="24"/>
          <w:szCs w:val="24"/>
          <w:highlight w:val="yellow"/>
        </w:rPr>
        <w:t>Termo de Consentimento Livre e Esclarecido</w:t>
      </w:r>
      <w:r w:rsidRPr="00210A0E">
        <w:rPr>
          <w:bCs/>
          <w:sz w:val="24"/>
          <w:szCs w:val="24"/>
        </w:rPr>
        <w:t xml:space="preserve"> (</w:t>
      </w:r>
      <w:r w:rsidRPr="00210A0E">
        <w:rPr>
          <w:b/>
          <w:sz w:val="24"/>
          <w:szCs w:val="24"/>
        </w:rPr>
        <w:t>TCLE</w:t>
      </w:r>
      <w:r w:rsidRPr="00210A0E">
        <w:rPr>
          <w:bCs/>
          <w:sz w:val="24"/>
          <w:szCs w:val="24"/>
        </w:rPr>
        <w:t>)</w:t>
      </w:r>
      <w:r w:rsidRPr="00210A0E">
        <w:rPr>
          <w:bCs/>
        </w:rPr>
        <w:t xml:space="preserve"> </w:t>
      </w:r>
      <w:r w:rsidRPr="00210A0E">
        <w:sym w:font="Wingdings" w:char="F0E0"/>
      </w:r>
      <w:r w:rsidRPr="00210A0E">
        <w:rPr>
          <w:bCs/>
        </w:rPr>
        <w:t xml:space="preserve"> in formados quanto aos objetivos, procedimento, benefícios e riscos, quando houver.</w:t>
      </w:r>
    </w:p>
    <w:p w14:paraId="1FFA202B" w14:textId="666B1969" w:rsidR="00210A0E" w:rsidRPr="00210A0E" w:rsidRDefault="00210A0E" w:rsidP="00D171EC">
      <w:pPr>
        <w:pStyle w:val="PargrafodaLista"/>
        <w:numPr>
          <w:ilvl w:val="0"/>
          <w:numId w:val="1"/>
        </w:numPr>
        <w:rPr>
          <w:b/>
        </w:rPr>
      </w:pPr>
      <w:r>
        <w:rPr>
          <w:bCs/>
        </w:rPr>
        <w:t>Deve ser feito em linguagem acessível;</w:t>
      </w:r>
    </w:p>
    <w:p w14:paraId="2A68B078" w14:textId="77777777" w:rsidR="00210A0E" w:rsidRPr="00210A0E" w:rsidRDefault="00210A0E" w:rsidP="00210A0E">
      <w:pPr>
        <w:pStyle w:val="PargrafodaLista"/>
        <w:rPr>
          <w:b/>
        </w:rPr>
      </w:pPr>
      <w:r w:rsidRPr="00210A0E">
        <w:rPr>
          <w:b/>
        </w:rPr>
        <w:t>Conter</w:t>
      </w:r>
      <w:r>
        <w:rPr>
          <w:bCs/>
        </w:rPr>
        <w:t>:</w:t>
      </w:r>
    </w:p>
    <w:p w14:paraId="574C5F8D" w14:textId="7F551083" w:rsidR="00210A0E" w:rsidRPr="00210A0E" w:rsidRDefault="00210A0E" w:rsidP="00D171EC">
      <w:pPr>
        <w:pStyle w:val="PargrafodaLista"/>
        <w:numPr>
          <w:ilvl w:val="0"/>
          <w:numId w:val="1"/>
        </w:numPr>
        <w:rPr>
          <w:b/>
        </w:rPr>
      </w:pPr>
      <w:r>
        <w:rPr>
          <w:bCs/>
        </w:rPr>
        <w:t>Os procedimentos ou terapêuticos que serão utilizados, como objetivos e justificativas.</w:t>
      </w:r>
    </w:p>
    <w:p w14:paraId="107992F5" w14:textId="5C699C4B" w:rsidR="00210A0E" w:rsidRPr="007372F7" w:rsidRDefault="00210A0E" w:rsidP="00210A0E">
      <w:pPr>
        <w:pStyle w:val="PargrafodaLista"/>
        <w:numPr>
          <w:ilvl w:val="0"/>
          <w:numId w:val="1"/>
        </w:numPr>
        <w:rPr>
          <w:b/>
        </w:rPr>
      </w:pPr>
      <w:r>
        <w:rPr>
          <w:bCs/>
        </w:rPr>
        <w:t>Riscos e desconfortos possíveis e os benefícios esperados.</w:t>
      </w:r>
    </w:p>
    <w:p w14:paraId="23BDD644" w14:textId="3E749336" w:rsidR="007372F7" w:rsidRDefault="007372F7" w:rsidP="007372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Limites à Autonomia</w:t>
      </w:r>
    </w:p>
    <w:p w14:paraId="522FCD76" w14:textId="2F50F92F" w:rsidR="007372F7" w:rsidRDefault="007372F7" w:rsidP="007372F7">
      <w:pPr>
        <w:pStyle w:val="PargrafodaLista"/>
        <w:numPr>
          <w:ilvl w:val="0"/>
          <w:numId w:val="1"/>
        </w:numPr>
      </w:pPr>
      <w:r>
        <w:t>Emergência médica</w:t>
      </w:r>
    </w:p>
    <w:p w14:paraId="71F41DE2" w14:textId="7DC7FEBF" w:rsidR="007372F7" w:rsidRDefault="007372F7" w:rsidP="007372F7">
      <w:pPr>
        <w:pStyle w:val="PargrafodaLista"/>
        <w:numPr>
          <w:ilvl w:val="0"/>
          <w:numId w:val="1"/>
        </w:numPr>
      </w:pPr>
      <w:r>
        <w:t xml:space="preserve">Riscos inaceitáveis </w:t>
      </w:r>
    </w:p>
    <w:p w14:paraId="1265983A" w14:textId="6D748E1C" w:rsidR="007372F7" w:rsidRDefault="007372F7" w:rsidP="007372F7">
      <w:pPr>
        <w:pStyle w:val="PargrafodaLista"/>
        <w:numPr>
          <w:ilvl w:val="0"/>
          <w:numId w:val="1"/>
        </w:numPr>
      </w:pPr>
      <w:r>
        <w:t>Menos de uma opção</w:t>
      </w:r>
    </w:p>
    <w:p w14:paraId="6B0374EF" w14:textId="50743FB0" w:rsidR="007372F7" w:rsidRDefault="007372F7" w:rsidP="007372F7">
      <w:pPr>
        <w:pStyle w:val="PargrafodaLista"/>
        <w:numPr>
          <w:ilvl w:val="0"/>
          <w:numId w:val="1"/>
        </w:numPr>
      </w:pPr>
      <w:r>
        <w:t>Conflito de interesses</w:t>
      </w:r>
    </w:p>
    <w:p w14:paraId="4AE221DE" w14:textId="23088257" w:rsidR="007372F7" w:rsidRPr="00E45959" w:rsidRDefault="007372F7" w:rsidP="007372F7">
      <w:pPr>
        <w:rPr>
          <w:b/>
          <w:bCs/>
          <w:sz w:val="24"/>
          <w:szCs w:val="24"/>
        </w:rPr>
      </w:pPr>
      <w:r w:rsidRPr="00E45959">
        <w:rPr>
          <w:b/>
          <w:bCs/>
          <w:sz w:val="24"/>
          <w:szCs w:val="24"/>
        </w:rPr>
        <w:t>Código de Ética</w:t>
      </w:r>
    </w:p>
    <w:p w14:paraId="0E5BE414" w14:textId="1FF07ECF" w:rsidR="007372F7" w:rsidRPr="007372F7" w:rsidRDefault="007372F7" w:rsidP="007372F7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Art. 10 </w:t>
      </w:r>
      <w:r w:rsidRPr="007372F7">
        <w:rPr>
          <w:highlight w:val="yellow"/>
        </w:rPr>
        <w:t>É direito do nutricionista recusar-se a exercer sua profissão em qualquer instituição onde as condições de trabalho não sejam adequadas, dignas e justas ou possam prejudicar indivíduos.</w:t>
      </w:r>
    </w:p>
    <w:p w14:paraId="4C2859E1" w14:textId="1E5354EE" w:rsidR="007372F7" w:rsidRPr="00E45959" w:rsidRDefault="007372F7" w:rsidP="007372F7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Art. 12 </w:t>
      </w:r>
      <w:r w:rsidRPr="007372F7">
        <w:rPr>
          <w:highlight w:val="yellow"/>
        </w:rPr>
        <w:t>É direito do nutricionista recusar propostas e situações incompatíveis com suas atribuições ou se configura como desfio de função em seu contrato profissional.</w:t>
      </w:r>
    </w:p>
    <w:p w14:paraId="11B16953" w14:textId="79EC35B3" w:rsidR="00E45959" w:rsidRPr="007874EB" w:rsidRDefault="00E45959" w:rsidP="00E45959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Art. 42 </w:t>
      </w:r>
      <w:r w:rsidRPr="00E45959">
        <w:rPr>
          <w:highlight w:val="yellow"/>
        </w:rPr>
        <w:t>É dever do nutricionista encaminhar a outros profissionais habilitados os indivíduos ou coletividade sob sua responsabilidade profissionais quando identificar que as atividades demandadas se desviam</w:t>
      </w:r>
      <w:r w:rsidRPr="00E45959">
        <w:rPr>
          <w:highlight w:val="yellow"/>
        </w:rPr>
        <w:t xml:space="preserve"> de suas competências</w:t>
      </w:r>
      <w:r w:rsidRPr="00E45959">
        <w:rPr>
          <w:highlight w:val="yellow"/>
        </w:rPr>
        <w:t>.</w:t>
      </w:r>
    </w:p>
    <w:p w14:paraId="3EC0CEB7" w14:textId="4DBDA3A2" w:rsidR="007874EB" w:rsidRDefault="007874EB" w:rsidP="007874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Paternalismo passivo:</w:t>
      </w:r>
    </w:p>
    <w:p w14:paraId="2132E366" w14:textId="6A9538E9" w:rsidR="007874EB" w:rsidRPr="007874EB" w:rsidRDefault="007874EB" w:rsidP="007874E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t xml:space="preserve">Clausula de consciência </w:t>
      </w:r>
    </w:p>
    <w:p w14:paraId="24C4220C" w14:textId="148E57AD" w:rsidR="007874EB" w:rsidRPr="007874EB" w:rsidRDefault="007874EB" w:rsidP="007874E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t>Futilidade</w:t>
      </w:r>
    </w:p>
    <w:p w14:paraId="5599DF70" w14:textId="78205B2B" w:rsidR="007874EB" w:rsidRPr="003741F5" w:rsidRDefault="007874EB" w:rsidP="007874E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t>Privilégio</w:t>
      </w:r>
    </w:p>
    <w:p w14:paraId="6C7A4140" w14:textId="77777777" w:rsidR="003741F5" w:rsidRPr="003741F5" w:rsidRDefault="003741F5" w:rsidP="003741F5"/>
    <w:sectPr w:rsidR="003741F5" w:rsidRPr="003741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67736"/>
    <w:multiLevelType w:val="hybridMultilevel"/>
    <w:tmpl w:val="2AEC1D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E4392"/>
    <w:multiLevelType w:val="hybridMultilevel"/>
    <w:tmpl w:val="25EA0D68"/>
    <w:lvl w:ilvl="0" w:tplc="AFE095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E4CF9"/>
    <w:multiLevelType w:val="hybridMultilevel"/>
    <w:tmpl w:val="7A1AC9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60688"/>
    <w:multiLevelType w:val="hybridMultilevel"/>
    <w:tmpl w:val="9BDEFD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A2D47"/>
    <w:multiLevelType w:val="hybridMultilevel"/>
    <w:tmpl w:val="703E573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620760F"/>
    <w:multiLevelType w:val="hybridMultilevel"/>
    <w:tmpl w:val="E2D481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303560">
    <w:abstractNumId w:val="1"/>
  </w:num>
  <w:num w:numId="2" w16cid:durableId="1054427579">
    <w:abstractNumId w:val="4"/>
  </w:num>
  <w:num w:numId="3" w16cid:durableId="599216849">
    <w:abstractNumId w:val="3"/>
  </w:num>
  <w:num w:numId="4" w16cid:durableId="1206799025">
    <w:abstractNumId w:val="0"/>
  </w:num>
  <w:num w:numId="5" w16cid:durableId="1474834029">
    <w:abstractNumId w:val="2"/>
  </w:num>
  <w:num w:numId="6" w16cid:durableId="190190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FBD"/>
    <w:rsid w:val="000D41D1"/>
    <w:rsid w:val="0010417E"/>
    <w:rsid w:val="001741AE"/>
    <w:rsid w:val="00210A0E"/>
    <w:rsid w:val="00336191"/>
    <w:rsid w:val="003741F5"/>
    <w:rsid w:val="004600F2"/>
    <w:rsid w:val="00490DFD"/>
    <w:rsid w:val="005D2367"/>
    <w:rsid w:val="006E5AF5"/>
    <w:rsid w:val="007372F7"/>
    <w:rsid w:val="007874EB"/>
    <w:rsid w:val="00807B6E"/>
    <w:rsid w:val="008D469D"/>
    <w:rsid w:val="00BB3FBD"/>
    <w:rsid w:val="00D171EC"/>
    <w:rsid w:val="00E4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B2A2"/>
  <w15:chartTrackingRefBased/>
  <w15:docId w15:val="{7A414E20-09C6-4664-83E0-7215A1AC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F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417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2024-09-16T10:50:00Z</dcterms:created>
  <dcterms:modified xsi:type="dcterms:W3CDTF">2024-09-16T13:57:00Z</dcterms:modified>
</cp:coreProperties>
</file>