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0C6B33" w14:textId="695E12CC" w:rsidR="001741AE" w:rsidRDefault="00631689" w:rsidP="00631689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CICLO DE KREBS</w:t>
      </w:r>
    </w:p>
    <w:p w14:paraId="371C4931" w14:textId="12F8C9C4" w:rsidR="00631689" w:rsidRDefault="00631689" w:rsidP="0063168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Ocorre na </w:t>
      </w:r>
      <w:r w:rsidRPr="008B3345">
        <w:rPr>
          <w:rFonts w:ascii="Arial" w:hAnsi="Arial" w:cs="Arial"/>
          <w:sz w:val="24"/>
          <w:szCs w:val="24"/>
          <w:highlight w:val="yellow"/>
        </w:rPr>
        <w:t>matriz mitocondrial</w:t>
      </w:r>
      <w:r w:rsidR="008B3345">
        <w:rPr>
          <w:rFonts w:ascii="Arial" w:hAnsi="Arial" w:cs="Arial"/>
          <w:sz w:val="24"/>
          <w:szCs w:val="24"/>
        </w:rPr>
        <w:t>.</w:t>
      </w:r>
    </w:p>
    <w:p w14:paraId="0DA51BE7" w14:textId="7D6F6FAD" w:rsidR="00631689" w:rsidRDefault="00631689" w:rsidP="0063168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Liberam energia de Proteínas, Carboidratos e Gorduras através da </w:t>
      </w:r>
      <w:r w:rsidRPr="008B3345">
        <w:rPr>
          <w:rFonts w:ascii="Arial" w:hAnsi="Arial" w:cs="Arial"/>
          <w:sz w:val="24"/>
          <w:szCs w:val="24"/>
          <w:highlight w:val="yellow"/>
        </w:rPr>
        <w:t>oxidação</w:t>
      </w:r>
      <w:r>
        <w:rPr>
          <w:rFonts w:ascii="Arial" w:hAnsi="Arial" w:cs="Arial"/>
          <w:sz w:val="24"/>
          <w:szCs w:val="24"/>
        </w:rPr>
        <w:t>.</w:t>
      </w:r>
    </w:p>
    <w:p w14:paraId="41E9A2B0" w14:textId="575234D3" w:rsidR="00631689" w:rsidRDefault="00631689" w:rsidP="00631689">
      <w:pPr>
        <w:ind w:left="360"/>
        <w:rPr>
          <w:rFonts w:ascii="Arial" w:hAnsi="Arial" w:cs="Arial"/>
          <w:sz w:val="24"/>
          <w:szCs w:val="24"/>
        </w:rPr>
      </w:pPr>
      <w:r w:rsidRPr="0063168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7C166AF" wp14:editId="61F8368A">
            <wp:extent cx="3532909" cy="2494723"/>
            <wp:effectExtent l="0" t="0" r="0" b="0"/>
            <wp:docPr id="4368910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91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2693" cy="250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06F8" w14:textId="77777777" w:rsidR="00B05343" w:rsidRDefault="00B05343" w:rsidP="00631689">
      <w:pPr>
        <w:ind w:left="360"/>
        <w:rPr>
          <w:rFonts w:ascii="Arial" w:hAnsi="Arial" w:cs="Arial"/>
          <w:sz w:val="24"/>
          <w:szCs w:val="24"/>
        </w:rPr>
      </w:pPr>
    </w:p>
    <w:p w14:paraId="75038BB4" w14:textId="1FA94CEA" w:rsidR="00631689" w:rsidRDefault="00631689" w:rsidP="0063168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Carboidratos: Glicólise</w:t>
      </w:r>
    </w:p>
    <w:p w14:paraId="151D0420" w14:textId="1EF4503C" w:rsidR="00631689" w:rsidRDefault="00631689" w:rsidP="00631689">
      <w:pPr>
        <w:rPr>
          <w:rFonts w:ascii="Arial" w:hAnsi="Arial" w:cs="Arial"/>
          <w:sz w:val="24"/>
          <w:szCs w:val="24"/>
        </w:rPr>
      </w:pPr>
      <w:r w:rsidRPr="0063168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44EC6FF" wp14:editId="37072445">
            <wp:extent cx="4182589" cy="2722814"/>
            <wp:effectExtent l="0" t="0" r="0" b="0"/>
            <wp:docPr id="9101813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81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4842" cy="27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F4F5" w14:textId="6A9CB44A" w:rsidR="008F441A" w:rsidRDefault="008F441A" w:rsidP="008F441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molécula de Acetil-CoA é gerada a partir do piruvato </w:t>
      </w:r>
      <w:r w:rsidRPr="008F441A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2 moléculas.</w:t>
      </w:r>
    </w:p>
    <w:p w14:paraId="366D2095" w14:textId="7E21DC60" w:rsidR="008F441A" w:rsidRDefault="008F441A" w:rsidP="008F441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cada glicose que entra na </w:t>
      </w:r>
      <w:r w:rsidRPr="00F70CC4">
        <w:rPr>
          <w:rFonts w:ascii="Arial" w:hAnsi="Arial" w:cs="Arial"/>
          <w:sz w:val="24"/>
          <w:szCs w:val="24"/>
          <w:highlight w:val="yellow"/>
        </w:rPr>
        <w:t>glicólise</w:t>
      </w:r>
      <w:r>
        <w:rPr>
          <w:rFonts w:ascii="Arial" w:hAnsi="Arial" w:cs="Arial"/>
          <w:sz w:val="24"/>
          <w:szCs w:val="24"/>
        </w:rPr>
        <w:t>, ocorre em 2 ciclos de Krebs.</w:t>
      </w:r>
    </w:p>
    <w:p w14:paraId="31491D7E" w14:textId="0B53445E" w:rsidR="008F441A" w:rsidRDefault="008F441A" w:rsidP="008F441A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 p/ cada molécula de Acetil-CoA (2 ciclos).</w:t>
      </w:r>
    </w:p>
    <w:p w14:paraId="1004D815" w14:textId="7D206632" w:rsidR="009255D1" w:rsidRDefault="008F441A" w:rsidP="007C65BD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cada molécula de glicose o Ciclo de Krebs vai gerar: 6 NADH, 2 ATP e 2 FAD</w:t>
      </w:r>
      <w:r w:rsidRPr="007C65BD">
        <w:rPr>
          <w:rFonts w:ascii="Arial" w:hAnsi="Arial" w:cs="Arial"/>
          <w:sz w:val="24"/>
          <w:szCs w:val="24"/>
        </w:rPr>
        <w:t>H2</w:t>
      </w:r>
      <w:r w:rsidR="00815A5B" w:rsidRPr="007C65BD">
        <w:rPr>
          <w:rFonts w:ascii="Arial" w:hAnsi="Arial" w:cs="Arial"/>
          <w:sz w:val="24"/>
          <w:szCs w:val="24"/>
        </w:rPr>
        <w:t>.</w:t>
      </w:r>
    </w:p>
    <w:p w14:paraId="4188921A" w14:textId="77777777" w:rsidR="007C65BD" w:rsidRDefault="007C65BD" w:rsidP="007C65BD">
      <w:pPr>
        <w:rPr>
          <w:rFonts w:ascii="Arial" w:hAnsi="Arial" w:cs="Arial"/>
          <w:sz w:val="24"/>
          <w:szCs w:val="24"/>
        </w:rPr>
      </w:pPr>
    </w:p>
    <w:p w14:paraId="086E1BB6" w14:textId="77777777" w:rsidR="007C65BD" w:rsidRDefault="007C65BD" w:rsidP="007C65BD">
      <w:pPr>
        <w:rPr>
          <w:rFonts w:ascii="Arial" w:hAnsi="Arial" w:cs="Arial"/>
          <w:sz w:val="24"/>
          <w:szCs w:val="24"/>
        </w:rPr>
      </w:pPr>
    </w:p>
    <w:p w14:paraId="5BE0C414" w14:textId="77777777" w:rsidR="007C65BD" w:rsidRDefault="007C65BD" w:rsidP="007C65BD">
      <w:pPr>
        <w:rPr>
          <w:rFonts w:ascii="Arial" w:hAnsi="Arial" w:cs="Arial"/>
          <w:sz w:val="24"/>
          <w:szCs w:val="24"/>
        </w:rPr>
      </w:pPr>
    </w:p>
    <w:p w14:paraId="06867E7F" w14:textId="1547BD19" w:rsidR="007C65BD" w:rsidRPr="00B05343" w:rsidRDefault="007C65BD" w:rsidP="007C65BD">
      <w:pPr>
        <w:rPr>
          <w:rFonts w:ascii="Arial" w:hAnsi="Arial" w:cs="Arial"/>
          <w:b/>
          <w:bCs/>
          <w:sz w:val="24"/>
          <w:szCs w:val="24"/>
        </w:rPr>
      </w:pPr>
      <w:r w:rsidRPr="00B05343">
        <w:rPr>
          <w:rFonts w:ascii="Arial" w:hAnsi="Arial" w:cs="Arial"/>
          <w:b/>
          <w:bCs/>
          <w:sz w:val="24"/>
          <w:szCs w:val="24"/>
        </w:rPr>
        <w:lastRenderedPageBreak/>
        <w:t>Piruvato é convertido em Acetil-CoA</w:t>
      </w:r>
    </w:p>
    <w:p w14:paraId="092A3F34" w14:textId="69C74649" w:rsidR="008F441A" w:rsidRPr="009255D1" w:rsidRDefault="009255D1" w:rsidP="009255D1">
      <w:pPr>
        <w:rPr>
          <w:rFonts w:ascii="Arial" w:hAnsi="Arial" w:cs="Arial"/>
          <w:sz w:val="24"/>
          <w:szCs w:val="24"/>
        </w:rPr>
      </w:pPr>
      <w:r w:rsidRPr="009255D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E05030" wp14:editId="1C60C794">
            <wp:extent cx="3858490" cy="2118387"/>
            <wp:effectExtent l="0" t="0" r="0" b="0"/>
            <wp:docPr id="19889749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74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5388" cy="212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441A" w:rsidRPr="009255D1">
        <w:rPr>
          <w:rFonts w:ascii="Arial" w:hAnsi="Arial" w:cs="Arial"/>
          <w:sz w:val="24"/>
          <w:szCs w:val="24"/>
        </w:rPr>
        <w:t xml:space="preserve"> </w:t>
      </w:r>
    </w:p>
    <w:p w14:paraId="7E842B70" w14:textId="5D883961" w:rsidR="006F7513" w:rsidRDefault="006F7513" w:rsidP="008F441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Ocorre na Matriz mitocondrial</w:t>
      </w:r>
    </w:p>
    <w:p w14:paraId="326D458E" w14:textId="372E190F" w:rsidR="003B5EF2" w:rsidRDefault="003B5EF2" w:rsidP="008F441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5EF2">
        <w:rPr>
          <w:rFonts w:ascii="Arial" w:hAnsi="Arial" w:cs="Arial"/>
          <w:sz w:val="24"/>
          <w:szCs w:val="24"/>
        </w:rPr>
        <w:t xml:space="preserve">Piruvato (3C) → Acetil-CoA (2C) </w:t>
      </w:r>
    </w:p>
    <w:p w14:paraId="715D2FEE" w14:textId="77777777" w:rsidR="003B5EF2" w:rsidRDefault="003B5EF2" w:rsidP="008F441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5EF2">
        <w:rPr>
          <w:rFonts w:ascii="Arial" w:hAnsi="Arial" w:cs="Arial"/>
          <w:sz w:val="24"/>
          <w:szCs w:val="24"/>
        </w:rPr>
        <w:t xml:space="preserve">Reação de descarboxilação oxidativa </w:t>
      </w:r>
    </w:p>
    <w:p w14:paraId="4B122A08" w14:textId="060B0F78" w:rsidR="003B5EF2" w:rsidRDefault="003B5EF2" w:rsidP="008F441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5EF2">
        <w:rPr>
          <w:rFonts w:ascii="Arial" w:hAnsi="Arial" w:cs="Arial"/>
          <w:sz w:val="24"/>
          <w:szCs w:val="24"/>
        </w:rPr>
        <w:t>Forma Acetil CoA + CO2 + NADH</w:t>
      </w:r>
    </w:p>
    <w:p w14:paraId="6D32ACB7" w14:textId="77777777" w:rsidR="00F81C30" w:rsidRPr="00F81C30" w:rsidRDefault="00F81C30" w:rsidP="00F81C30">
      <w:pPr>
        <w:rPr>
          <w:rFonts w:ascii="Arial" w:hAnsi="Arial" w:cs="Arial"/>
          <w:sz w:val="24"/>
          <w:szCs w:val="24"/>
        </w:rPr>
      </w:pPr>
    </w:p>
    <w:p w14:paraId="4BEC1677" w14:textId="4CB262BC" w:rsidR="00F81C30" w:rsidRPr="00F81C30" w:rsidRDefault="00F81C30" w:rsidP="00F81C30">
      <w:pPr>
        <w:rPr>
          <w:rFonts w:ascii="Arial" w:hAnsi="Arial" w:cs="Arial"/>
          <w:sz w:val="24"/>
          <w:szCs w:val="24"/>
        </w:rPr>
      </w:pPr>
      <w:r w:rsidRPr="00F81C3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28295F1" wp14:editId="18F2FE8A">
            <wp:extent cx="5400040" cy="1743710"/>
            <wp:effectExtent l="0" t="0" r="0" b="0"/>
            <wp:docPr id="15949395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39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B172" w14:textId="77777777" w:rsidR="00631689" w:rsidRDefault="00631689" w:rsidP="00631689">
      <w:pPr>
        <w:rPr>
          <w:rFonts w:ascii="Arial" w:hAnsi="Arial" w:cs="Arial"/>
          <w:sz w:val="24"/>
          <w:szCs w:val="24"/>
        </w:rPr>
      </w:pPr>
    </w:p>
    <w:p w14:paraId="31D278A6" w14:textId="54B51D81" w:rsidR="00631689" w:rsidRDefault="00EF7C1E" w:rsidP="00EF7C1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Piruvato forma oxalacetato.</w:t>
      </w:r>
    </w:p>
    <w:p w14:paraId="5384477A" w14:textId="6F5ED5EA" w:rsidR="00EF7C1E" w:rsidRDefault="00EF7C1E" w:rsidP="00EF7C1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 o oxalacetato o acetil-CoA não vai oxidar, e não vai entrar no ciclo de Krebs.</w:t>
      </w:r>
    </w:p>
    <w:p w14:paraId="4372945B" w14:textId="5C8FED18" w:rsidR="00C728BE" w:rsidRPr="007A2672" w:rsidRDefault="000C6A54" w:rsidP="00C728B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não tiver carboidrato p/ gerar oxalacetato, vai vir da alanina (aminoácido) por exemplo</w:t>
      </w:r>
      <w:r w:rsidR="00BE6B34">
        <w:rPr>
          <w:rFonts w:ascii="Arial" w:hAnsi="Arial" w:cs="Arial"/>
          <w:sz w:val="24"/>
          <w:szCs w:val="24"/>
        </w:rPr>
        <w:t>.</w:t>
      </w:r>
    </w:p>
    <w:p w14:paraId="6DDA786D" w14:textId="087D10D1" w:rsidR="00C728BE" w:rsidRDefault="00C728BE" w:rsidP="00C728BE">
      <w:pPr>
        <w:rPr>
          <w:rFonts w:ascii="Arial" w:hAnsi="Arial" w:cs="Arial"/>
          <w:sz w:val="24"/>
          <w:szCs w:val="24"/>
        </w:rPr>
      </w:pPr>
      <w:r w:rsidRPr="00C728B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0FAE9A2" wp14:editId="4540CAC8">
            <wp:extent cx="4662054" cy="1794870"/>
            <wp:effectExtent l="0" t="0" r="0" b="0"/>
            <wp:docPr id="12428323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32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23" cy="181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76E3" w14:textId="124C5E55" w:rsidR="000D54FD" w:rsidRDefault="000D54FD" w:rsidP="00C728BE">
      <w:pPr>
        <w:rPr>
          <w:rFonts w:ascii="Arial" w:hAnsi="Arial" w:cs="Arial"/>
          <w:sz w:val="24"/>
          <w:szCs w:val="24"/>
        </w:rPr>
      </w:pPr>
      <w:r w:rsidRPr="000D54F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6CB9C34" wp14:editId="37205205">
            <wp:extent cx="5321131" cy="1759528"/>
            <wp:effectExtent l="0" t="0" r="0" b="0"/>
            <wp:docPr id="3365686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68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2705" cy="176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3E97" w14:textId="03D7ED83" w:rsidR="000D54FD" w:rsidRPr="00C728BE" w:rsidRDefault="00554DA9" w:rsidP="00C728BE">
      <w:pPr>
        <w:rPr>
          <w:rFonts w:ascii="Arial" w:hAnsi="Arial" w:cs="Arial"/>
          <w:sz w:val="24"/>
          <w:szCs w:val="24"/>
        </w:rPr>
      </w:pPr>
      <w:r w:rsidRPr="00554DA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DBF606F" wp14:editId="21FB6F69">
            <wp:extent cx="5098472" cy="1760244"/>
            <wp:effectExtent l="0" t="0" r="0" b="0"/>
            <wp:docPr id="13530378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37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2189" cy="176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CCFF" w14:textId="0BF9E9C7" w:rsidR="00631689" w:rsidRDefault="007E46C3" w:rsidP="00631689">
      <w:pPr>
        <w:rPr>
          <w:rFonts w:ascii="Arial" w:hAnsi="Arial" w:cs="Arial"/>
          <w:sz w:val="24"/>
          <w:szCs w:val="24"/>
        </w:rPr>
      </w:pPr>
      <w:r w:rsidRPr="007E46C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D8A2EF8" wp14:editId="366B5C91">
            <wp:extent cx="5541818" cy="1962184"/>
            <wp:effectExtent l="0" t="0" r="0" b="0"/>
            <wp:docPr id="18992638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63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0999" cy="196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139B" w14:textId="79A963B0" w:rsidR="009A40C3" w:rsidRDefault="009A40C3" w:rsidP="00631689">
      <w:pPr>
        <w:rPr>
          <w:rFonts w:ascii="Arial" w:hAnsi="Arial" w:cs="Arial"/>
          <w:sz w:val="24"/>
          <w:szCs w:val="24"/>
        </w:rPr>
      </w:pPr>
      <w:r w:rsidRPr="009A40C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2625F01" wp14:editId="7622227D">
            <wp:extent cx="5098415" cy="2302800"/>
            <wp:effectExtent l="0" t="0" r="0" b="0"/>
            <wp:docPr id="5998548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54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3393" cy="230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020E" w14:textId="77777777" w:rsidR="007E46C3" w:rsidRDefault="007E46C3" w:rsidP="00631689">
      <w:pPr>
        <w:rPr>
          <w:rFonts w:ascii="Arial" w:hAnsi="Arial" w:cs="Arial"/>
          <w:sz w:val="24"/>
          <w:szCs w:val="24"/>
        </w:rPr>
      </w:pPr>
    </w:p>
    <w:p w14:paraId="2F83ACBB" w14:textId="62861FDD" w:rsidR="007E46C3" w:rsidRDefault="007E46C3" w:rsidP="00631689">
      <w:pPr>
        <w:rPr>
          <w:rFonts w:ascii="Arial" w:hAnsi="Arial" w:cs="Arial"/>
          <w:sz w:val="24"/>
          <w:szCs w:val="24"/>
        </w:rPr>
      </w:pPr>
      <w:r w:rsidRPr="007E46C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E815563" wp14:editId="5EDD60A7">
            <wp:extent cx="5400040" cy="2202180"/>
            <wp:effectExtent l="0" t="0" r="0" b="0"/>
            <wp:docPr id="13165348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34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5737" w14:textId="522EDB7A" w:rsidR="0040496E" w:rsidRDefault="0040496E" w:rsidP="00631689">
      <w:pPr>
        <w:rPr>
          <w:rFonts w:ascii="Arial" w:hAnsi="Arial" w:cs="Arial"/>
          <w:sz w:val="24"/>
          <w:szCs w:val="24"/>
        </w:rPr>
      </w:pPr>
      <w:r w:rsidRPr="0040496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A6C47D" wp14:editId="4DB581D3">
            <wp:extent cx="5400040" cy="2244725"/>
            <wp:effectExtent l="0" t="0" r="0" b="0"/>
            <wp:docPr id="18740812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81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A2EE" w14:textId="0D7ECF50" w:rsidR="0040496E" w:rsidRDefault="0040496E" w:rsidP="00631689">
      <w:pPr>
        <w:rPr>
          <w:rFonts w:ascii="Arial" w:hAnsi="Arial" w:cs="Arial"/>
          <w:sz w:val="24"/>
          <w:szCs w:val="24"/>
        </w:rPr>
      </w:pPr>
      <w:r w:rsidRPr="0040496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4E3EEED" wp14:editId="0AC37C65">
            <wp:extent cx="5631872" cy="2040428"/>
            <wp:effectExtent l="0" t="0" r="0" b="0"/>
            <wp:docPr id="1190148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48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2591" cy="204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2DA3" w14:textId="77777777" w:rsidR="008F441A" w:rsidRDefault="008F441A" w:rsidP="008F441A">
      <w:pPr>
        <w:rPr>
          <w:rFonts w:ascii="Arial" w:hAnsi="Arial" w:cs="Arial"/>
          <w:sz w:val="24"/>
          <w:szCs w:val="24"/>
        </w:rPr>
      </w:pPr>
    </w:p>
    <w:p w14:paraId="2453B50C" w14:textId="1712DBEA" w:rsidR="008F441A" w:rsidRPr="008F441A" w:rsidRDefault="008F441A" w:rsidP="008F441A">
      <w:pPr>
        <w:rPr>
          <w:rFonts w:ascii="Arial" w:hAnsi="Arial" w:cs="Arial"/>
          <w:sz w:val="24"/>
          <w:szCs w:val="24"/>
        </w:rPr>
      </w:pPr>
      <w:r w:rsidRPr="008F441A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98B4C97" wp14:editId="247400AD">
            <wp:extent cx="5532841" cy="4281055"/>
            <wp:effectExtent l="0" t="0" r="0" b="0"/>
            <wp:docPr id="10255551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551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9266" cy="430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7271" w14:textId="77777777" w:rsidR="008F441A" w:rsidRDefault="008F441A" w:rsidP="008F441A">
      <w:pPr>
        <w:pStyle w:val="PargrafodaLista"/>
        <w:rPr>
          <w:rFonts w:ascii="Arial" w:hAnsi="Arial" w:cs="Arial"/>
          <w:sz w:val="24"/>
          <w:szCs w:val="24"/>
        </w:rPr>
      </w:pPr>
    </w:p>
    <w:p w14:paraId="56412792" w14:textId="3B3EAE24" w:rsidR="00631689" w:rsidRDefault="00631689" w:rsidP="008F441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F441A">
        <w:rPr>
          <w:rFonts w:ascii="Arial" w:hAnsi="Arial" w:cs="Arial"/>
          <w:sz w:val="24"/>
          <w:szCs w:val="24"/>
        </w:rPr>
        <w:t xml:space="preserve">O </w:t>
      </w:r>
      <w:r w:rsidRPr="00C453D1">
        <w:rPr>
          <w:rFonts w:ascii="Arial" w:hAnsi="Arial" w:cs="Arial"/>
          <w:sz w:val="24"/>
          <w:szCs w:val="24"/>
          <w:highlight w:val="yellow"/>
        </w:rPr>
        <w:t>GTP</w:t>
      </w:r>
      <w:r w:rsidRPr="008F441A">
        <w:rPr>
          <w:rFonts w:ascii="Arial" w:hAnsi="Arial" w:cs="Arial"/>
          <w:sz w:val="24"/>
          <w:szCs w:val="24"/>
        </w:rPr>
        <w:t xml:space="preserve"> é convertido rapidamente em ATP, pronto p/ uso.</w:t>
      </w:r>
    </w:p>
    <w:p w14:paraId="2DE30DE5" w14:textId="77777777" w:rsidR="008F441A" w:rsidRDefault="008F441A" w:rsidP="008F441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ciclo de Krebs é um processo onde a descarboxilação oxidativa tem papel fundamental, leva a produção de CO2.</w:t>
      </w:r>
    </w:p>
    <w:p w14:paraId="2DB3AC4F" w14:textId="533310D0" w:rsidR="00CD34B5" w:rsidRPr="00EB4989" w:rsidRDefault="008F441A" w:rsidP="00EB498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oxidação as moléculas leva</w:t>
      </w:r>
      <w:r w:rsidR="00815A5B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 xml:space="preserve"> o hidrogênio a se ligar ao NAD e FAD, isso gera moléculas de </w:t>
      </w:r>
      <w:r w:rsidRPr="00C453D1">
        <w:rPr>
          <w:rFonts w:ascii="Arial" w:hAnsi="Arial" w:cs="Arial"/>
          <w:sz w:val="24"/>
          <w:szCs w:val="24"/>
          <w:highlight w:val="yellow"/>
        </w:rPr>
        <w:t>NADH e FADH2</w:t>
      </w:r>
      <w:r>
        <w:rPr>
          <w:rFonts w:ascii="Arial" w:hAnsi="Arial" w:cs="Arial"/>
          <w:sz w:val="24"/>
          <w:szCs w:val="24"/>
        </w:rPr>
        <w:t xml:space="preserve">, que vão p/ processo de fosforilação oxidativa, e doam seus elétrons levando a </w:t>
      </w:r>
      <w:r>
        <w:rPr>
          <w:rFonts w:ascii="Arial" w:hAnsi="Arial" w:cs="Arial"/>
          <w:sz w:val="24"/>
          <w:szCs w:val="24"/>
        </w:rPr>
        <w:sym w:font="Wingdings" w:char="F0E1"/>
      </w:r>
      <w:r>
        <w:rPr>
          <w:rFonts w:ascii="Arial" w:hAnsi="Arial" w:cs="Arial"/>
          <w:sz w:val="24"/>
          <w:szCs w:val="24"/>
        </w:rPr>
        <w:t xml:space="preserve"> produção de ATP </w:t>
      </w:r>
      <w:r w:rsidRPr="008F441A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1 GTP (ATP).</w:t>
      </w:r>
    </w:p>
    <w:p w14:paraId="5B90D46A" w14:textId="221F6B19" w:rsidR="00CD34B5" w:rsidRDefault="00CD34B5" w:rsidP="00EB4989">
      <w:pPr>
        <w:rPr>
          <w:rFonts w:ascii="Arial" w:hAnsi="Arial" w:cs="Arial"/>
          <w:sz w:val="24"/>
          <w:szCs w:val="24"/>
        </w:rPr>
      </w:pPr>
      <w:r w:rsidRPr="00CD34B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A5C5FDF" wp14:editId="52D0F693">
            <wp:extent cx="5638800" cy="2469295"/>
            <wp:effectExtent l="0" t="0" r="0" b="0"/>
            <wp:docPr id="3954031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031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4104" cy="249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5629" w14:textId="315F029B" w:rsidR="00A81C32" w:rsidRDefault="006E14B1" w:rsidP="008C2103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 NADH, 1 FADH2 e 1 GTP (ATP</w:t>
      </w:r>
      <w:r w:rsidR="008C2103">
        <w:rPr>
          <w:rFonts w:ascii="Arial" w:hAnsi="Arial" w:cs="Arial"/>
          <w:sz w:val="24"/>
          <w:szCs w:val="24"/>
        </w:rPr>
        <w:t>).</w:t>
      </w:r>
    </w:p>
    <w:p w14:paraId="71B240F7" w14:textId="49E129B5" w:rsidR="00C52B4D" w:rsidRDefault="00C52B4D" w:rsidP="00C52B4D">
      <w:pPr>
        <w:rPr>
          <w:rFonts w:ascii="Arial" w:hAnsi="Arial" w:cs="Arial"/>
          <w:sz w:val="24"/>
          <w:szCs w:val="24"/>
        </w:rPr>
      </w:pPr>
      <w:r w:rsidRPr="00C52B4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E09CE68" wp14:editId="54949D94">
            <wp:extent cx="6075218" cy="2853295"/>
            <wp:effectExtent l="0" t="0" r="0" b="0"/>
            <wp:docPr id="12666805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805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2553" cy="286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5C32" w14:textId="54C414B2" w:rsidR="00C52B4D" w:rsidRPr="00A77AE1" w:rsidRDefault="00C52B4D" w:rsidP="00C52B4D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52B4D">
        <w:rPr>
          <w:rFonts w:ascii="Arial" w:hAnsi="Arial" w:cs="Arial"/>
          <w:sz w:val="24"/>
          <w:szCs w:val="24"/>
          <w:highlight w:val="yellow"/>
        </w:rPr>
        <w:sym w:font="Wingdings" w:char="F0E1"/>
      </w:r>
      <w:r w:rsidRPr="00C52B4D">
        <w:rPr>
          <w:rFonts w:ascii="Arial" w:hAnsi="Arial" w:cs="Arial"/>
          <w:sz w:val="24"/>
          <w:szCs w:val="24"/>
          <w:highlight w:val="yellow"/>
        </w:rPr>
        <w:t xml:space="preserve"> ADP</w:t>
      </w:r>
      <w:r>
        <w:rPr>
          <w:rFonts w:ascii="Arial" w:hAnsi="Arial" w:cs="Arial"/>
          <w:sz w:val="24"/>
          <w:szCs w:val="24"/>
        </w:rPr>
        <w:t xml:space="preserve"> estimula as enzimas e o ciclo.</w:t>
      </w:r>
    </w:p>
    <w:p w14:paraId="09771CF7" w14:textId="7B8B7D98" w:rsidR="00F65073" w:rsidRDefault="00F65073" w:rsidP="00C52B4D">
      <w:pPr>
        <w:rPr>
          <w:rFonts w:ascii="Arial" w:hAnsi="Arial" w:cs="Arial"/>
          <w:sz w:val="24"/>
          <w:szCs w:val="24"/>
        </w:rPr>
      </w:pPr>
      <w:r w:rsidRPr="00F6507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15E2602" wp14:editId="4C36F823">
            <wp:extent cx="5304586" cy="2694709"/>
            <wp:effectExtent l="0" t="0" r="0" b="0"/>
            <wp:docPr id="11765294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294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1307" cy="270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A75F" w14:textId="4D989B79" w:rsidR="00132D88" w:rsidRDefault="006C2A86" w:rsidP="00B5280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sym w:font="Wingdings" w:char="F0E2"/>
      </w:r>
      <w:r>
        <w:rPr>
          <w:rFonts w:ascii="Arial" w:hAnsi="Arial" w:cs="Arial"/>
          <w:sz w:val="24"/>
          <w:szCs w:val="24"/>
        </w:rPr>
        <w:t xml:space="preserve"> ATP (energia) e</w:t>
      </w:r>
      <w:r w:rsidR="00B52809">
        <w:rPr>
          <w:rFonts w:ascii="Arial" w:hAnsi="Arial" w:cs="Arial"/>
          <w:sz w:val="24"/>
          <w:szCs w:val="24"/>
        </w:rPr>
        <w:t>stimula as vias de síntese,</w:t>
      </w:r>
      <w:r w:rsidR="00132D88">
        <w:rPr>
          <w:rFonts w:ascii="Arial" w:hAnsi="Arial" w:cs="Arial"/>
          <w:sz w:val="24"/>
          <w:szCs w:val="24"/>
        </w:rPr>
        <w:t xml:space="preserve"> e</w:t>
      </w:r>
      <w:r w:rsidR="00B52809">
        <w:rPr>
          <w:rFonts w:ascii="Arial" w:hAnsi="Arial" w:cs="Arial"/>
          <w:sz w:val="24"/>
          <w:szCs w:val="24"/>
        </w:rPr>
        <w:t xml:space="preserve"> </w:t>
      </w:r>
      <w:r w:rsidR="00132D88">
        <w:rPr>
          <w:rFonts w:ascii="Arial" w:hAnsi="Arial" w:cs="Arial"/>
          <w:sz w:val="24"/>
          <w:szCs w:val="24"/>
        </w:rPr>
        <w:t>inibe as vias catabólicas.</w:t>
      </w:r>
    </w:p>
    <w:p w14:paraId="6FDB5C7C" w14:textId="5B957C3C" w:rsidR="00B52809" w:rsidRDefault="006C2A86" w:rsidP="00B5280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sym w:font="Wingdings" w:char="F0E1"/>
      </w:r>
      <w:r>
        <w:rPr>
          <w:rFonts w:ascii="Arial" w:hAnsi="Arial" w:cs="Arial"/>
          <w:sz w:val="24"/>
          <w:szCs w:val="24"/>
        </w:rPr>
        <w:t xml:space="preserve"> ATP (energia)</w:t>
      </w:r>
      <w:r w:rsidR="00B52809">
        <w:rPr>
          <w:rFonts w:ascii="Arial" w:hAnsi="Arial" w:cs="Arial"/>
          <w:sz w:val="24"/>
          <w:szCs w:val="24"/>
        </w:rPr>
        <w:t xml:space="preserve"> inibe as vias </w:t>
      </w:r>
      <w:r w:rsidR="00132D88">
        <w:rPr>
          <w:rFonts w:ascii="Arial" w:hAnsi="Arial" w:cs="Arial"/>
          <w:sz w:val="24"/>
          <w:szCs w:val="24"/>
        </w:rPr>
        <w:t>síntese</w:t>
      </w:r>
      <w:r w:rsidR="00EF381D">
        <w:rPr>
          <w:rFonts w:ascii="Arial" w:hAnsi="Arial" w:cs="Arial"/>
          <w:sz w:val="24"/>
          <w:szCs w:val="24"/>
        </w:rPr>
        <w:t>, e estimula as vias catabólicas.</w:t>
      </w:r>
    </w:p>
    <w:p w14:paraId="6E718AC3" w14:textId="41ED97BC" w:rsidR="002112B0" w:rsidRPr="002112B0" w:rsidRDefault="002112B0" w:rsidP="002112B0">
      <w:pPr>
        <w:rPr>
          <w:rFonts w:ascii="Arial" w:hAnsi="Arial" w:cs="Arial"/>
          <w:sz w:val="24"/>
          <w:szCs w:val="24"/>
        </w:rPr>
      </w:pPr>
      <w:r w:rsidRPr="002112B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0CA22D7" wp14:editId="2053E4BC">
            <wp:extent cx="4959927" cy="2312572"/>
            <wp:effectExtent l="0" t="0" r="0" b="0"/>
            <wp:docPr id="6306419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419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5267" cy="232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704D" w14:textId="73DA3725" w:rsidR="00A77AE1" w:rsidRPr="00C52B4D" w:rsidRDefault="00A77AE1" w:rsidP="00C52B4D">
      <w:pPr>
        <w:rPr>
          <w:rFonts w:ascii="Arial" w:hAnsi="Arial" w:cs="Arial"/>
          <w:sz w:val="24"/>
          <w:szCs w:val="24"/>
        </w:rPr>
      </w:pPr>
    </w:p>
    <w:p w14:paraId="6BD0E52C" w14:textId="47F4C477" w:rsidR="00EB4989" w:rsidRDefault="00EB4989" w:rsidP="00EB4989">
      <w:pPr>
        <w:rPr>
          <w:rFonts w:ascii="Arial" w:hAnsi="Arial" w:cs="Arial"/>
          <w:sz w:val="24"/>
          <w:szCs w:val="24"/>
        </w:rPr>
      </w:pPr>
      <w:r w:rsidRPr="00815A5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421F043" wp14:editId="3AEC0A7D">
            <wp:extent cx="4398818" cy="2106819"/>
            <wp:effectExtent l="0" t="0" r="0" b="0"/>
            <wp:docPr id="1746305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23862" name=""/>
                    <pic:cNvPicPr/>
                  </pic:nvPicPr>
                  <pic:blipFill rotWithShape="1">
                    <a:blip r:embed="rId22"/>
                    <a:srcRect t="2097"/>
                    <a:stretch/>
                  </pic:blipFill>
                  <pic:spPr bwMode="auto">
                    <a:xfrm>
                      <a:off x="0" y="0"/>
                      <a:ext cx="4448938" cy="2130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00408" w14:textId="77777777" w:rsidR="006E14B1" w:rsidRPr="00815A5B" w:rsidRDefault="006E14B1" w:rsidP="00EB4989">
      <w:pPr>
        <w:rPr>
          <w:rFonts w:ascii="Arial" w:hAnsi="Arial" w:cs="Arial"/>
          <w:sz w:val="24"/>
          <w:szCs w:val="24"/>
        </w:rPr>
      </w:pPr>
    </w:p>
    <w:p w14:paraId="1E4C870F" w14:textId="010BAF90" w:rsidR="00815A5B" w:rsidRPr="00815A5B" w:rsidRDefault="00631689" w:rsidP="00815A5B">
      <w:pPr>
        <w:pStyle w:val="PargrafodaLista"/>
        <w:rPr>
          <w:rFonts w:ascii="Arial" w:hAnsi="Arial" w:cs="Arial"/>
          <w:sz w:val="24"/>
          <w:szCs w:val="24"/>
        </w:rPr>
      </w:pPr>
      <w:r w:rsidRPr="00631689">
        <w:rPr>
          <w:noProof/>
        </w:rPr>
        <w:drawing>
          <wp:inline distT="0" distB="0" distL="0" distR="0" wp14:anchorId="377DA493" wp14:editId="322CA528">
            <wp:extent cx="4692828" cy="4942855"/>
            <wp:effectExtent l="0" t="0" r="0" b="0"/>
            <wp:docPr id="614429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29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8869" cy="49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A5B" w:rsidRPr="00815A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E13476"/>
    <w:multiLevelType w:val="hybridMultilevel"/>
    <w:tmpl w:val="3E989BE0"/>
    <w:lvl w:ilvl="0" w:tplc="1C624DC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72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1689"/>
    <w:rsid w:val="000C6A54"/>
    <w:rsid w:val="000D41D1"/>
    <w:rsid w:val="000D54FD"/>
    <w:rsid w:val="00132D88"/>
    <w:rsid w:val="001741AE"/>
    <w:rsid w:val="0019133A"/>
    <w:rsid w:val="002112B0"/>
    <w:rsid w:val="00345480"/>
    <w:rsid w:val="003B5EF2"/>
    <w:rsid w:val="003F3521"/>
    <w:rsid w:val="0040496E"/>
    <w:rsid w:val="004600F2"/>
    <w:rsid w:val="00490DFD"/>
    <w:rsid w:val="00554DA9"/>
    <w:rsid w:val="00631689"/>
    <w:rsid w:val="00681893"/>
    <w:rsid w:val="006C2A86"/>
    <w:rsid w:val="006E14B1"/>
    <w:rsid w:val="006F7513"/>
    <w:rsid w:val="0071470F"/>
    <w:rsid w:val="007A2672"/>
    <w:rsid w:val="007C65BD"/>
    <w:rsid w:val="007E46C3"/>
    <w:rsid w:val="00815A5B"/>
    <w:rsid w:val="008B3345"/>
    <w:rsid w:val="008C2103"/>
    <w:rsid w:val="008D469D"/>
    <w:rsid w:val="008F441A"/>
    <w:rsid w:val="009255D1"/>
    <w:rsid w:val="009A40C3"/>
    <w:rsid w:val="00A77AE1"/>
    <w:rsid w:val="00A81C32"/>
    <w:rsid w:val="00B05343"/>
    <w:rsid w:val="00B52809"/>
    <w:rsid w:val="00BD6070"/>
    <w:rsid w:val="00BE6B34"/>
    <w:rsid w:val="00C453D1"/>
    <w:rsid w:val="00C52B4D"/>
    <w:rsid w:val="00C728BE"/>
    <w:rsid w:val="00CD34B5"/>
    <w:rsid w:val="00EB4989"/>
    <w:rsid w:val="00EF381D"/>
    <w:rsid w:val="00EF7C1E"/>
    <w:rsid w:val="00F65073"/>
    <w:rsid w:val="00F70CC4"/>
    <w:rsid w:val="00F8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8E93D"/>
  <w15:chartTrackingRefBased/>
  <w15:docId w15:val="{85D74722-9F3F-43B6-AF0E-B16A645D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31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222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37</cp:revision>
  <dcterms:created xsi:type="dcterms:W3CDTF">2024-05-28T18:42:00Z</dcterms:created>
  <dcterms:modified xsi:type="dcterms:W3CDTF">2024-06-11T23:23:00Z</dcterms:modified>
</cp:coreProperties>
</file>