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9D220B" w14:textId="32793242" w:rsidR="000D16AC" w:rsidRDefault="007B16A1" w:rsidP="007B16A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Roteiro de Estudos TBL III – C&amp;G </w:t>
      </w:r>
    </w:p>
    <w:p w14:paraId="37701E10" w14:textId="1C83D39D" w:rsidR="007B16A1" w:rsidRDefault="007B16A1" w:rsidP="007B16A1">
      <w:pPr>
        <w:jc w:val="center"/>
        <w:rPr>
          <w:b/>
          <w:sz w:val="28"/>
          <w:szCs w:val="28"/>
        </w:rPr>
      </w:pPr>
      <w:r w:rsidRPr="007B16A1">
        <w:rPr>
          <w:b/>
          <w:sz w:val="28"/>
          <w:szCs w:val="28"/>
          <w:highlight w:val="cyan"/>
        </w:rPr>
        <w:t>Herança Multifatorial</w:t>
      </w:r>
    </w:p>
    <w:p w14:paraId="398BE133" w14:textId="07CA5AA2" w:rsidR="007B16A1" w:rsidRPr="007B16A1" w:rsidRDefault="007B16A1" w:rsidP="007B16A1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7B16A1">
        <w:rPr>
          <w:b/>
          <w:sz w:val="24"/>
          <w:szCs w:val="24"/>
        </w:rPr>
        <w:t>O que significa Herança Multifatorial?</w:t>
      </w:r>
      <w:r w:rsidRPr="007B16A1">
        <w:rPr>
          <w:b/>
          <w:sz w:val="24"/>
          <w:szCs w:val="24"/>
        </w:rPr>
        <w:br/>
      </w:r>
      <w:r>
        <w:rPr>
          <w:bCs/>
          <w:color w:val="FF0000"/>
        </w:rPr>
        <w:t xml:space="preserve">Forma de herança genética onde </w:t>
      </w:r>
      <w:r w:rsidRPr="00CF18DA">
        <w:rPr>
          <w:b/>
          <w:color w:val="FF0000"/>
        </w:rPr>
        <w:t>múltiplos genes</w:t>
      </w:r>
      <w:r>
        <w:rPr>
          <w:bCs/>
          <w:color w:val="FF0000"/>
        </w:rPr>
        <w:t xml:space="preserve"> e também </w:t>
      </w:r>
      <w:r w:rsidRPr="00CF18DA">
        <w:rPr>
          <w:b/>
          <w:color w:val="FF0000"/>
        </w:rPr>
        <w:t>fatores ambientai</w:t>
      </w:r>
      <w:r>
        <w:rPr>
          <w:bCs/>
          <w:color w:val="FF0000"/>
        </w:rPr>
        <w:t xml:space="preserve">s contribuem para expressão de uma </w:t>
      </w:r>
      <w:r w:rsidRPr="00CF18DA">
        <w:rPr>
          <w:b/>
          <w:color w:val="FF0000"/>
        </w:rPr>
        <w:t>característica ou traço</w:t>
      </w:r>
      <w:r>
        <w:rPr>
          <w:bCs/>
          <w:color w:val="FF0000"/>
        </w:rPr>
        <w:t xml:space="preserve">. Ou seja, não há um único gene responsável por essa característica, mas sim, uma </w:t>
      </w:r>
      <w:r w:rsidRPr="00CF18DA">
        <w:rPr>
          <w:b/>
          <w:color w:val="FF0000"/>
        </w:rPr>
        <w:t>combinação de vários genes e fatores ambientais</w:t>
      </w:r>
      <w:r>
        <w:rPr>
          <w:bCs/>
          <w:color w:val="FF0000"/>
        </w:rPr>
        <w:t xml:space="preserve"> que trabalham juntos para determinar como ela se manifesta.</w:t>
      </w:r>
    </w:p>
    <w:p w14:paraId="1C0D8791" w14:textId="56D15E7C" w:rsidR="007B16A1" w:rsidRPr="007B16A1" w:rsidRDefault="007B16A1" w:rsidP="007B16A1">
      <w:pPr>
        <w:pStyle w:val="PargrafodaLista"/>
        <w:rPr>
          <w:b/>
          <w:sz w:val="24"/>
          <w:szCs w:val="24"/>
        </w:rPr>
      </w:pPr>
      <w:r>
        <w:rPr>
          <w:bCs/>
          <w:color w:val="FF0000"/>
        </w:rPr>
        <w:t>Ex. Altura, peso, PA e tendencias para doenças.</w:t>
      </w:r>
    </w:p>
    <w:p w14:paraId="3036F7BA" w14:textId="77777777" w:rsidR="007B16A1" w:rsidRDefault="007B16A1" w:rsidP="007B16A1">
      <w:pPr>
        <w:pStyle w:val="PargrafodaLista"/>
        <w:rPr>
          <w:b/>
          <w:sz w:val="24"/>
          <w:szCs w:val="24"/>
        </w:rPr>
      </w:pPr>
    </w:p>
    <w:p w14:paraId="6C34CAA7" w14:textId="77777777" w:rsidR="007B16A1" w:rsidRDefault="007B16A1" w:rsidP="007B16A1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7B16A1">
        <w:rPr>
          <w:b/>
          <w:sz w:val="24"/>
          <w:szCs w:val="24"/>
        </w:rPr>
        <w:t>Diferencie caracteres quantitativos e qualitativos envolvidos na HM.</w:t>
      </w:r>
    </w:p>
    <w:p w14:paraId="3EE4C273" w14:textId="50E77894" w:rsidR="007B16A1" w:rsidRDefault="007B16A1" w:rsidP="007B16A1">
      <w:pPr>
        <w:pStyle w:val="PargrafodaLista"/>
        <w:rPr>
          <w:bCs/>
          <w:color w:val="FF0000"/>
          <w:sz w:val="24"/>
          <w:szCs w:val="24"/>
        </w:rPr>
      </w:pPr>
      <w:r w:rsidRPr="007B16A1">
        <w:rPr>
          <w:b/>
          <w:color w:val="FF0000"/>
          <w:sz w:val="24"/>
          <w:szCs w:val="24"/>
        </w:rPr>
        <w:t xml:space="preserve">Herança Qualitativa: </w:t>
      </w:r>
      <w:r>
        <w:rPr>
          <w:bCs/>
          <w:color w:val="FF0000"/>
          <w:sz w:val="24"/>
          <w:szCs w:val="24"/>
        </w:rPr>
        <w:t>controlado por um único par de gene</w:t>
      </w:r>
      <w:r w:rsidR="00087086">
        <w:rPr>
          <w:bCs/>
          <w:color w:val="FF0000"/>
          <w:sz w:val="24"/>
          <w:szCs w:val="24"/>
        </w:rPr>
        <w:t xml:space="preserve"> que dá/interfere no fenótipo</w:t>
      </w:r>
    </w:p>
    <w:p w14:paraId="295EC376" w14:textId="5206DA9C" w:rsidR="007B16A1" w:rsidRDefault="007B16A1" w:rsidP="007B16A1">
      <w:pPr>
        <w:pStyle w:val="PargrafodaLista"/>
        <w:rPr>
          <w:bCs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Herança Quantitativa:</w:t>
      </w:r>
      <w:r>
        <w:rPr>
          <w:bCs/>
          <w:color w:val="FF0000"/>
          <w:sz w:val="24"/>
          <w:szCs w:val="24"/>
        </w:rPr>
        <w:t xml:space="preserve"> controlado por vários genes diferentes</w:t>
      </w:r>
      <w:r w:rsidR="001513EE">
        <w:rPr>
          <w:bCs/>
          <w:color w:val="FF0000"/>
          <w:sz w:val="24"/>
          <w:szCs w:val="24"/>
        </w:rPr>
        <w:t>,</w:t>
      </w:r>
      <w:r>
        <w:rPr>
          <w:bCs/>
          <w:color w:val="FF0000"/>
          <w:sz w:val="24"/>
          <w:szCs w:val="24"/>
        </w:rPr>
        <w:t xml:space="preserve"> cada um contribuindo com um pequeno efeito p/ característica final.</w:t>
      </w:r>
    </w:p>
    <w:p w14:paraId="580A2DAE" w14:textId="77777777" w:rsidR="00087086" w:rsidRPr="007B16A1" w:rsidRDefault="00087086" w:rsidP="007B16A1">
      <w:pPr>
        <w:pStyle w:val="PargrafodaLista"/>
        <w:rPr>
          <w:bCs/>
          <w:color w:val="FF0000"/>
          <w:sz w:val="24"/>
          <w:szCs w:val="24"/>
        </w:rPr>
      </w:pPr>
    </w:p>
    <w:p w14:paraId="5F654490" w14:textId="39B375BC" w:rsidR="00FC4B3D" w:rsidRPr="00FC4B3D" w:rsidRDefault="007B16A1" w:rsidP="00FC4B3D">
      <w:pPr>
        <w:pStyle w:val="PargrafodaLista"/>
        <w:numPr>
          <w:ilvl w:val="0"/>
          <w:numId w:val="1"/>
        </w:numPr>
        <w:rPr>
          <w:bCs/>
          <w:color w:val="FF0000"/>
          <w:sz w:val="24"/>
          <w:szCs w:val="24"/>
        </w:rPr>
      </w:pPr>
      <w:r w:rsidRPr="007B16A1">
        <w:rPr>
          <w:b/>
          <w:sz w:val="24"/>
          <w:szCs w:val="24"/>
        </w:rPr>
        <w:t>Correlacione o compartilhamento de alelos entre indivíduos de uma família (em</w:t>
      </w:r>
      <w:r>
        <w:rPr>
          <w:b/>
          <w:sz w:val="24"/>
          <w:szCs w:val="24"/>
        </w:rPr>
        <w:t xml:space="preserve"> </w:t>
      </w:r>
      <w:r w:rsidRPr="007B16A1">
        <w:rPr>
          <w:b/>
          <w:sz w:val="24"/>
          <w:szCs w:val="24"/>
        </w:rPr>
        <w:t>gêmeos mz e dz).</w:t>
      </w:r>
      <w:r w:rsidRPr="007B16A1">
        <w:rPr>
          <w:b/>
          <w:sz w:val="24"/>
          <w:szCs w:val="24"/>
        </w:rPr>
        <w:br/>
      </w:r>
      <w:r w:rsidR="00FC4B3D" w:rsidRPr="00FC4B3D">
        <w:rPr>
          <w:b/>
          <w:color w:val="FF0000"/>
          <w:sz w:val="24"/>
          <w:szCs w:val="24"/>
        </w:rPr>
        <w:t>Gêmeos monozigóticos (MZ):</w:t>
      </w:r>
      <w:r w:rsidR="00FC4B3D" w:rsidRPr="00FC4B3D">
        <w:rPr>
          <w:bCs/>
          <w:color w:val="FF0000"/>
          <w:sz w:val="24"/>
          <w:szCs w:val="24"/>
        </w:rPr>
        <w:t xml:space="preserve"> Derivam de um </w:t>
      </w:r>
      <w:r w:rsidR="00FC4B3D" w:rsidRPr="001513EE">
        <w:rPr>
          <w:b/>
          <w:color w:val="FF0000"/>
          <w:sz w:val="24"/>
          <w:szCs w:val="24"/>
        </w:rPr>
        <w:t>único zigoto</w:t>
      </w:r>
      <w:r w:rsidR="00FC4B3D" w:rsidRPr="00FC4B3D">
        <w:rPr>
          <w:bCs/>
          <w:color w:val="FF0000"/>
          <w:sz w:val="24"/>
          <w:szCs w:val="24"/>
        </w:rPr>
        <w:t xml:space="preserve"> que se </w:t>
      </w:r>
      <w:r w:rsidR="00FC4B3D" w:rsidRPr="001513EE">
        <w:rPr>
          <w:b/>
          <w:color w:val="FF0000"/>
          <w:sz w:val="24"/>
          <w:szCs w:val="24"/>
        </w:rPr>
        <w:t xml:space="preserve">divide em </w:t>
      </w:r>
      <w:r w:rsidR="001513EE" w:rsidRPr="001513EE">
        <w:rPr>
          <w:b/>
          <w:color w:val="FF0000"/>
          <w:sz w:val="24"/>
          <w:szCs w:val="24"/>
        </w:rPr>
        <w:t>2</w:t>
      </w:r>
      <w:r w:rsidR="00FC4B3D" w:rsidRPr="00FC4B3D">
        <w:rPr>
          <w:bCs/>
          <w:color w:val="FF0000"/>
          <w:sz w:val="24"/>
          <w:szCs w:val="24"/>
        </w:rPr>
        <w:t xml:space="preserve">, resultando em </w:t>
      </w:r>
      <w:r w:rsidR="001513EE">
        <w:rPr>
          <w:bCs/>
          <w:color w:val="FF0000"/>
          <w:sz w:val="24"/>
          <w:szCs w:val="24"/>
        </w:rPr>
        <w:t>2</w:t>
      </w:r>
      <w:r w:rsidR="00FC4B3D" w:rsidRPr="00FC4B3D">
        <w:rPr>
          <w:bCs/>
          <w:color w:val="FF0000"/>
          <w:sz w:val="24"/>
          <w:szCs w:val="24"/>
        </w:rPr>
        <w:t xml:space="preserve"> indivíduos geneticamente </w:t>
      </w:r>
      <w:r w:rsidR="00FC4B3D" w:rsidRPr="001513EE">
        <w:rPr>
          <w:b/>
          <w:color w:val="FF0000"/>
          <w:sz w:val="24"/>
          <w:szCs w:val="24"/>
        </w:rPr>
        <w:t>idênticos</w:t>
      </w:r>
      <w:r w:rsidR="00FC4B3D" w:rsidRPr="00FC4B3D">
        <w:rPr>
          <w:bCs/>
          <w:color w:val="FF0000"/>
          <w:sz w:val="24"/>
          <w:szCs w:val="24"/>
        </w:rPr>
        <w:t xml:space="preserve">. Assim, eles compartilham </w:t>
      </w:r>
      <w:r w:rsidR="00FC4B3D" w:rsidRPr="001513EE">
        <w:rPr>
          <w:b/>
          <w:color w:val="FF0000"/>
          <w:sz w:val="24"/>
          <w:szCs w:val="24"/>
        </w:rPr>
        <w:t>100% dos alelos</w:t>
      </w:r>
      <w:r w:rsidR="00FC4B3D" w:rsidRPr="00FC4B3D">
        <w:rPr>
          <w:bCs/>
          <w:color w:val="FF0000"/>
          <w:sz w:val="24"/>
          <w:szCs w:val="24"/>
        </w:rPr>
        <w:t>.</w:t>
      </w:r>
    </w:p>
    <w:p w14:paraId="4B0421B4" w14:textId="1811E02A" w:rsidR="00FC4B3D" w:rsidRPr="00FC4B3D" w:rsidRDefault="00FC4B3D" w:rsidP="00FC4B3D">
      <w:pPr>
        <w:pStyle w:val="PargrafodaLista"/>
        <w:rPr>
          <w:bCs/>
          <w:color w:val="FF0000"/>
          <w:sz w:val="24"/>
          <w:szCs w:val="24"/>
        </w:rPr>
      </w:pPr>
      <w:r w:rsidRPr="00FC4B3D">
        <w:rPr>
          <w:b/>
          <w:color w:val="FF0000"/>
          <w:sz w:val="24"/>
          <w:szCs w:val="24"/>
        </w:rPr>
        <w:t>Gêmeos dizigóticos (DZ):</w:t>
      </w:r>
      <w:r w:rsidRPr="00FC4B3D">
        <w:rPr>
          <w:bCs/>
          <w:color w:val="FF0000"/>
          <w:sz w:val="24"/>
          <w:szCs w:val="24"/>
        </w:rPr>
        <w:t xml:space="preserve"> Originam-se de </w:t>
      </w:r>
      <w:r w:rsidR="00554FA1">
        <w:rPr>
          <w:bCs/>
          <w:color w:val="FF0000"/>
          <w:sz w:val="24"/>
          <w:szCs w:val="24"/>
        </w:rPr>
        <w:t>2</w:t>
      </w:r>
      <w:r w:rsidRPr="00FC4B3D">
        <w:rPr>
          <w:bCs/>
          <w:color w:val="FF0000"/>
          <w:sz w:val="24"/>
          <w:szCs w:val="24"/>
        </w:rPr>
        <w:t xml:space="preserve"> óvulos fertilizados por </w:t>
      </w:r>
      <w:r w:rsidR="00554FA1">
        <w:rPr>
          <w:bCs/>
          <w:color w:val="FF0000"/>
          <w:sz w:val="24"/>
          <w:szCs w:val="24"/>
        </w:rPr>
        <w:t>2</w:t>
      </w:r>
      <w:r w:rsidRPr="00FC4B3D">
        <w:rPr>
          <w:bCs/>
          <w:color w:val="FF0000"/>
          <w:sz w:val="24"/>
          <w:szCs w:val="24"/>
        </w:rPr>
        <w:t xml:space="preserve"> espermatozoides diferentes, sendo geneticamente equivalentes a irmãos comuns. Eles compartilham, em média, </w:t>
      </w:r>
      <w:r w:rsidRPr="00554FA1">
        <w:rPr>
          <w:b/>
          <w:color w:val="FF0000"/>
          <w:sz w:val="24"/>
          <w:szCs w:val="24"/>
        </w:rPr>
        <w:t>50% dos alelos</w:t>
      </w:r>
      <w:r w:rsidRPr="00FC4B3D">
        <w:rPr>
          <w:bCs/>
          <w:color w:val="FF0000"/>
          <w:sz w:val="24"/>
          <w:szCs w:val="24"/>
        </w:rPr>
        <w:t>, como qualquer par de irmãos.</w:t>
      </w:r>
    </w:p>
    <w:p w14:paraId="26B22DA5" w14:textId="788DC49D" w:rsidR="007B16A1" w:rsidRDefault="007B16A1" w:rsidP="00FC4B3D">
      <w:pPr>
        <w:pStyle w:val="PargrafodaLista"/>
        <w:rPr>
          <w:b/>
          <w:sz w:val="24"/>
          <w:szCs w:val="24"/>
        </w:rPr>
      </w:pPr>
    </w:p>
    <w:p w14:paraId="1C8DCD2A" w14:textId="77777777" w:rsidR="007B16A1" w:rsidRPr="007B16A1" w:rsidRDefault="007B16A1" w:rsidP="007B16A1">
      <w:pPr>
        <w:pStyle w:val="PargrafodaLista"/>
        <w:rPr>
          <w:b/>
          <w:sz w:val="24"/>
          <w:szCs w:val="24"/>
        </w:rPr>
      </w:pPr>
    </w:p>
    <w:p w14:paraId="0796D860" w14:textId="5B50652B" w:rsidR="007B16A1" w:rsidRPr="007C1710" w:rsidRDefault="007B16A1" w:rsidP="007B16A1">
      <w:pPr>
        <w:pStyle w:val="PargrafodaLista"/>
        <w:numPr>
          <w:ilvl w:val="0"/>
          <w:numId w:val="1"/>
        </w:numPr>
        <w:rPr>
          <w:b/>
        </w:rPr>
      </w:pPr>
      <w:r w:rsidRPr="007B16A1">
        <w:rPr>
          <w:b/>
          <w:sz w:val="24"/>
          <w:szCs w:val="24"/>
        </w:rPr>
        <w:t>Explique como avaliar a agregação familiar de uma doença:</w:t>
      </w:r>
      <w:r w:rsidRPr="007B16A1">
        <w:rPr>
          <w:b/>
          <w:sz w:val="24"/>
          <w:szCs w:val="24"/>
        </w:rPr>
        <w:br/>
        <w:t>a) prevalência/frequência</w:t>
      </w:r>
      <w:r w:rsidR="00FC4B3D" w:rsidRPr="007C1710">
        <w:rPr>
          <w:bCs/>
          <w:color w:val="FF0000"/>
          <w:sz w:val="24"/>
          <w:szCs w:val="24"/>
        </w:rPr>
        <w:t xml:space="preserve">: </w:t>
      </w:r>
      <w:r w:rsidR="007C1710" w:rsidRPr="007C1710">
        <w:rPr>
          <w:bCs/>
          <w:color w:val="FF0000"/>
          <w:sz w:val="24"/>
          <w:szCs w:val="24"/>
        </w:rPr>
        <w:t xml:space="preserve">Compara-se a </w:t>
      </w:r>
      <w:r w:rsidR="007C1710" w:rsidRPr="00554FA1">
        <w:rPr>
          <w:b/>
          <w:color w:val="FF0000"/>
          <w:sz w:val="24"/>
          <w:szCs w:val="24"/>
        </w:rPr>
        <w:t>frequência da doença em familiares</w:t>
      </w:r>
      <w:r w:rsidR="007C1710" w:rsidRPr="007C1710">
        <w:rPr>
          <w:bCs/>
          <w:color w:val="FF0000"/>
          <w:sz w:val="24"/>
          <w:szCs w:val="24"/>
        </w:rPr>
        <w:t xml:space="preserve"> de afetados com a população geral; maior prevalência sugere agregação familiar.</w:t>
      </w:r>
      <w:r w:rsidRPr="007B16A1">
        <w:rPr>
          <w:b/>
          <w:sz w:val="24"/>
          <w:szCs w:val="24"/>
        </w:rPr>
        <w:br/>
        <w:t>b) estudo tipo caso-controle</w:t>
      </w:r>
      <w:r w:rsidR="007C1710">
        <w:rPr>
          <w:b/>
          <w:sz w:val="24"/>
          <w:szCs w:val="24"/>
        </w:rPr>
        <w:t xml:space="preserve">: </w:t>
      </w:r>
      <w:r w:rsidR="007C1710" w:rsidRPr="00554FA1">
        <w:rPr>
          <w:b/>
          <w:color w:val="FF0000"/>
        </w:rPr>
        <w:t>Compara a prevalência</w:t>
      </w:r>
      <w:r w:rsidR="007C1710" w:rsidRPr="007C1710">
        <w:rPr>
          <w:bCs/>
          <w:color w:val="FF0000"/>
        </w:rPr>
        <w:t xml:space="preserve"> da doença em familiares de casos e controles; diferença aponta fatores genéticos ou ambientais.</w:t>
      </w:r>
      <w:r w:rsidRPr="007B16A1">
        <w:rPr>
          <w:b/>
          <w:sz w:val="24"/>
          <w:szCs w:val="24"/>
        </w:rPr>
        <w:br/>
      </w:r>
    </w:p>
    <w:p w14:paraId="40F7806A" w14:textId="77777777" w:rsidR="007B16A1" w:rsidRPr="007B16A1" w:rsidRDefault="007B16A1" w:rsidP="007B16A1">
      <w:pPr>
        <w:pStyle w:val="PargrafodaLista"/>
        <w:rPr>
          <w:b/>
          <w:sz w:val="24"/>
          <w:szCs w:val="24"/>
        </w:rPr>
      </w:pPr>
    </w:p>
    <w:p w14:paraId="65C2FDB4" w14:textId="3AB68847" w:rsidR="007B16A1" w:rsidRDefault="007B16A1" w:rsidP="007B16A1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7B16A1">
        <w:rPr>
          <w:b/>
          <w:sz w:val="24"/>
          <w:szCs w:val="24"/>
        </w:rPr>
        <w:t>Sobre o Coeficiente de Correlação de uma doença em uma família, o que significa</w:t>
      </w:r>
      <w:r w:rsidRPr="007B16A1">
        <w:rPr>
          <w:b/>
          <w:sz w:val="24"/>
          <w:szCs w:val="24"/>
        </w:rPr>
        <w:br/>
        <w:t>“correlação positiva e negativa”?</w:t>
      </w:r>
    </w:p>
    <w:p w14:paraId="5DDBD13B" w14:textId="77777777" w:rsidR="00213A35" w:rsidRPr="00244968" w:rsidRDefault="00213A35" w:rsidP="00213A35">
      <w:pPr>
        <w:pStyle w:val="PargrafodaLista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pt-BR"/>
          <w14:ligatures w14:val="none"/>
        </w:rPr>
      </w:pPr>
      <w:r w:rsidRPr="00213A35">
        <w:rPr>
          <w:rFonts w:eastAsia="Times New Roman" w:cstheme="minorHAnsi"/>
          <w:color w:val="FF0000"/>
          <w:kern w:val="0"/>
          <w:sz w:val="24"/>
          <w:szCs w:val="24"/>
          <w:lang w:eastAsia="pt-BR"/>
          <w14:ligatures w14:val="none"/>
        </w:rPr>
        <w:t xml:space="preserve">A </w:t>
      </w:r>
      <w:r w:rsidRPr="00213A35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pt-BR"/>
          <w14:ligatures w14:val="none"/>
        </w:rPr>
        <w:t>correlação positiva</w:t>
      </w:r>
      <w:r w:rsidRPr="00213A35">
        <w:rPr>
          <w:rFonts w:eastAsia="Times New Roman" w:cstheme="minorHAnsi"/>
          <w:color w:val="FF0000"/>
          <w:kern w:val="0"/>
          <w:sz w:val="24"/>
          <w:szCs w:val="24"/>
          <w:lang w:eastAsia="pt-BR"/>
          <w14:ligatures w14:val="none"/>
        </w:rPr>
        <w:t xml:space="preserve"> indica que, à medida que um </w:t>
      </w:r>
      <w:r w:rsidRPr="00244968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pt-BR"/>
          <w14:ligatures w14:val="none"/>
        </w:rPr>
        <w:t>familiar apresenta maior predisposição</w:t>
      </w:r>
      <w:r w:rsidRPr="00213A35">
        <w:rPr>
          <w:rFonts w:eastAsia="Times New Roman" w:cstheme="minorHAnsi"/>
          <w:color w:val="FF0000"/>
          <w:kern w:val="0"/>
          <w:sz w:val="24"/>
          <w:szCs w:val="24"/>
          <w:lang w:eastAsia="pt-BR"/>
          <w14:ligatures w14:val="none"/>
        </w:rPr>
        <w:t xml:space="preserve"> ou manifestação de uma doença, os </w:t>
      </w:r>
      <w:r w:rsidRPr="00244968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pt-BR"/>
          <w14:ligatures w14:val="none"/>
        </w:rPr>
        <w:t>outros familiares também</w:t>
      </w:r>
      <w:r w:rsidRPr="00213A35">
        <w:rPr>
          <w:rFonts w:eastAsia="Times New Roman" w:cstheme="minorHAnsi"/>
          <w:color w:val="FF0000"/>
          <w:kern w:val="0"/>
          <w:sz w:val="24"/>
          <w:szCs w:val="24"/>
          <w:lang w:eastAsia="pt-BR"/>
          <w14:ligatures w14:val="none"/>
        </w:rPr>
        <w:t xml:space="preserve"> tendem a apresentar, sugerindo </w:t>
      </w:r>
      <w:r w:rsidRPr="00244968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pt-BR"/>
          <w14:ligatures w14:val="none"/>
        </w:rPr>
        <w:t>influência genética ou ambiental compartilhada.</w:t>
      </w:r>
    </w:p>
    <w:p w14:paraId="2C2B356D" w14:textId="1A598129" w:rsidR="007B16A1" w:rsidRPr="00213A35" w:rsidRDefault="00213A35" w:rsidP="00213A35">
      <w:pPr>
        <w:pStyle w:val="PargrafodaLista"/>
        <w:spacing w:before="100" w:beforeAutospacing="1" w:after="100" w:afterAutospacing="1" w:line="240" w:lineRule="auto"/>
        <w:rPr>
          <w:rFonts w:eastAsia="Times New Roman" w:cstheme="minorHAnsi"/>
          <w:color w:val="FF0000"/>
          <w:kern w:val="0"/>
          <w:sz w:val="24"/>
          <w:szCs w:val="24"/>
          <w:lang w:eastAsia="pt-BR"/>
          <w14:ligatures w14:val="none"/>
        </w:rPr>
      </w:pPr>
      <w:r w:rsidRPr="00213A35">
        <w:rPr>
          <w:rFonts w:eastAsia="Times New Roman" w:cstheme="minorHAnsi"/>
          <w:color w:val="FF0000"/>
          <w:kern w:val="0"/>
          <w:sz w:val="24"/>
          <w:szCs w:val="24"/>
          <w:lang w:eastAsia="pt-BR"/>
          <w14:ligatures w14:val="none"/>
        </w:rPr>
        <w:t xml:space="preserve">A </w:t>
      </w:r>
      <w:r w:rsidRPr="00213A35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pt-BR"/>
          <w14:ligatures w14:val="none"/>
        </w:rPr>
        <w:t>correlação negativa</w:t>
      </w:r>
      <w:r w:rsidRPr="00213A35">
        <w:rPr>
          <w:rFonts w:eastAsia="Times New Roman" w:cstheme="minorHAnsi"/>
          <w:color w:val="FF0000"/>
          <w:kern w:val="0"/>
          <w:sz w:val="24"/>
          <w:szCs w:val="24"/>
          <w:lang w:eastAsia="pt-BR"/>
          <w14:ligatures w14:val="none"/>
        </w:rPr>
        <w:t xml:space="preserve"> indica que quando um </w:t>
      </w:r>
      <w:r w:rsidRPr="00244968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pt-BR"/>
          <w14:ligatures w14:val="none"/>
        </w:rPr>
        <w:t>familiar é mais afetado</w:t>
      </w:r>
      <w:r w:rsidRPr="00213A35">
        <w:rPr>
          <w:rFonts w:eastAsia="Times New Roman" w:cstheme="minorHAnsi"/>
          <w:color w:val="FF0000"/>
          <w:kern w:val="0"/>
          <w:sz w:val="24"/>
          <w:szCs w:val="24"/>
          <w:lang w:eastAsia="pt-BR"/>
          <w14:ligatures w14:val="none"/>
        </w:rPr>
        <w:t xml:space="preserve">, outros apresentam </w:t>
      </w:r>
      <w:r w:rsidRPr="00244968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pt-BR"/>
          <w14:ligatures w14:val="none"/>
        </w:rPr>
        <w:t>menor propensão</w:t>
      </w:r>
      <w:r w:rsidRPr="00213A35">
        <w:rPr>
          <w:rFonts w:eastAsia="Times New Roman" w:cstheme="minorHAnsi"/>
          <w:color w:val="FF0000"/>
          <w:kern w:val="0"/>
          <w:sz w:val="24"/>
          <w:szCs w:val="24"/>
          <w:lang w:eastAsia="pt-BR"/>
          <w14:ligatures w14:val="none"/>
        </w:rPr>
        <w:t>, o que pode refletir fatores compensatórios ou influência ambiental diversa</w:t>
      </w:r>
      <w:r>
        <w:rPr>
          <w:rFonts w:eastAsia="Times New Roman" w:cstheme="minorHAnsi"/>
          <w:color w:val="FF0000"/>
          <w:kern w:val="0"/>
          <w:sz w:val="24"/>
          <w:szCs w:val="24"/>
          <w:lang w:eastAsia="pt-BR"/>
          <w14:ligatures w14:val="none"/>
        </w:rPr>
        <w:t>.</w:t>
      </w:r>
    </w:p>
    <w:p w14:paraId="075B861B" w14:textId="77777777" w:rsidR="007B16A1" w:rsidRDefault="007B16A1" w:rsidP="007B16A1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7B16A1">
        <w:rPr>
          <w:b/>
          <w:sz w:val="24"/>
          <w:szCs w:val="24"/>
        </w:rPr>
        <w:t xml:space="preserve">O que se entende por Herdabilidade? </w:t>
      </w:r>
    </w:p>
    <w:p w14:paraId="7EDB6A31" w14:textId="33A6F02E" w:rsidR="00213A35" w:rsidRPr="00213A35" w:rsidRDefault="00213A35" w:rsidP="00213A35">
      <w:pPr>
        <w:pStyle w:val="PargrafodaLista"/>
        <w:rPr>
          <w:bCs/>
          <w:color w:val="FF0000"/>
          <w:sz w:val="24"/>
          <w:szCs w:val="24"/>
        </w:rPr>
      </w:pPr>
      <w:r>
        <w:rPr>
          <w:bCs/>
          <w:color w:val="FF0000"/>
          <w:sz w:val="24"/>
          <w:szCs w:val="24"/>
        </w:rPr>
        <w:t xml:space="preserve">É </w:t>
      </w:r>
      <w:r w:rsidRPr="00213A35">
        <w:rPr>
          <w:bCs/>
          <w:color w:val="FF0000"/>
          <w:sz w:val="24"/>
          <w:szCs w:val="24"/>
        </w:rPr>
        <w:t xml:space="preserve">a proporção da </w:t>
      </w:r>
      <w:r w:rsidRPr="009C464B">
        <w:rPr>
          <w:b/>
          <w:color w:val="FF0000"/>
          <w:sz w:val="24"/>
          <w:szCs w:val="24"/>
        </w:rPr>
        <w:t>variabilidade de um traço ou doença em uma população</w:t>
      </w:r>
      <w:r w:rsidRPr="009C464B">
        <w:rPr>
          <w:bCs/>
          <w:color w:val="FF0000"/>
          <w:sz w:val="24"/>
          <w:szCs w:val="24"/>
        </w:rPr>
        <w:t xml:space="preserve"> que pode ser atribuída a fatores genéticos, em comparação com fatores ambientais</w:t>
      </w:r>
      <w:r w:rsidRPr="00244968">
        <w:rPr>
          <w:b/>
          <w:color w:val="FF0000"/>
          <w:sz w:val="24"/>
          <w:szCs w:val="24"/>
        </w:rPr>
        <w:t>.</w:t>
      </w:r>
      <w:r w:rsidRPr="00213A35">
        <w:rPr>
          <w:bCs/>
          <w:color w:val="FF0000"/>
          <w:sz w:val="24"/>
          <w:szCs w:val="24"/>
        </w:rPr>
        <w:t xml:space="preserve"> Ela </w:t>
      </w:r>
      <w:r w:rsidRPr="009C464B">
        <w:rPr>
          <w:b/>
          <w:color w:val="FF0000"/>
          <w:sz w:val="24"/>
          <w:szCs w:val="24"/>
        </w:rPr>
        <w:t>indica o quanto os genes influenciam uma característica em um grupo específico</w:t>
      </w:r>
      <w:r w:rsidRPr="00213A35">
        <w:rPr>
          <w:bCs/>
          <w:color w:val="FF0000"/>
          <w:sz w:val="24"/>
          <w:szCs w:val="24"/>
        </w:rPr>
        <w:t xml:space="preserve">, mas </w:t>
      </w:r>
      <w:r w:rsidRPr="009C464B">
        <w:rPr>
          <w:b/>
          <w:color w:val="FF0000"/>
          <w:sz w:val="24"/>
          <w:szCs w:val="24"/>
        </w:rPr>
        <w:t>não mede a transmissão genética individual.</w:t>
      </w:r>
    </w:p>
    <w:p w14:paraId="3F543B10" w14:textId="77777777" w:rsidR="007B16A1" w:rsidRPr="00976A3F" w:rsidRDefault="007B16A1" w:rsidP="007B16A1">
      <w:pPr>
        <w:pStyle w:val="PargrafodaLista"/>
        <w:rPr>
          <w:bCs/>
          <w:color w:val="FF0000"/>
          <w:sz w:val="24"/>
          <w:szCs w:val="24"/>
        </w:rPr>
      </w:pPr>
    </w:p>
    <w:p w14:paraId="402B007E" w14:textId="77777777" w:rsidR="007B16A1" w:rsidRDefault="007B16A1" w:rsidP="007B16A1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C</w:t>
      </w:r>
      <w:r w:rsidRPr="007B16A1">
        <w:rPr>
          <w:b/>
          <w:sz w:val="24"/>
          <w:szCs w:val="24"/>
        </w:rPr>
        <w:t xml:space="preserve">omo o estudo de gêmeos pode auxiliar a distinguir “influências genéticas e ambientais” de determinadas doenças, em uma família? </w:t>
      </w:r>
    </w:p>
    <w:p w14:paraId="21DE5E30" w14:textId="0BC8F31E" w:rsidR="00213A35" w:rsidRPr="00CF025E" w:rsidRDefault="00213A35" w:rsidP="00213A35">
      <w:pPr>
        <w:pStyle w:val="PargrafodaLista"/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pt-BR"/>
          <w14:ligatures w14:val="none"/>
        </w:rPr>
      </w:pPr>
      <w:r w:rsidRPr="00213A35">
        <w:rPr>
          <w:rFonts w:eastAsia="Times New Roman" w:cstheme="minorHAnsi"/>
          <w:color w:val="FF0000"/>
          <w:kern w:val="0"/>
          <w:sz w:val="24"/>
          <w:szCs w:val="24"/>
          <w:lang w:eastAsia="pt-BR"/>
          <w14:ligatures w14:val="none"/>
        </w:rPr>
        <w:t xml:space="preserve">O estudo de gêmeos permite comparar </w:t>
      </w:r>
      <w:r w:rsidRPr="00703EAE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pt-BR"/>
          <w14:ligatures w14:val="none"/>
        </w:rPr>
        <w:t>gêmeos monozigóticos</w:t>
      </w:r>
      <w:r w:rsidRPr="00213A35">
        <w:rPr>
          <w:rFonts w:eastAsia="Times New Roman" w:cstheme="minorHAnsi"/>
          <w:color w:val="FF0000"/>
          <w:kern w:val="0"/>
          <w:sz w:val="24"/>
          <w:szCs w:val="24"/>
          <w:lang w:eastAsia="pt-BR"/>
          <w14:ligatures w14:val="none"/>
        </w:rPr>
        <w:t xml:space="preserve"> (MZ), que compartilham 100% dos genes, com </w:t>
      </w:r>
      <w:r w:rsidRPr="00703EAE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pt-BR"/>
          <w14:ligatures w14:val="none"/>
        </w:rPr>
        <w:t>gêmeos dizigóticos</w:t>
      </w:r>
      <w:r w:rsidRPr="00213A35">
        <w:rPr>
          <w:rFonts w:eastAsia="Times New Roman" w:cstheme="minorHAnsi"/>
          <w:color w:val="FF0000"/>
          <w:kern w:val="0"/>
          <w:sz w:val="24"/>
          <w:szCs w:val="24"/>
          <w:lang w:eastAsia="pt-BR"/>
          <w14:ligatures w14:val="none"/>
        </w:rPr>
        <w:t xml:space="preserve"> (DZ), que compartilham, em média, 50% dos genes. Se uma </w:t>
      </w:r>
      <w:r w:rsidRPr="00703EAE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pt-BR"/>
          <w14:ligatures w14:val="none"/>
        </w:rPr>
        <w:t>doença ocorre</w:t>
      </w:r>
      <w:r w:rsidRPr="00213A35">
        <w:rPr>
          <w:rFonts w:eastAsia="Times New Roman" w:cstheme="minorHAnsi"/>
          <w:color w:val="FF0000"/>
          <w:kern w:val="0"/>
          <w:sz w:val="24"/>
          <w:szCs w:val="24"/>
          <w:lang w:eastAsia="pt-BR"/>
          <w14:ligatures w14:val="none"/>
        </w:rPr>
        <w:t xml:space="preserve"> </w:t>
      </w:r>
      <w:r w:rsidR="00703EAE">
        <w:rPr>
          <w:rFonts w:eastAsia="Times New Roman" w:cstheme="minorHAnsi"/>
          <w:color w:val="FF0000"/>
          <w:kern w:val="0"/>
          <w:sz w:val="24"/>
          <w:szCs w:val="24"/>
          <w:lang w:eastAsia="pt-BR"/>
          <w14:ligatures w14:val="none"/>
        </w:rPr>
        <w:t>+</w:t>
      </w:r>
      <w:r w:rsidRPr="00213A35">
        <w:rPr>
          <w:rFonts w:eastAsia="Times New Roman" w:cstheme="minorHAnsi"/>
          <w:color w:val="FF0000"/>
          <w:kern w:val="0"/>
          <w:sz w:val="24"/>
          <w:szCs w:val="24"/>
          <w:lang w:eastAsia="pt-BR"/>
          <w14:ligatures w14:val="none"/>
        </w:rPr>
        <w:t xml:space="preserve"> em </w:t>
      </w:r>
      <w:r w:rsidRPr="00CF025E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pt-BR"/>
          <w14:ligatures w14:val="none"/>
        </w:rPr>
        <w:t>MZ</w:t>
      </w:r>
      <w:r w:rsidRPr="00213A35">
        <w:rPr>
          <w:rFonts w:eastAsia="Times New Roman" w:cstheme="minorHAnsi"/>
          <w:color w:val="FF0000"/>
          <w:kern w:val="0"/>
          <w:sz w:val="24"/>
          <w:szCs w:val="24"/>
          <w:lang w:eastAsia="pt-BR"/>
          <w14:ligatures w14:val="none"/>
        </w:rPr>
        <w:t xml:space="preserve"> do que em </w:t>
      </w:r>
      <w:r w:rsidRPr="00CF025E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pt-BR"/>
          <w14:ligatures w14:val="none"/>
        </w:rPr>
        <w:t>DZ</w:t>
      </w:r>
      <w:r w:rsidRPr="00213A35">
        <w:rPr>
          <w:rFonts w:eastAsia="Times New Roman" w:cstheme="minorHAnsi"/>
          <w:color w:val="FF0000"/>
          <w:kern w:val="0"/>
          <w:sz w:val="24"/>
          <w:szCs w:val="24"/>
          <w:lang w:eastAsia="pt-BR"/>
          <w14:ligatures w14:val="none"/>
        </w:rPr>
        <w:t xml:space="preserve">, isso sugere uma </w:t>
      </w:r>
      <w:r w:rsidRPr="00703EAE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pt-BR"/>
          <w14:ligatures w14:val="none"/>
        </w:rPr>
        <w:t>influência genética</w:t>
      </w:r>
      <w:r w:rsidRPr="00213A35">
        <w:rPr>
          <w:rFonts w:eastAsia="Times New Roman" w:cstheme="minorHAnsi"/>
          <w:color w:val="FF0000"/>
          <w:kern w:val="0"/>
          <w:sz w:val="24"/>
          <w:szCs w:val="24"/>
          <w:lang w:eastAsia="pt-BR"/>
          <w14:ligatures w14:val="none"/>
        </w:rPr>
        <w:t xml:space="preserve">. Já </w:t>
      </w:r>
      <w:r w:rsidRPr="00CF025E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pt-BR"/>
          <w14:ligatures w14:val="none"/>
        </w:rPr>
        <w:t>semelhanças em ambos</w:t>
      </w:r>
      <w:r w:rsidR="00CF025E">
        <w:rPr>
          <w:rFonts w:eastAsia="Times New Roman" w:cstheme="minorHAnsi"/>
          <w:color w:val="FF0000"/>
          <w:kern w:val="0"/>
          <w:sz w:val="24"/>
          <w:szCs w:val="24"/>
          <w:lang w:eastAsia="pt-BR"/>
          <w14:ligatures w14:val="none"/>
        </w:rPr>
        <w:t xml:space="preserve"> </w:t>
      </w:r>
      <w:r w:rsidR="00CF025E" w:rsidRPr="00CF025E">
        <w:rPr>
          <w:rFonts w:eastAsia="Times New Roman" w:cstheme="minorHAnsi"/>
          <w:color w:val="FF0000"/>
          <w:kern w:val="0"/>
          <w:sz w:val="24"/>
          <w:szCs w:val="24"/>
          <w:lang w:eastAsia="pt-BR"/>
          <w14:ligatures w14:val="none"/>
        </w:rPr>
        <w:sym w:font="Wingdings" w:char="F0E0"/>
      </w:r>
      <w:r w:rsidRPr="00213A35">
        <w:rPr>
          <w:rFonts w:eastAsia="Times New Roman" w:cstheme="minorHAnsi"/>
          <w:color w:val="FF0000"/>
          <w:kern w:val="0"/>
          <w:sz w:val="24"/>
          <w:szCs w:val="24"/>
          <w:lang w:eastAsia="pt-BR"/>
          <w14:ligatures w14:val="none"/>
        </w:rPr>
        <w:t xml:space="preserve"> indicam maior </w:t>
      </w:r>
      <w:r w:rsidRPr="00CF025E">
        <w:rPr>
          <w:rFonts w:eastAsia="Times New Roman" w:cstheme="minorHAnsi"/>
          <w:b/>
          <w:bCs/>
          <w:color w:val="FF0000"/>
          <w:kern w:val="0"/>
          <w:sz w:val="24"/>
          <w:szCs w:val="24"/>
          <w:lang w:eastAsia="pt-BR"/>
          <w14:ligatures w14:val="none"/>
        </w:rPr>
        <w:t>influência ambiental.</w:t>
      </w:r>
    </w:p>
    <w:p w14:paraId="0C97A1D4" w14:textId="77777777" w:rsidR="007B16A1" w:rsidRPr="007B16A1" w:rsidRDefault="007B16A1" w:rsidP="007B16A1">
      <w:pPr>
        <w:pStyle w:val="PargrafodaLista"/>
        <w:rPr>
          <w:b/>
          <w:sz w:val="24"/>
          <w:szCs w:val="24"/>
        </w:rPr>
      </w:pPr>
    </w:p>
    <w:p w14:paraId="33D3393E" w14:textId="384EF65F" w:rsidR="007B16A1" w:rsidRPr="007B16A1" w:rsidRDefault="007B16A1" w:rsidP="00F65969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7B16A1">
        <w:rPr>
          <w:b/>
          <w:sz w:val="24"/>
          <w:szCs w:val="24"/>
        </w:rPr>
        <w:t xml:space="preserve">Quais são as características das heranças das doenças complexas? </w:t>
      </w:r>
    </w:p>
    <w:p w14:paraId="04B5B3AA" w14:textId="161B261C" w:rsidR="00213A35" w:rsidRPr="00213A35" w:rsidRDefault="00213A35" w:rsidP="00213A35">
      <w:pPr>
        <w:pStyle w:val="PargrafodaLista"/>
        <w:rPr>
          <w:bCs/>
          <w:color w:val="FF0000"/>
          <w:sz w:val="24"/>
          <w:szCs w:val="24"/>
        </w:rPr>
      </w:pPr>
      <w:r w:rsidRPr="00213A35">
        <w:rPr>
          <w:bCs/>
          <w:color w:val="FF0000"/>
          <w:sz w:val="24"/>
          <w:szCs w:val="24"/>
        </w:rPr>
        <w:t xml:space="preserve">As doenças complexas apresentam </w:t>
      </w:r>
      <w:r w:rsidRPr="00CF025E">
        <w:rPr>
          <w:b/>
          <w:color w:val="FF0000"/>
          <w:sz w:val="24"/>
          <w:szCs w:val="24"/>
        </w:rPr>
        <w:t>herança multifatorial</w:t>
      </w:r>
      <w:r w:rsidRPr="00213A35">
        <w:rPr>
          <w:bCs/>
          <w:color w:val="FF0000"/>
          <w:sz w:val="24"/>
          <w:szCs w:val="24"/>
        </w:rPr>
        <w:t xml:space="preserve">, influenciada por </w:t>
      </w:r>
      <w:r w:rsidRPr="00CF025E">
        <w:rPr>
          <w:b/>
          <w:color w:val="FF0000"/>
          <w:sz w:val="24"/>
          <w:szCs w:val="24"/>
        </w:rPr>
        <w:t>múltiplos genes (poligênica) e fatores ambientais</w:t>
      </w:r>
      <w:r w:rsidRPr="00213A35">
        <w:rPr>
          <w:bCs/>
          <w:color w:val="FF0000"/>
          <w:sz w:val="24"/>
          <w:szCs w:val="24"/>
        </w:rPr>
        <w:t xml:space="preserve">. Essas condições não seguem padrões mendelianos claros, possuem agregação familiar, mas com risco menor do que nas doenças monogênicas, e geralmente têm expressividade variável e penetrância incompleta. </w:t>
      </w:r>
      <w:r w:rsidRPr="00FC27F2">
        <w:rPr>
          <w:b/>
          <w:color w:val="FF0000"/>
          <w:sz w:val="24"/>
          <w:szCs w:val="24"/>
        </w:rPr>
        <w:t>Exemplos</w:t>
      </w:r>
      <w:r w:rsidR="00FC27F2">
        <w:rPr>
          <w:b/>
          <w:color w:val="FF0000"/>
          <w:sz w:val="24"/>
          <w:szCs w:val="24"/>
        </w:rPr>
        <w:t>:</w:t>
      </w:r>
      <w:r w:rsidRPr="00213A35">
        <w:rPr>
          <w:bCs/>
          <w:color w:val="FF0000"/>
          <w:sz w:val="24"/>
          <w:szCs w:val="24"/>
        </w:rPr>
        <w:t xml:space="preserve"> diabetes, hipertensão e câncer.</w:t>
      </w:r>
    </w:p>
    <w:p w14:paraId="07CEAF56" w14:textId="77777777" w:rsidR="00213A35" w:rsidRPr="00213A35" w:rsidRDefault="00213A35" w:rsidP="00213A35">
      <w:pPr>
        <w:pStyle w:val="PargrafodaLista"/>
        <w:rPr>
          <w:b/>
          <w:sz w:val="24"/>
          <w:szCs w:val="24"/>
        </w:rPr>
      </w:pPr>
    </w:p>
    <w:p w14:paraId="114D6FB3" w14:textId="47FCBB21" w:rsidR="007B16A1" w:rsidRDefault="007B16A1" w:rsidP="007B16A1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 w:rsidRPr="007B16A1">
        <w:rPr>
          <w:b/>
          <w:sz w:val="24"/>
          <w:szCs w:val="24"/>
        </w:rPr>
        <w:t>Dê exemplos de doenças multifatoriais.</w:t>
      </w:r>
    </w:p>
    <w:p w14:paraId="77885E97" w14:textId="5E24851A" w:rsidR="00976A3F" w:rsidRPr="00976A3F" w:rsidRDefault="00976A3F" w:rsidP="00976A3F">
      <w:pPr>
        <w:ind w:left="708"/>
        <w:rPr>
          <w:bCs/>
          <w:color w:val="FF0000"/>
          <w:sz w:val="24"/>
          <w:szCs w:val="24"/>
        </w:rPr>
      </w:pPr>
      <w:r w:rsidRPr="00FC27F2">
        <w:rPr>
          <w:b/>
          <w:color w:val="FF0000"/>
          <w:sz w:val="24"/>
          <w:szCs w:val="24"/>
        </w:rPr>
        <w:t>Diabetes II</w:t>
      </w:r>
      <w:r>
        <w:rPr>
          <w:bCs/>
          <w:color w:val="FF0000"/>
          <w:sz w:val="24"/>
          <w:szCs w:val="24"/>
        </w:rPr>
        <w:t xml:space="preserve"> (dieta e o gene contribui</w:t>
      </w:r>
      <w:r w:rsidR="00213A35">
        <w:rPr>
          <w:bCs/>
          <w:color w:val="FF0000"/>
          <w:sz w:val="24"/>
          <w:szCs w:val="24"/>
        </w:rPr>
        <w:t>),</w:t>
      </w:r>
      <w:r>
        <w:rPr>
          <w:bCs/>
          <w:color w:val="FF0000"/>
          <w:sz w:val="24"/>
          <w:szCs w:val="24"/>
        </w:rPr>
        <w:t xml:space="preserve"> </w:t>
      </w:r>
      <w:r w:rsidRPr="00FC27F2">
        <w:rPr>
          <w:b/>
          <w:color w:val="FF0000"/>
          <w:sz w:val="24"/>
          <w:szCs w:val="24"/>
        </w:rPr>
        <w:t>doenças cardiovasculares</w:t>
      </w:r>
      <w:r>
        <w:rPr>
          <w:bCs/>
          <w:color w:val="FF0000"/>
          <w:sz w:val="24"/>
          <w:szCs w:val="24"/>
        </w:rPr>
        <w:t xml:space="preserve"> (AVC, trombose – expressam homocisteína), </w:t>
      </w:r>
      <w:r w:rsidRPr="00FC27F2">
        <w:rPr>
          <w:b/>
          <w:color w:val="FF0000"/>
          <w:sz w:val="24"/>
          <w:szCs w:val="24"/>
        </w:rPr>
        <w:t>câncer</w:t>
      </w:r>
      <w:r>
        <w:rPr>
          <w:bCs/>
          <w:color w:val="FF0000"/>
          <w:sz w:val="24"/>
          <w:szCs w:val="24"/>
        </w:rPr>
        <w:t xml:space="preserve">, </w:t>
      </w:r>
      <w:r w:rsidRPr="00FC27F2">
        <w:rPr>
          <w:b/>
          <w:color w:val="FF0000"/>
          <w:sz w:val="24"/>
          <w:szCs w:val="24"/>
        </w:rPr>
        <w:t>bipolar</w:t>
      </w:r>
      <w:r>
        <w:rPr>
          <w:bCs/>
          <w:color w:val="FF0000"/>
          <w:sz w:val="24"/>
          <w:szCs w:val="24"/>
        </w:rPr>
        <w:t xml:space="preserve">, </w:t>
      </w:r>
      <w:r w:rsidRPr="00FC27F2">
        <w:rPr>
          <w:b/>
          <w:color w:val="FF0000"/>
          <w:sz w:val="24"/>
          <w:szCs w:val="24"/>
        </w:rPr>
        <w:t>doenças autoimunes</w:t>
      </w:r>
      <w:r>
        <w:rPr>
          <w:bCs/>
          <w:color w:val="FF0000"/>
          <w:sz w:val="24"/>
          <w:szCs w:val="24"/>
        </w:rPr>
        <w:t>.</w:t>
      </w:r>
    </w:p>
    <w:sectPr w:rsidR="00976A3F" w:rsidRPr="00976A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8DF49AD"/>
    <w:multiLevelType w:val="hybridMultilevel"/>
    <w:tmpl w:val="83B680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674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6A1"/>
    <w:rsid w:val="00021E22"/>
    <w:rsid w:val="00087086"/>
    <w:rsid w:val="000D16AC"/>
    <w:rsid w:val="00116EB1"/>
    <w:rsid w:val="001513EE"/>
    <w:rsid w:val="00213A35"/>
    <w:rsid w:val="00244968"/>
    <w:rsid w:val="004643FE"/>
    <w:rsid w:val="005317F1"/>
    <w:rsid w:val="00554FA1"/>
    <w:rsid w:val="005A52AE"/>
    <w:rsid w:val="00703EAE"/>
    <w:rsid w:val="00724D42"/>
    <w:rsid w:val="007B16A1"/>
    <w:rsid w:val="007C1710"/>
    <w:rsid w:val="00976A3F"/>
    <w:rsid w:val="009C464B"/>
    <w:rsid w:val="00CF025E"/>
    <w:rsid w:val="00CF18DA"/>
    <w:rsid w:val="00F44E72"/>
    <w:rsid w:val="00FC27F2"/>
    <w:rsid w:val="00FC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71F79"/>
  <w15:chartTrackingRefBased/>
  <w15:docId w15:val="{3B464285-5815-4880-9977-963C1600B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B16A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643FE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4643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4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627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90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095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1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5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7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0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11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94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27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46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9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546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</cp:revision>
  <dcterms:created xsi:type="dcterms:W3CDTF">2024-11-28T21:42:00Z</dcterms:created>
  <dcterms:modified xsi:type="dcterms:W3CDTF">2024-12-02T23:07:00Z</dcterms:modified>
</cp:coreProperties>
</file>