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B6A8D" w14:textId="20DB2FB2" w:rsidR="001741AE" w:rsidRDefault="007E0967" w:rsidP="007E0967">
      <w:pPr>
        <w:jc w:val="center"/>
        <w:rPr>
          <w:b/>
          <w:sz w:val="28"/>
          <w:szCs w:val="28"/>
        </w:rPr>
      </w:pPr>
      <w:r w:rsidRPr="007E0967">
        <w:rPr>
          <w:b/>
          <w:sz w:val="28"/>
          <w:szCs w:val="28"/>
          <w:highlight w:val="yellow"/>
        </w:rPr>
        <w:t>Sinapses, neurotransmissores e junções neuromusculares.</w:t>
      </w:r>
    </w:p>
    <w:p w14:paraId="0AD5E077" w14:textId="7B95E409" w:rsidR="007E0967" w:rsidRDefault="007E0967" w:rsidP="007E0967">
      <w:pPr>
        <w:rPr>
          <w:bCs/>
        </w:rPr>
      </w:pPr>
      <w:r w:rsidRPr="007E0967">
        <w:rPr>
          <w:bCs/>
        </w:rPr>
        <w:drawing>
          <wp:inline distT="0" distB="0" distL="0" distR="0" wp14:anchorId="405A157F" wp14:editId="75E372FD">
            <wp:extent cx="5299363" cy="3862354"/>
            <wp:effectExtent l="0" t="0" r="0" b="0"/>
            <wp:docPr id="542627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649" cy="38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6350" w14:textId="7D2156B9" w:rsidR="007E0967" w:rsidRPr="007E0967" w:rsidRDefault="007E0967" w:rsidP="007E096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0967">
        <w:rPr>
          <w:bCs/>
          <w:sz w:val="24"/>
          <w:szCs w:val="24"/>
        </w:rPr>
        <w:t>Comunicação de um neurônio com o outro sem se encostar.</w:t>
      </w:r>
    </w:p>
    <w:p w14:paraId="7C825E61" w14:textId="77777777" w:rsidR="007E0967" w:rsidRDefault="007E0967" w:rsidP="007E0967">
      <w:pPr>
        <w:rPr>
          <w:bCs/>
        </w:rPr>
      </w:pPr>
    </w:p>
    <w:p w14:paraId="2D561DE3" w14:textId="14AAF0ED" w:rsidR="007E0967" w:rsidRDefault="007E0967" w:rsidP="007E0967">
      <w:pPr>
        <w:rPr>
          <w:bCs/>
        </w:rPr>
      </w:pPr>
      <w:r w:rsidRPr="007E0967">
        <w:rPr>
          <w:bCs/>
        </w:rPr>
        <w:drawing>
          <wp:inline distT="0" distB="0" distL="0" distR="0" wp14:anchorId="7CE967B8" wp14:editId="78B37088">
            <wp:extent cx="4655127" cy="3211622"/>
            <wp:effectExtent l="0" t="0" r="0" b="0"/>
            <wp:docPr id="1659255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5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967" cy="32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7206" w14:textId="74893F53" w:rsidR="007E0967" w:rsidRPr="007E0967" w:rsidRDefault="007E0967" w:rsidP="007E096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0967">
        <w:rPr>
          <w:bCs/>
          <w:sz w:val="24"/>
          <w:szCs w:val="24"/>
        </w:rPr>
        <w:t>Potencial de ação é a mudança da carga para passar uma mensagem (insulina, movimentos...)</w:t>
      </w:r>
    </w:p>
    <w:p w14:paraId="0D4946E0" w14:textId="2075BE86" w:rsidR="007E0967" w:rsidRDefault="007E0967" w:rsidP="007E0967">
      <w:pPr>
        <w:rPr>
          <w:bCs/>
        </w:rPr>
      </w:pPr>
      <w:r w:rsidRPr="007E0967">
        <w:rPr>
          <w:bCs/>
        </w:rPr>
        <w:lastRenderedPageBreak/>
        <w:drawing>
          <wp:inline distT="0" distB="0" distL="0" distR="0" wp14:anchorId="601ADC9D" wp14:editId="135DC826">
            <wp:extent cx="5237018" cy="3712839"/>
            <wp:effectExtent l="0" t="0" r="0" b="0"/>
            <wp:docPr id="592300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914" cy="373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5A1" w14:textId="47B7F2D0" w:rsidR="007E0967" w:rsidRPr="007E0967" w:rsidRDefault="007E0967" w:rsidP="007E096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7E0967">
        <w:rPr>
          <w:bCs/>
          <w:sz w:val="24"/>
          <w:szCs w:val="24"/>
        </w:rPr>
        <w:t>Junção comunicante está na terminação axonal</w:t>
      </w:r>
      <w:r>
        <w:rPr>
          <w:bCs/>
          <w:sz w:val="24"/>
          <w:szCs w:val="24"/>
        </w:rPr>
        <w:t xml:space="preserve"> (axônio)</w:t>
      </w:r>
      <w:r w:rsidRPr="007E0967">
        <w:rPr>
          <w:bCs/>
          <w:sz w:val="24"/>
          <w:szCs w:val="24"/>
        </w:rPr>
        <w:t>.</w:t>
      </w:r>
    </w:p>
    <w:p w14:paraId="596C37BA" w14:textId="725D04EB" w:rsidR="007E0967" w:rsidRDefault="007E0967" w:rsidP="007E0967">
      <w:pPr>
        <w:ind w:left="360"/>
        <w:rPr>
          <w:bCs/>
        </w:rPr>
      </w:pPr>
      <w:r w:rsidRPr="007E0967">
        <w:rPr>
          <w:bCs/>
        </w:rPr>
        <w:drawing>
          <wp:inline distT="0" distB="0" distL="0" distR="0" wp14:anchorId="75929DA2" wp14:editId="39895B17">
            <wp:extent cx="4611204" cy="3422073"/>
            <wp:effectExtent l="0" t="0" r="0" b="0"/>
            <wp:docPr id="139631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1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878" cy="344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E56C" w14:textId="76A397E0" w:rsidR="007E0967" w:rsidRDefault="007E0967" w:rsidP="007E096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A5466">
        <w:rPr>
          <w:bCs/>
          <w:sz w:val="24"/>
          <w:szCs w:val="24"/>
        </w:rPr>
        <w:t xml:space="preserve">A junção comunicante </w:t>
      </w:r>
      <w:r w:rsidR="00CA5466" w:rsidRPr="00CA5466">
        <w:rPr>
          <w:bCs/>
          <w:sz w:val="24"/>
          <w:szCs w:val="24"/>
        </w:rPr>
        <w:t>é onde passa um neurotransmissor.</w:t>
      </w:r>
    </w:p>
    <w:p w14:paraId="09B18FAD" w14:textId="695ED123" w:rsidR="00CA5466" w:rsidRDefault="00CA5466" w:rsidP="00CA5466">
      <w:pPr>
        <w:rPr>
          <w:bCs/>
          <w:sz w:val="24"/>
          <w:szCs w:val="24"/>
        </w:rPr>
      </w:pPr>
      <w:r w:rsidRPr="00CA5466">
        <w:rPr>
          <w:bCs/>
          <w:sz w:val="24"/>
          <w:szCs w:val="24"/>
        </w:rPr>
        <w:lastRenderedPageBreak/>
        <w:drawing>
          <wp:inline distT="0" distB="0" distL="0" distR="0" wp14:anchorId="758A10CA" wp14:editId="5DDE6E48">
            <wp:extent cx="4398818" cy="3105656"/>
            <wp:effectExtent l="0" t="0" r="0" b="0"/>
            <wp:docPr id="1296570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101" cy="312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6962" w14:textId="3662F2EE" w:rsidR="00CA5466" w:rsidRPr="00CA5466" w:rsidRDefault="00CA5466" w:rsidP="00CA54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Essas células “marca passo” – nó sinoatrial, não precisa das sinapses. </w:t>
      </w:r>
    </w:p>
    <w:p w14:paraId="7E7A6549" w14:textId="0A5C7BD8" w:rsidR="00CA5466" w:rsidRDefault="00CA5466" w:rsidP="004152FE">
      <w:pPr>
        <w:ind w:firstLine="708"/>
        <w:rPr>
          <w:bCs/>
          <w:sz w:val="24"/>
          <w:szCs w:val="24"/>
        </w:rPr>
      </w:pPr>
      <w:r w:rsidRPr="00CA5466">
        <w:rPr>
          <w:bCs/>
          <w:sz w:val="24"/>
          <w:szCs w:val="24"/>
        </w:rPr>
        <w:drawing>
          <wp:inline distT="0" distB="0" distL="0" distR="0" wp14:anchorId="1907CAD6" wp14:editId="1E469FF4">
            <wp:extent cx="3311236" cy="3859955"/>
            <wp:effectExtent l="0" t="0" r="0" b="0"/>
            <wp:docPr id="2099441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1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9894" cy="38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3C03" w14:textId="2998CF1A" w:rsidR="00CA5466" w:rsidRDefault="00CA5466" w:rsidP="00CA54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Neurotransmissor da vesícula só libera com a entrada de Ca+.</w:t>
      </w:r>
    </w:p>
    <w:p w14:paraId="56FB9033" w14:textId="77883DB8" w:rsidR="00CA5466" w:rsidRDefault="00CA5466" w:rsidP="00CA54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Canal de Calcio é dependente de voltagem.</w:t>
      </w:r>
    </w:p>
    <w:p w14:paraId="33ED9792" w14:textId="336B7B16" w:rsidR="004152FE" w:rsidRPr="004152FE" w:rsidRDefault="00CA5466" w:rsidP="004152F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Dependendo de qual foi o potencial de ação vai haver uma resposta diferente (levantar a mão, fechar o olho).</w:t>
      </w:r>
    </w:p>
    <w:p w14:paraId="719915DB" w14:textId="77777777" w:rsidR="00CA5466" w:rsidRDefault="00CA5466" w:rsidP="00CA5466">
      <w:pPr>
        <w:rPr>
          <w:bCs/>
          <w:sz w:val="24"/>
          <w:szCs w:val="24"/>
        </w:rPr>
      </w:pPr>
    </w:p>
    <w:p w14:paraId="16C33CD8" w14:textId="55BEC46A" w:rsidR="00CA5466" w:rsidRPr="004152FE" w:rsidRDefault="00CA5466" w:rsidP="004152FE">
      <w:pPr>
        <w:rPr>
          <w:bCs/>
          <w:sz w:val="24"/>
          <w:szCs w:val="24"/>
        </w:rPr>
      </w:pPr>
      <w:r w:rsidRPr="00CA5466">
        <w:rPr>
          <w:bCs/>
          <w:sz w:val="24"/>
          <w:szCs w:val="24"/>
        </w:rPr>
        <w:lastRenderedPageBreak/>
        <w:drawing>
          <wp:inline distT="0" distB="0" distL="0" distR="0" wp14:anchorId="3E1E5A15" wp14:editId="62BC81AA">
            <wp:extent cx="4897581" cy="3562034"/>
            <wp:effectExtent l="0" t="0" r="0" b="0"/>
            <wp:docPr id="104483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2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871" cy="35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0C07" w14:textId="00BEAF76" w:rsidR="004152FE" w:rsidRDefault="004152FE" w:rsidP="004152FE">
      <w:pPr>
        <w:rPr>
          <w:b/>
          <w:sz w:val="28"/>
          <w:szCs w:val="28"/>
        </w:rPr>
      </w:pPr>
      <w:r>
        <w:rPr>
          <w:b/>
          <w:sz w:val="28"/>
          <w:szCs w:val="28"/>
        </w:rPr>
        <w:t>Sinapse química – Etapas da neurotransmissão</w:t>
      </w:r>
    </w:p>
    <w:p w14:paraId="3B49906A" w14:textId="2E27FEA0" w:rsidR="004152FE" w:rsidRDefault="004152FE" w:rsidP="004152FE">
      <w:pPr>
        <w:rPr>
          <w:sz w:val="24"/>
          <w:szCs w:val="24"/>
        </w:rPr>
      </w:pPr>
      <w:r w:rsidRPr="004152FE">
        <w:rPr>
          <w:sz w:val="24"/>
          <w:szCs w:val="24"/>
        </w:rPr>
        <w:drawing>
          <wp:inline distT="0" distB="0" distL="0" distR="0" wp14:anchorId="4F600C2D" wp14:editId="2A07CBE4">
            <wp:extent cx="5465618" cy="4017588"/>
            <wp:effectExtent l="0" t="0" r="0" b="0"/>
            <wp:docPr id="1170901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1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362" cy="40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B873" w14:textId="0F6936F1" w:rsidR="004152FE" w:rsidRPr="004152FE" w:rsidRDefault="00F02FE7" w:rsidP="004152F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Saio do repouso e entrou no potencial de ação, mudando a voltagem e abrindo os canais dependentes de voltagem (Ca2+).</w:t>
      </w:r>
    </w:p>
    <w:p w14:paraId="322FB9C4" w14:textId="55B5DCCD" w:rsidR="004152FE" w:rsidRDefault="004152FE" w:rsidP="004152FE">
      <w:pPr>
        <w:rPr>
          <w:sz w:val="24"/>
          <w:szCs w:val="24"/>
        </w:rPr>
      </w:pPr>
      <w:r w:rsidRPr="004152FE">
        <w:rPr>
          <w:sz w:val="24"/>
          <w:szCs w:val="24"/>
        </w:rPr>
        <w:lastRenderedPageBreak/>
        <w:drawing>
          <wp:inline distT="0" distB="0" distL="0" distR="0" wp14:anchorId="3CE48176" wp14:editId="14CE9F37">
            <wp:extent cx="5400040" cy="3952875"/>
            <wp:effectExtent l="0" t="0" r="0" b="0"/>
            <wp:docPr id="1370220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0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07F" w14:textId="77839B86" w:rsidR="00F02FE7" w:rsidRDefault="00F02FE7" w:rsidP="00F02FE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02FE7">
        <w:rPr>
          <w:b/>
          <w:bCs/>
          <w:color w:val="538135" w:themeColor="accent6" w:themeShade="BF"/>
          <w:sz w:val="24"/>
          <w:szCs w:val="24"/>
        </w:rPr>
        <w:t>Canabidiol</w:t>
      </w:r>
      <w:r>
        <w:rPr>
          <w:sz w:val="24"/>
          <w:szCs w:val="24"/>
        </w:rPr>
        <w:t xml:space="preserve"> regula a liberação dos neurotransmissores, na fenda sináptica.</w:t>
      </w:r>
    </w:p>
    <w:p w14:paraId="62EA9296" w14:textId="0A1FCF0D" w:rsidR="00F02FE7" w:rsidRDefault="00F02FE7" w:rsidP="00F02FE7">
      <w:pPr>
        <w:rPr>
          <w:sz w:val="24"/>
          <w:szCs w:val="24"/>
        </w:rPr>
      </w:pPr>
      <w:r w:rsidRPr="00F02FE7">
        <w:rPr>
          <w:sz w:val="24"/>
          <w:szCs w:val="24"/>
        </w:rPr>
        <w:drawing>
          <wp:inline distT="0" distB="0" distL="0" distR="0" wp14:anchorId="0156D8C1" wp14:editId="2F92A65C">
            <wp:extent cx="5400040" cy="4116070"/>
            <wp:effectExtent l="0" t="0" r="0" b="0"/>
            <wp:docPr id="103480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0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248E" w14:textId="79D08A29" w:rsidR="00F02FE7" w:rsidRDefault="00F02FE7" w:rsidP="00F02FE7">
      <w:pPr>
        <w:rPr>
          <w:sz w:val="24"/>
          <w:szCs w:val="24"/>
        </w:rPr>
      </w:pPr>
      <w:r w:rsidRPr="00F02FE7">
        <w:rPr>
          <w:sz w:val="24"/>
          <w:szCs w:val="24"/>
        </w:rPr>
        <w:lastRenderedPageBreak/>
        <w:drawing>
          <wp:inline distT="0" distB="0" distL="0" distR="0" wp14:anchorId="50513F61" wp14:editId="73AA37C8">
            <wp:extent cx="5400040" cy="5612765"/>
            <wp:effectExtent l="0" t="0" r="0" b="0"/>
            <wp:docPr id="1572508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0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D74" w14:textId="308D8158" w:rsidR="00F02FE7" w:rsidRDefault="00F02FE7" w:rsidP="00F02FE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toxina aplicada na face, faz com que não emita a mensagem, perdendo a contração muscular desse </w:t>
      </w:r>
      <w:r w:rsidR="0016062E">
        <w:rPr>
          <w:sz w:val="24"/>
          <w:szCs w:val="24"/>
        </w:rPr>
        <w:t>músculo</w:t>
      </w:r>
      <w:r>
        <w:rPr>
          <w:sz w:val="24"/>
          <w:szCs w:val="24"/>
        </w:rPr>
        <w:t xml:space="preserve"> da face</w:t>
      </w:r>
      <w:r w:rsidR="0016062E">
        <w:rPr>
          <w:sz w:val="24"/>
          <w:szCs w:val="24"/>
        </w:rPr>
        <w:t xml:space="preserve"> (4-5 meses), não deixa acetilcolina sair, não tendo a passagem do impulso.</w:t>
      </w:r>
    </w:p>
    <w:p w14:paraId="0A958382" w14:textId="77777777" w:rsidR="0016062E" w:rsidRDefault="0016062E" w:rsidP="0016062E">
      <w:pPr>
        <w:rPr>
          <w:sz w:val="24"/>
          <w:szCs w:val="24"/>
        </w:rPr>
      </w:pPr>
    </w:p>
    <w:p w14:paraId="5E0041CA" w14:textId="77777777" w:rsidR="0016062E" w:rsidRDefault="0016062E" w:rsidP="0016062E">
      <w:pPr>
        <w:rPr>
          <w:sz w:val="24"/>
          <w:szCs w:val="24"/>
        </w:rPr>
      </w:pPr>
    </w:p>
    <w:p w14:paraId="0193A8B3" w14:textId="77777777" w:rsidR="0016062E" w:rsidRPr="0016062E" w:rsidRDefault="0016062E" w:rsidP="0016062E">
      <w:pPr>
        <w:rPr>
          <w:sz w:val="24"/>
          <w:szCs w:val="24"/>
        </w:rPr>
      </w:pPr>
    </w:p>
    <w:p w14:paraId="236EB17E" w14:textId="77777777" w:rsidR="0016062E" w:rsidRDefault="0016062E" w:rsidP="0016062E">
      <w:pPr>
        <w:rPr>
          <w:sz w:val="24"/>
          <w:szCs w:val="24"/>
        </w:rPr>
      </w:pPr>
    </w:p>
    <w:p w14:paraId="6539855B" w14:textId="77777777" w:rsidR="0016062E" w:rsidRDefault="0016062E" w:rsidP="0016062E">
      <w:pPr>
        <w:rPr>
          <w:sz w:val="24"/>
          <w:szCs w:val="24"/>
        </w:rPr>
      </w:pPr>
    </w:p>
    <w:p w14:paraId="3E135FBC" w14:textId="00F57FEE" w:rsidR="0016062E" w:rsidRDefault="0016062E" w:rsidP="0016062E">
      <w:pPr>
        <w:rPr>
          <w:sz w:val="24"/>
          <w:szCs w:val="24"/>
        </w:rPr>
      </w:pPr>
      <w:r w:rsidRPr="0016062E">
        <w:rPr>
          <w:sz w:val="24"/>
          <w:szCs w:val="24"/>
        </w:rPr>
        <w:lastRenderedPageBreak/>
        <w:drawing>
          <wp:inline distT="0" distB="0" distL="0" distR="0" wp14:anchorId="62CA22B2" wp14:editId="6E5A333E">
            <wp:extent cx="3759200" cy="1059154"/>
            <wp:effectExtent l="0" t="0" r="0" b="0"/>
            <wp:docPr id="1300866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66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016" cy="10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B96E" w14:textId="5688D63F" w:rsidR="0016062E" w:rsidRDefault="0016062E" w:rsidP="0016062E">
      <w:pPr>
        <w:rPr>
          <w:sz w:val="24"/>
          <w:szCs w:val="24"/>
        </w:rPr>
      </w:pPr>
      <w:r w:rsidRPr="0016062E">
        <w:rPr>
          <w:sz w:val="24"/>
          <w:szCs w:val="24"/>
        </w:rPr>
        <w:drawing>
          <wp:inline distT="0" distB="0" distL="0" distR="0" wp14:anchorId="5A900248" wp14:editId="5CC0F154">
            <wp:extent cx="4433329" cy="3657600"/>
            <wp:effectExtent l="0" t="0" r="0" b="0"/>
            <wp:docPr id="396959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5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004" cy="36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2584" w14:textId="6A0AA590" w:rsidR="0016062E" w:rsidRDefault="0016062E" w:rsidP="0016062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mudança dos íons faz a célula sair de repouso.</w:t>
      </w:r>
    </w:p>
    <w:p w14:paraId="505C5B91" w14:textId="3A779F1B" w:rsidR="0016062E" w:rsidRDefault="0016062E" w:rsidP="0016062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distribuição dos íons faz o PEPS.</w:t>
      </w:r>
    </w:p>
    <w:p w14:paraId="4C59312F" w14:textId="15C23945" w:rsidR="0016062E" w:rsidRDefault="0016062E" w:rsidP="0016062E">
      <w:pPr>
        <w:ind w:firstLine="360"/>
        <w:rPr>
          <w:sz w:val="24"/>
          <w:szCs w:val="24"/>
        </w:rPr>
      </w:pPr>
      <w:r w:rsidRPr="0016062E">
        <w:rPr>
          <w:sz w:val="24"/>
          <w:szCs w:val="24"/>
        </w:rPr>
        <w:drawing>
          <wp:inline distT="0" distB="0" distL="0" distR="0" wp14:anchorId="571BB760" wp14:editId="3349ACB4">
            <wp:extent cx="4140200" cy="3380221"/>
            <wp:effectExtent l="0" t="0" r="0" b="0"/>
            <wp:docPr id="498497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7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4464" cy="34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634A" w14:textId="5F19086F" w:rsidR="0016062E" w:rsidRDefault="0016062E" w:rsidP="0016062E">
      <w:pPr>
        <w:ind w:firstLine="360"/>
        <w:rPr>
          <w:sz w:val="24"/>
          <w:szCs w:val="24"/>
        </w:rPr>
      </w:pPr>
      <w:r w:rsidRPr="0016062E">
        <w:rPr>
          <w:sz w:val="24"/>
          <w:szCs w:val="24"/>
        </w:rPr>
        <w:lastRenderedPageBreak/>
        <w:drawing>
          <wp:inline distT="0" distB="0" distL="0" distR="0" wp14:anchorId="5E65722C" wp14:editId="1EBC8AB7">
            <wp:extent cx="4653566" cy="3416300"/>
            <wp:effectExtent l="0" t="0" r="0" b="0"/>
            <wp:docPr id="1425213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3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9512" cy="34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1D66" w14:textId="2C32C773" w:rsidR="0016062E" w:rsidRDefault="0016062E" w:rsidP="0016062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neurotransmissor abre os canais </w:t>
      </w:r>
      <w:r w:rsidRPr="001606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entra o sódio + (íons) </w:t>
      </w:r>
      <w:r w:rsidRPr="001606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mudando a carga</w:t>
      </w:r>
    </w:p>
    <w:p w14:paraId="667A3A8B" w14:textId="4319C33A" w:rsidR="0016062E" w:rsidRDefault="0016062E" w:rsidP="0016062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Sinapse elétrica</w:t>
      </w:r>
    </w:p>
    <w:p w14:paraId="1153549D" w14:textId="1D8FDE82" w:rsidR="0016062E" w:rsidRDefault="0016062E" w:rsidP="0016062E">
      <w:pPr>
        <w:rPr>
          <w:sz w:val="24"/>
          <w:szCs w:val="24"/>
        </w:rPr>
      </w:pPr>
      <w:r w:rsidRPr="0016062E">
        <w:rPr>
          <w:sz w:val="24"/>
          <w:szCs w:val="24"/>
        </w:rPr>
        <w:drawing>
          <wp:inline distT="0" distB="0" distL="0" distR="0" wp14:anchorId="3357E26A" wp14:editId="6D51E385">
            <wp:extent cx="5400040" cy="3921760"/>
            <wp:effectExtent l="0" t="0" r="0" b="0"/>
            <wp:docPr id="1264349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9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A90D" w14:textId="4F2AE5C6" w:rsidR="0016062E" w:rsidRDefault="0016062E" w:rsidP="0016062E">
      <w:pPr>
        <w:rPr>
          <w:sz w:val="24"/>
          <w:szCs w:val="24"/>
        </w:rPr>
      </w:pPr>
      <w:r w:rsidRPr="0016062E">
        <w:rPr>
          <w:sz w:val="24"/>
          <w:szCs w:val="24"/>
        </w:rPr>
        <w:lastRenderedPageBreak/>
        <w:drawing>
          <wp:inline distT="0" distB="0" distL="0" distR="0" wp14:anchorId="3BBDB5A5" wp14:editId="5BABBD91">
            <wp:extent cx="5400040" cy="3904615"/>
            <wp:effectExtent l="0" t="0" r="0" b="0"/>
            <wp:docPr id="1518506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68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375" w14:textId="2331ADE9" w:rsidR="0016062E" w:rsidRDefault="0016062E" w:rsidP="0016062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Sinapse química </w:t>
      </w:r>
    </w:p>
    <w:p w14:paraId="736E19AD" w14:textId="53553A3B" w:rsidR="0016062E" w:rsidRDefault="0016062E" w:rsidP="0016062E">
      <w:pPr>
        <w:rPr>
          <w:sz w:val="24"/>
          <w:szCs w:val="24"/>
        </w:rPr>
      </w:pPr>
      <w:r w:rsidRPr="0016062E">
        <w:rPr>
          <w:sz w:val="24"/>
          <w:szCs w:val="24"/>
        </w:rPr>
        <w:drawing>
          <wp:inline distT="0" distB="0" distL="0" distR="0" wp14:anchorId="07A7C380" wp14:editId="0F7E6AF5">
            <wp:extent cx="5400040" cy="4040505"/>
            <wp:effectExtent l="0" t="0" r="0" b="0"/>
            <wp:docPr id="1541697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7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8727" w14:textId="77777777" w:rsidR="003B0974" w:rsidRDefault="003B0974" w:rsidP="0016062E">
      <w:pPr>
        <w:rPr>
          <w:sz w:val="24"/>
          <w:szCs w:val="24"/>
        </w:rPr>
      </w:pPr>
    </w:p>
    <w:p w14:paraId="277C026E" w14:textId="3ADF25EE" w:rsidR="003B0974" w:rsidRDefault="003B0974" w:rsidP="003B09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Junção neuromuscular</w:t>
      </w:r>
    </w:p>
    <w:p w14:paraId="28353C70" w14:textId="473BFD36" w:rsidR="003B0974" w:rsidRPr="003B0974" w:rsidRDefault="003B0974" w:rsidP="003B0974">
      <w:pPr>
        <w:ind w:left="1416" w:firstLine="708"/>
        <w:rPr>
          <w:bCs/>
          <w:sz w:val="24"/>
          <w:szCs w:val="24"/>
        </w:rPr>
      </w:pPr>
      <w:r w:rsidRPr="003B0974">
        <w:rPr>
          <w:bCs/>
          <w:sz w:val="24"/>
          <w:szCs w:val="24"/>
        </w:rPr>
        <w:drawing>
          <wp:inline distT="0" distB="0" distL="0" distR="0" wp14:anchorId="52C0B9BB" wp14:editId="7472DB2C">
            <wp:extent cx="3387436" cy="3674817"/>
            <wp:effectExtent l="0" t="0" r="0" b="0"/>
            <wp:docPr id="997958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8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60" cy="36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CC7E" w14:textId="7DD30401" w:rsidR="0016062E" w:rsidRPr="0016062E" w:rsidRDefault="003B0974" w:rsidP="0016062E">
      <w:pPr>
        <w:pStyle w:val="PargrafodaLista"/>
        <w:rPr>
          <w:sz w:val="24"/>
          <w:szCs w:val="24"/>
        </w:rPr>
      </w:pPr>
      <w:r w:rsidRPr="003B0974">
        <w:rPr>
          <w:sz w:val="24"/>
          <w:szCs w:val="24"/>
        </w:rPr>
        <w:drawing>
          <wp:inline distT="0" distB="0" distL="0" distR="0" wp14:anchorId="234D91BA" wp14:editId="53A8E0BD">
            <wp:extent cx="5400040" cy="4137025"/>
            <wp:effectExtent l="0" t="0" r="0" b="0"/>
            <wp:docPr id="1859487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7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62E" w:rsidRPr="00160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96043"/>
    <w:multiLevelType w:val="hybridMultilevel"/>
    <w:tmpl w:val="41EC870C"/>
    <w:lvl w:ilvl="0" w:tplc="C2F819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1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67"/>
    <w:rsid w:val="000D41D1"/>
    <w:rsid w:val="0010417E"/>
    <w:rsid w:val="0016062E"/>
    <w:rsid w:val="001741AE"/>
    <w:rsid w:val="003B0974"/>
    <w:rsid w:val="004152FE"/>
    <w:rsid w:val="004600F2"/>
    <w:rsid w:val="00490DFD"/>
    <w:rsid w:val="00781A68"/>
    <w:rsid w:val="007E0967"/>
    <w:rsid w:val="00807B6E"/>
    <w:rsid w:val="008D469D"/>
    <w:rsid w:val="009D78D2"/>
    <w:rsid w:val="00CA5466"/>
    <w:rsid w:val="00F0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9B34"/>
  <w15:chartTrackingRefBased/>
  <w15:docId w15:val="{17307EF9-540C-4D7F-A074-C759FD1B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0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200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2024-08-15T11:35:00Z</dcterms:created>
  <dcterms:modified xsi:type="dcterms:W3CDTF">2024-08-15T13:36:00Z</dcterms:modified>
</cp:coreProperties>
</file>