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74595" w14:textId="41BF5BFE" w:rsidR="001741AE" w:rsidRPr="0054249D" w:rsidRDefault="0054249D" w:rsidP="0054249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Aula 06 – Reconhecimento de Antígeno – 08/05/2025</w:t>
      </w:r>
    </w:p>
    <w:p w14:paraId="10BAFE6C" w14:textId="6A77C3B9" w:rsidR="0054249D" w:rsidRDefault="0054249D" w:rsidP="0054249D">
      <w:pPr>
        <w:jc w:val="center"/>
      </w:pPr>
      <w:r w:rsidRPr="0054249D">
        <w:drawing>
          <wp:inline distT="0" distB="0" distL="0" distR="0" wp14:anchorId="0F9C7A02" wp14:editId="07844235">
            <wp:extent cx="4790392" cy="2804160"/>
            <wp:effectExtent l="0" t="0" r="0" b="0"/>
            <wp:docPr id="14351225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22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7241" cy="280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7AF0" w14:textId="243844F9" w:rsidR="0054249D" w:rsidRDefault="0054249D" w:rsidP="0054249D">
      <w:pPr>
        <w:pStyle w:val="PargrafodaLista"/>
        <w:numPr>
          <w:ilvl w:val="0"/>
          <w:numId w:val="1"/>
        </w:numPr>
      </w:pPr>
      <w:r>
        <w:t xml:space="preserve">Como se tivesse uma </w:t>
      </w:r>
      <w:r w:rsidRPr="0054249D">
        <w:rPr>
          <w:b/>
          <w:bCs/>
        </w:rPr>
        <w:t>dupla checagem</w:t>
      </w:r>
      <w:r>
        <w:t>, não basta apenas o antígeno, tem que ter as CD4 e CD8 para célula T ser ativada corretamente.</w:t>
      </w:r>
    </w:p>
    <w:p w14:paraId="2211DC43" w14:textId="3AEBD96D" w:rsidR="0054249D" w:rsidRDefault="0054249D" w:rsidP="00AC3466">
      <w:pPr>
        <w:ind w:left="360"/>
        <w:jc w:val="center"/>
      </w:pPr>
      <w:r w:rsidRPr="0054249D">
        <w:drawing>
          <wp:inline distT="0" distB="0" distL="0" distR="0" wp14:anchorId="0500F2E8" wp14:editId="3349598A">
            <wp:extent cx="5568569" cy="2979420"/>
            <wp:effectExtent l="0" t="0" r="0" b="0"/>
            <wp:docPr id="19171818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81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825" cy="298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022B" w14:textId="34C25B00" w:rsidR="0054249D" w:rsidRDefault="0054249D" w:rsidP="0054249D">
      <w:pPr>
        <w:pStyle w:val="PargrafodaLista"/>
        <w:numPr>
          <w:ilvl w:val="0"/>
          <w:numId w:val="1"/>
        </w:numPr>
      </w:pPr>
      <w:r w:rsidRPr="0054249D">
        <w:rPr>
          <w:b/>
          <w:bCs/>
        </w:rPr>
        <w:t>Quando cell T ativada</w:t>
      </w:r>
      <w:r>
        <w:t xml:space="preserve">: expande os clones que vai reconhecer apenas um antígeno. Cada clone de cell T reconhece um antígeno diferente (é a </w:t>
      </w:r>
      <w:r w:rsidR="003A6B2B">
        <w:t>cópia</w:t>
      </w:r>
      <w:r>
        <w:t xml:space="preserve"> da cell ativada).</w:t>
      </w:r>
    </w:p>
    <w:p w14:paraId="1F975808" w14:textId="20056ECA" w:rsidR="0054249D" w:rsidRDefault="0054249D" w:rsidP="0054249D">
      <w:pPr>
        <w:pStyle w:val="PargrafodaLista"/>
        <w:numPr>
          <w:ilvl w:val="0"/>
          <w:numId w:val="1"/>
        </w:numPr>
      </w:pPr>
      <w:r w:rsidRPr="0054249D">
        <w:rPr>
          <w:b/>
          <w:bCs/>
        </w:rPr>
        <w:t>Processos de inflamação, patógeno</w:t>
      </w:r>
      <w:r>
        <w:t xml:space="preserve"> </w:t>
      </w:r>
      <w:r>
        <w:sym w:font="Wingdings" w:char="F0E0"/>
      </w:r>
      <w:r>
        <w:t xml:space="preserve"> as cell T expandem a linhagem (clone) para combater só aquele tipo de antígeno.</w:t>
      </w:r>
    </w:p>
    <w:p w14:paraId="6B3B3136" w14:textId="7EE7B43C" w:rsidR="00AC3466" w:rsidRPr="00F36BAB" w:rsidRDefault="00AC3466" w:rsidP="0054249D">
      <w:pPr>
        <w:pStyle w:val="PargrafodaLista"/>
        <w:numPr>
          <w:ilvl w:val="0"/>
          <w:numId w:val="1"/>
        </w:numPr>
      </w:pPr>
      <w:r>
        <w:rPr>
          <w:b/>
          <w:bCs/>
        </w:rPr>
        <w:t>Os clones são específicos para 1 antígeno, e 1 receptor.</w:t>
      </w:r>
    </w:p>
    <w:p w14:paraId="19F9E25A" w14:textId="0F18A0A7" w:rsidR="00F36BAB" w:rsidRDefault="00F36BAB" w:rsidP="0054249D">
      <w:pPr>
        <w:pStyle w:val="PargrafodaLista"/>
        <w:numPr>
          <w:ilvl w:val="0"/>
          <w:numId w:val="1"/>
        </w:numPr>
      </w:pPr>
      <w:r w:rsidRPr="003D1C31">
        <w:rPr>
          <w:b/>
          <w:bCs/>
          <w:highlight w:val="yellow"/>
        </w:rPr>
        <w:t xml:space="preserve">Os receptores são criados antes dos antígenos </w:t>
      </w:r>
      <w:r w:rsidRPr="003D1C31">
        <w:rPr>
          <w:b/>
          <w:bCs/>
          <w:highlight w:val="yellow"/>
        </w:rPr>
        <w:sym w:font="Wingdings" w:char="F0E0"/>
      </w:r>
      <w:r w:rsidRPr="003D1C31">
        <w:rPr>
          <w:b/>
          <w:bCs/>
          <w:highlight w:val="yellow"/>
        </w:rPr>
        <w:t xml:space="preserve"> um antígeno vai colar em um receptor especifico </w:t>
      </w:r>
      <w:r w:rsidRPr="003D1C31">
        <w:rPr>
          <w:b/>
          <w:bCs/>
          <w:highlight w:val="yellow"/>
        </w:rPr>
        <w:sym w:font="Wingdings" w:char="F0E0"/>
      </w:r>
      <w:r w:rsidRPr="003D1C31">
        <w:rPr>
          <w:b/>
          <w:bCs/>
          <w:highlight w:val="yellow"/>
        </w:rPr>
        <w:t xml:space="preserve"> as cell T vão se clonar </w:t>
      </w:r>
      <w:r w:rsidRPr="003D1C31">
        <w:rPr>
          <w:b/>
          <w:bCs/>
          <w:highlight w:val="yellow"/>
        </w:rPr>
        <w:sym w:font="Wingdings" w:char="F0E0"/>
      </w:r>
      <w:r w:rsidRPr="003D1C31">
        <w:rPr>
          <w:b/>
          <w:bCs/>
          <w:highlight w:val="yellow"/>
        </w:rPr>
        <w:t xml:space="preserve"> alguns cell vão ficar lá, como cell de memória </w:t>
      </w:r>
      <w:r w:rsidRPr="003D1C31">
        <w:rPr>
          <w:b/>
          <w:bCs/>
          <w:highlight w:val="yellow"/>
        </w:rPr>
        <w:sym w:font="Wingdings" w:char="F0E0"/>
      </w:r>
      <w:r w:rsidRPr="003D1C31">
        <w:rPr>
          <w:b/>
          <w:bCs/>
          <w:highlight w:val="yellow"/>
        </w:rPr>
        <w:t xml:space="preserve"> que vão se expandir em uma segunda resposta de um antígeno </w:t>
      </w:r>
      <w:r w:rsidRPr="003D1C31">
        <w:rPr>
          <w:b/>
          <w:bCs/>
          <w:highlight w:val="yellow"/>
        </w:rPr>
        <w:sym w:font="Wingdings" w:char="F0E0"/>
      </w:r>
      <w:r w:rsidRPr="003D1C31">
        <w:rPr>
          <w:b/>
          <w:bCs/>
          <w:highlight w:val="yellow"/>
        </w:rPr>
        <w:t xml:space="preserve"> isso é a imuniz</w:t>
      </w:r>
      <w:r w:rsidR="003D1C31" w:rsidRPr="003D1C31">
        <w:rPr>
          <w:b/>
          <w:bCs/>
          <w:highlight w:val="yellow"/>
        </w:rPr>
        <w:t>ação!</w:t>
      </w:r>
    </w:p>
    <w:p w14:paraId="63F82E6E" w14:textId="4AD672E8" w:rsidR="0054249D" w:rsidRDefault="0054249D" w:rsidP="0054249D">
      <w:pPr>
        <w:pStyle w:val="PargrafodaLista"/>
        <w:jc w:val="center"/>
      </w:pPr>
      <w:r w:rsidRPr="0054249D">
        <w:lastRenderedPageBreak/>
        <w:drawing>
          <wp:inline distT="0" distB="0" distL="0" distR="0" wp14:anchorId="6E0C7EB3" wp14:editId="258718FD">
            <wp:extent cx="5119370" cy="3002236"/>
            <wp:effectExtent l="0" t="0" r="0" b="0"/>
            <wp:docPr id="19298920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92087" name=""/>
                    <pic:cNvPicPr/>
                  </pic:nvPicPr>
                  <pic:blipFill rotWithShape="1">
                    <a:blip r:embed="rId7"/>
                    <a:srcRect l="1466"/>
                    <a:stretch/>
                  </pic:blipFill>
                  <pic:spPr bwMode="auto">
                    <a:xfrm>
                      <a:off x="0" y="0"/>
                      <a:ext cx="5133506" cy="3010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20905" w14:textId="0EEADFFB" w:rsidR="0054249D" w:rsidRDefault="0054249D" w:rsidP="0054249D">
      <w:pPr>
        <w:pStyle w:val="PargrafodaLista"/>
        <w:numPr>
          <w:ilvl w:val="0"/>
          <w:numId w:val="1"/>
        </w:numPr>
      </w:pPr>
      <w:r w:rsidRPr="0054249D">
        <w:rPr>
          <w:b/>
          <w:bCs/>
        </w:rPr>
        <w:t>Toda cell T vai ter esse tipo de receptor</w:t>
      </w:r>
      <w:r>
        <w:t xml:space="preserve"> (é uma proteína).</w:t>
      </w:r>
    </w:p>
    <w:p w14:paraId="14EDE1EF" w14:textId="15B4604F" w:rsidR="0054249D" w:rsidRDefault="0054249D" w:rsidP="0054249D">
      <w:pPr>
        <w:pStyle w:val="PargrafodaLista"/>
        <w:numPr>
          <w:ilvl w:val="0"/>
          <w:numId w:val="1"/>
        </w:numPr>
      </w:pPr>
      <w:r w:rsidRPr="0054249D">
        <w:rPr>
          <w:b/>
          <w:bCs/>
        </w:rPr>
        <w:t>2 cadeias:</w:t>
      </w:r>
      <w:r>
        <w:t xml:space="preserve"> 1 alfa e 1 beta</w:t>
      </w:r>
    </w:p>
    <w:p w14:paraId="6CED9289" w14:textId="3834DB90" w:rsidR="0054249D" w:rsidRDefault="0054249D" w:rsidP="0054249D">
      <w:pPr>
        <w:pStyle w:val="PargrafodaLista"/>
        <w:numPr>
          <w:ilvl w:val="1"/>
          <w:numId w:val="1"/>
        </w:numPr>
      </w:pPr>
      <w:r>
        <w:t xml:space="preserve">Uma </w:t>
      </w:r>
      <w:r w:rsidRPr="0054249D">
        <w:rPr>
          <w:b/>
          <w:bCs/>
        </w:rPr>
        <w:t>região inserida</w:t>
      </w:r>
      <w:r>
        <w:t xml:space="preserve"> na membrana, e uma </w:t>
      </w:r>
      <w:r w:rsidRPr="0054249D">
        <w:rPr>
          <w:b/>
          <w:bCs/>
        </w:rPr>
        <w:t>região variável</w:t>
      </w:r>
      <w:r>
        <w:t xml:space="preserve"> (onde o antígeno vai ser reconhecido)</w:t>
      </w:r>
    </w:p>
    <w:p w14:paraId="62EFFD32" w14:textId="7613523E" w:rsidR="0054249D" w:rsidRDefault="0054249D" w:rsidP="0054249D">
      <w:pPr>
        <w:pStyle w:val="PargrafodaLista"/>
        <w:numPr>
          <w:ilvl w:val="0"/>
          <w:numId w:val="1"/>
        </w:numPr>
      </w:pPr>
      <w:r w:rsidRPr="0054249D">
        <w:rPr>
          <w:b/>
          <w:bCs/>
        </w:rPr>
        <w:t>Cada TCR</w:t>
      </w:r>
      <w:r>
        <w:t xml:space="preserve"> vai ser produzido para </w:t>
      </w:r>
      <w:r w:rsidRPr="0054249D">
        <w:rPr>
          <w:b/>
          <w:bCs/>
        </w:rPr>
        <w:t>reconhecer um</w:t>
      </w:r>
      <w:r>
        <w:t xml:space="preserve"> </w:t>
      </w:r>
      <w:r w:rsidRPr="0054249D">
        <w:rPr>
          <w:b/>
          <w:bCs/>
        </w:rPr>
        <w:t>antígeno diferente</w:t>
      </w:r>
      <w:r>
        <w:t>, com uma sequência diferente do outro.</w:t>
      </w:r>
    </w:p>
    <w:p w14:paraId="70DC8E6C" w14:textId="1EA75858" w:rsidR="00AC3466" w:rsidRPr="00AC3466" w:rsidRDefault="00AC3466" w:rsidP="00AC3466">
      <w:pPr>
        <w:pStyle w:val="PargrafodaLista"/>
        <w:numPr>
          <w:ilvl w:val="1"/>
          <w:numId w:val="1"/>
        </w:numPr>
      </w:pPr>
      <w:r>
        <w:rPr>
          <w:b/>
          <w:bCs/>
        </w:rPr>
        <w:t>Isso garante especificidade!</w:t>
      </w:r>
    </w:p>
    <w:p w14:paraId="13877414" w14:textId="0EDD834D" w:rsidR="00AC3466" w:rsidRDefault="00AC3466" w:rsidP="00AC3466">
      <w:pPr>
        <w:pStyle w:val="PargrafodaLista"/>
        <w:numPr>
          <w:ilvl w:val="0"/>
          <w:numId w:val="1"/>
        </w:numPr>
      </w:pPr>
      <w:r>
        <w:t xml:space="preserve">Se por acaso </w:t>
      </w:r>
      <w:r w:rsidRPr="00AC3466">
        <w:rPr>
          <w:b/>
          <w:bCs/>
        </w:rPr>
        <w:t>um autoantígeno encaixar a um TCR</w:t>
      </w:r>
      <w:r>
        <w:t>, o Timo vai matar esse autoantígeno.</w:t>
      </w:r>
    </w:p>
    <w:p w14:paraId="7F048CCA" w14:textId="127DB340" w:rsidR="00AC3466" w:rsidRDefault="00AC3466" w:rsidP="00AC3466">
      <w:pPr>
        <w:pStyle w:val="PargrafodaLista"/>
        <w:numPr>
          <w:ilvl w:val="1"/>
          <w:numId w:val="1"/>
        </w:numPr>
      </w:pPr>
      <w:r>
        <w:t>Então o nosso corpo faz um teste com os TCR, reagindo com autoantígeno, para assegurar que o linfócito não vai atacar uma proteína que é do próprio corpo (</w:t>
      </w:r>
      <w:r w:rsidRPr="00AC3466">
        <w:rPr>
          <w:b/>
          <w:bCs/>
        </w:rPr>
        <w:t>doenças autoimunes</w:t>
      </w:r>
      <w:r>
        <w:t>).</w:t>
      </w:r>
    </w:p>
    <w:p w14:paraId="6FFBB0A0" w14:textId="5850BA59" w:rsidR="0054249D" w:rsidRDefault="00AC3466" w:rsidP="00AC3466">
      <w:pPr>
        <w:jc w:val="center"/>
      </w:pPr>
      <w:r>
        <w:t>Q</w:t>
      </w:r>
      <w:r w:rsidR="0054249D" w:rsidRPr="0054249D">
        <w:drawing>
          <wp:inline distT="0" distB="0" distL="0" distR="0" wp14:anchorId="4E6845DD" wp14:editId="3161D6F7">
            <wp:extent cx="4685030" cy="2431362"/>
            <wp:effectExtent l="0" t="0" r="0" b="0"/>
            <wp:docPr id="14061284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28436" name=""/>
                    <pic:cNvPicPr/>
                  </pic:nvPicPr>
                  <pic:blipFill rotWithShape="1">
                    <a:blip r:embed="rId8"/>
                    <a:srcRect l="2690" t="7266"/>
                    <a:stretch/>
                  </pic:blipFill>
                  <pic:spPr bwMode="auto">
                    <a:xfrm>
                      <a:off x="0" y="0"/>
                      <a:ext cx="4692600" cy="2435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F9582" w14:textId="2F243C2E" w:rsidR="00AC3466" w:rsidRPr="009856D1" w:rsidRDefault="009856D1" w:rsidP="009856D1">
      <w:pPr>
        <w:pStyle w:val="PargrafodaLista"/>
        <w:numPr>
          <w:ilvl w:val="0"/>
          <w:numId w:val="1"/>
        </w:numPr>
        <w:rPr>
          <w:b/>
          <w:bCs/>
        </w:rPr>
      </w:pPr>
      <w:r w:rsidRPr="009856D1">
        <w:rPr>
          <w:b/>
          <w:bCs/>
        </w:rPr>
        <w:t>A CD4 é uma cell T auxiliar</w:t>
      </w:r>
    </w:p>
    <w:p w14:paraId="5AA5EF75" w14:textId="2B3B9DAD" w:rsidR="009856D1" w:rsidRDefault="009856D1" w:rsidP="009856D1">
      <w:pPr>
        <w:pStyle w:val="PargrafodaLista"/>
        <w:numPr>
          <w:ilvl w:val="0"/>
          <w:numId w:val="1"/>
        </w:numPr>
      </w:pPr>
      <w:r w:rsidRPr="009856D1">
        <w:rPr>
          <w:b/>
          <w:bCs/>
        </w:rPr>
        <w:t>CD8 é a citotóxica</w:t>
      </w:r>
      <w:r>
        <w:t xml:space="preserve"> </w:t>
      </w:r>
      <w:r>
        <w:sym w:font="Wingdings" w:char="F0E0"/>
      </w:r>
      <w:r>
        <w:t xml:space="preserve"> reconhece a cell com vírus dentro e joga citocinas que faz </w:t>
      </w:r>
      <w:r w:rsidRPr="009856D1">
        <w:rPr>
          <w:b/>
          <w:bCs/>
        </w:rPr>
        <w:t>lise</w:t>
      </w:r>
      <w:r>
        <w:t xml:space="preserve"> cell, e mata a cell inteira com o vírus dentro.</w:t>
      </w:r>
    </w:p>
    <w:p w14:paraId="00EF2113" w14:textId="6B534F6D" w:rsidR="0054249D" w:rsidRDefault="009856D1" w:rsidP="0054249D">
      <w:pPr>
        <w:jc w:val="center"/>
      </w:pPr>
      <w:r w:rsidRPr="009856D1">
        <w:lastRenderedPageBreak/>
        <w:drawing>
          <wp:inline distT="0" distB="0" distL="0" distR="0" wp14:anchorId="761AF53E" wp14:editId="73D4E590">
            <wp:extent cx="5400040" cy="3248660"/>
            <wp:effectExtent l="0" t="0" r="0" b="0"/>
            <wp:docPr id="10286712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71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B4D1" w14:textId="1369B0B3" w:rsidR="00F36BAB" w:rsidRDefault="009856D1" w:rsidP="00F36BAB">
      <w:pPr>
        <w:pStyle w:val="PargrafodaLista"/>
        <w:numPr>
          <w:ilvl w:val="0"/>
          <w:numId w:val="1"/>
        </w:numPr>
      </w:pPr>
      <w:r>
        <w:t xml:space="preserve">Lá no </w:t>
      </w:r>
      <w:r w:rsidRPr="00F36BAB">
        <w:rPr>
          <w:b/>
          <w:bCs/>
        </w:rPr>
        <w:t>Timo</w:t>
      </w:r>
      <w:r>
        <w:t xml:space="preserve">, quando a cell T está sendo desenvolvida, para que haja um número grande de receptores </w:t>
      </w:r>
      <w:r>
        <w:sym w:font="Wingdings" w:char="F0E0"/>
      </w:r>
      <w:r>
        <w:t xml:space="preserve"> vai haver um </w:t>
      </w:r>
      <w:r w:rsidRPr="009856D1">
        <w:rPr>
          <w:b/>
          <w:bCs/>
        </w:rPr>
        <w:t>rearranjo</w:t>
      </w:r>
      <w:r>
        <w:t xml:space="preserve"> na sequência que codifica o receptor, cada </w:t>
      </w:r>
      <w:r w:rsidRPr="009856D1">
        <w:rPr>
          <w:b/>
          <w:bCs/>
        </w:rPr>
        <w:t>receptor é transcrito com uma sequência diferente do gene</w:t>
      </w:r>
      <w:r>
        <w:rPr>
          <w:b/>
          <w:bCs/>
        </w:rPr>
        <w:t>, gerando um receptor com uma especificidade diferente.</w:t>
      </w:r>
    </w:p>
    <w:p w14:paraId="1DA0F417" w14:textId="441E902B" w:rsidR="009856D1" w:rsidRDefault="009856D1" w:rsidP="009856D1">
      <w:pPr>
        <w:pStyle w:val="PargrafodaLista"/>
        <w:jc w:val="center"/>
      </w:pPr>
      <w:r w:rsidRPr="009856D1">
        <w:drawing>
          <wp:inline distT="0" distB="0" distL="0" distR="0" wp14:anchorId="638D99BC" wp14:editId="24A66645">
            <wp:extent cx="5400040" cy="2445385"/>
            <wp:effectExtent l="0" t="0" r="0" b="0"/>
            <wp:docPr id="4460718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71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C945" w14:textId="040993EE" w:rsidR="009856D1" w:rsidRDefault="009856D1" w:rsidP="009856D1">
      <w:pPr>
        <w:pStyle w:val="PargrafodaLista"/>
        <w:numPr>
          <w:ilvl w:val="0"/>
          <w:numId w:val="1"/>
        </w:numPr>
      </w:pPr>
      <w:r w:rsidRPr="009856D1">
        <w:rPr>
          <w:b/>
          <w:bCs/>
        </w:rPr>
        <w:t>A região variável</w:t>
      </w:r>
      <w:r>
        <w:t xml:space="preserve"> vai ter mais possibilidades, de rearranjo, atingindo números muito grandes de resultados diferentes de transcrição. Uma forma de </w:t>
      </w:r>
      <w:r w:rsidRPr="009856D1">
        <w:rPr>
          <w:b/>
          <w:bCs/>
        </w:rPr>
        <w:t>embaralhar</w:t>
      </w:r>
      <w:r>
        <w:t xml:space="preserve"> a região variável para </w:t>
      </w:r>
      <w:r w:rsidRPr="009856D1">
        <w:rPr>
          <w:b/>
          <w:bCs/>
        </w:rPr>
        <w:t>fazer um receptor especifico para cada antígeno de formas diferentes</w:t>
      </w:r>
      <w:r>
        <w:t>.</w:t>
      </w:r>
    </w:p>
    <w:p w14:paraId="483A225D" w14:textId="22B56BE4" w:rsidR="009856D1" w:rsidRDefault="009856D1" w:rsidP="009856D1">
      <w:pPr>
        <w:pStyle w:val="PargrafodaLista"/>
        <w:numPr>
          <w:ilvl w:val="0"/>
          <w:numId w:val="1"/>
        </w:numPr>
      </w:pPr>
      <w:r>
        <w:rPr>
          <w:b/>
          <w:bCs/>
        </w:rPr>
        <w:t>Na região conservada</w:t>
      </w:r>
      <w:r>
        <w:t xml:space="preserve"> </w:t>
      </w:r>
      <w:r>
        <w:sym w:font="Wingdings" w:char="F0E0"/>
      </w:r>
      <w:r>
        <w:t xml:space="preserve"> o receptor vai ser o mesmo.</w:t>
      </w:r>
    </w:p>
    <w:p w14:paraId="6F5B95B7" w14:textId="09A5C9C6" w:rsidR="00F36BAB" w:rsidRPr="003D1C31" w:rsidRDefault="003D1C31" w:rsidP="009856D1">
      <w:pPr>
        <w:pStyle w:val="PargrafodaLista"/>
        <w:numPr>
          <w:ilvl w:val="0"/>
          <w:numId w:val="1"/>
        </w:numPr>
        <w:rPr>
          <w:b/>
          <w:bCs/>
        </w:rPr>
      </w:pPr>
      <w:r w:rsidRPr="003D1C31">
        <w:rPr>
          <w:b/>
          <w:bCs/>
        </w:rPr>
        <w:t>São feitos com células T naive.</w:t>
      </w:r>
    </w:p>
    <w:p w14:paraId="11991807" w14:textId="127F80D3" w:rsidR="009856D1" w:rsidRDefault="009856D1" w:rsidP="009856D1">
      <w:pPr>
        <w:pStyle w:val="PargrafodaLista"/>
        <w:jc w:val="center"/>
      </w:pPr>
      <w:r w:rsidRPr="009856D1">
        <w:lastRenderedPageBreak/>
        <w:drawing>
          <wp:inline distT="0" distB="0" distL="0" distR="0" wp14:anchorId="407DD6EC" wp14:editId="0EE4EBE6">
            <wp:extent cx="4962276" cy="2209800"/>
            <wp:effectExtent l="0" t="0" r="0" b="0"/>
            <wp:docPr id="99499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4363" cy="221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1E4E" w14:textId="1364F3D8" w:rsidR="009856D1" w:rsidRDefault="003D1C31" w:rsidP="009856D1">
      <w:pPr>
        <w:pStyle w:val="PargrafodaLista"/>
        <w:numPr>
          <w:ilvl w:val="0"/>
          <w:numId w:val="1"/>
        </w:numPr>
      </w:pPr>
      <w:r>
        <w:t xml:space="preserve">Os </w:t>
      </w:r>
      <w:r w:rsidRPr="003D1C31">
        <w:rPr>
          <w:b/>
          <w:bCs/>
        </w:rPr>
        <w:t>anticorpos</w:t>
      </w:r>
      <w:r>
        <w:t xml:space="preserve"> da mesma forma via ter uma </w:t>
      </w:r>
      <w:r w:rsidRPr="003D1C31">
        <w:rPr>
          <w:b/>
          <w:bCs/>
        </w:rPr>
        <w:t>região variável</w:t>
      </w:r>
      <w:r>
        <w:t xml:space="preserve"> (esse Y na imagem) que vai </w:t>
      </w:r>
      <w:r w:rsidRPr="003D1C31">
        <w:rPr>
          <w:b/>
          <w:bCs/>
        </w:rPr>
        <w:t>reconhecer o antígeno</w:t>
      </w:r>
      <w:r>
        <w:t xml:space="preserve"> também no anticorpo.</w:t>
      </w:r>
    </w:p>
    <w:p w14:paraId="622997BE" w14:textId="607A41A9" w:rsidR="003D1C31" w:rsidRDefault="003D1C31" w:rsidP="009856D1">
      <w:pPr>
        <w:pStyle w:val="PargrafodaLista"/>
        <w:numPr>
          <w:ilvl w:val="0"/>
          <w:numId w:val="1"/>
        </w:numPr>
      </w:pPr>
      <w:r>
        <w:t xml:space="preserve">Pode ser um </w:t>
      </w:r>
      <w:r w:rsidRPr="003D1C31">
        <w:rPr>
          <w:b/>
          <w:bCs/>
        </w:rPr>
        <w:t>receptor de membrana</w:t>
      </w:r>
      <w:r>
        <w:t xml:space="preserve"> também (essa cauda na imagem).</w:t>
      </w:r>
    </w:p>
    <w:p w14:paraId="261D34A2" w14:textId="672F068F" w:rsidR="003D1C31" w:rsidRPr="003D1C31" w:rsidRDefault="003D1C31" w:rsidP="009856D1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Quando a </w:t>
      </w:r>
      <w:r w:rsidRPr="003D1C31">
        <w:rPr>
          <w:b/>
          <w:bCs/>
        </w:rPr>
        <w:t>região varial</w:t>
      </w:r>
      <w:r>
        <w:t xml:space="preserve"> se encontra com antígeno </w:t>
      </w:r>
      <w:r>
        <w:sym w:font="Wingdings" w:char="F0E0"/>
      </w:r>
      <w:r>
        <w:t xml:space="preserve"> </w:t>
      </w:r>
      <w:r w:rsidRPr="003D1C31">
        <w:rPr>
          <w:b/>
          <w:bCs/>
        </w:rPr>
        <w:t>libera citocinas</w:t>
      </w:r>
      <w:r>
        <w:t xml:space="preserve">, nos </w:t>
      </w:r>
      <w:r w:rsidRPr="003D1C31">
        <w:rPr>
          <w:b/>
          <w:bCs/>
        </w:rPr>
        <w:t>mastócitos libera estamina.</w:t>
      </w:r>
    </w:p>
    <w:p w14:paraId="6FBB850C" w14:textId="77777777" w:rsidR="009856D1" w:rsidRPr="003D1C31" w:rsidRDefault="009856D1" w:rsidP="009856D1">
      <w:pPr>
        <w:rPr>
          <w:b/>
          <w:bCs/>
        </w:rPr>
      </w:pPr>
    </w:p>
    <w:p w14:paraId="03CF1DF5" w14:textId="0AA8F106" w:rsidR="009856D1" w:rsidRDefault="009856D1" w:rsidP="009856D1">
      <w:pPr>
        <w:jc w:val="center"/>
      </w:pPr>
      <w:r w:rsidRPr="009856D1">
        <w:drawing>
          <wp:inline distT="0" distB="0" distL="0" distR="0" wp14:anchorId="0E3327B5" wp14:editId="52DAC786">
            <wp:extent cx="5341620" cy="2219184"/>
            <wp:effectExtent l="0" t="0" r="0" b="0"/>
            <wp:docPr id="14011474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474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8389" cy="223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4A1B" w14:textId="58B26202" w:rsidR="003D1C31" w:rsidRDefault="003D1C31" w:rsidP="003D1C31">
      <w:pPr>
        <w:pStyle w:val="PargrafodaLista"/>
        <w:numPr>
          <w:ilvl w:val="0"/>
          <w:numId w:val="1"/>
        </w:numPr>
      </w:pPr>
      <w:r w:rsidRPr="003D1C31">
        <w:rPr>
          <w:b/>
          <w:bCs/>
        </w:rPr>
        <w:t>Eles podem ser solúveis ou acoplados a membrana</w:t>
      </w:r>
      <w:r>
        <w:t>, a região variável vai se acoplar com o antígeno.</w:t>
      </w:r>
    </w:p>
    <w:p w14:paraId="56A0103A" w14:textId="40DF3CF5" w:rsidR="003D1C31" w:rsidRDefault="003D1C31" w:rsidP="003D1C31">
      <w:pPr>
        <w:pStyle w:val="PargrafodaLista"/>
        <w:jc w:val="center"/>
      </w:pPr>
      <w:r w:rsidRPr="003D1C31">
        <w:drawing>
          <wp:inline distT="0" distB="0" distL="0" distR="0" wp14:anchorId="4F324EE8" wp14:editId="38B0D67A">
            <wp:extent cx="4107180" cy="2347720"/>
            <wp:effectExtent l="0" t="0" r="0" b="0"/>
            <wp:docPr id="11866103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10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8607" cy="236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FD5D" w14:textId="0CA89424" w:rsidR="0045301A" w:rsidRDefault="0045301A" w:rsidP="0045301A">
      <w:pPr>
        <w:pStyle w:val="PargrafodaLista"/>
        <w:numPr>
          <w:ilvl w:val="0"/>
          <w:numId w:val="1"/>
        </w:numPr>
      </w:pPr>
      <w:r w:rsidRPr="0045301A">
        <w:rPr>
          <w:b/>
          <w:bCs/>
        </w:rPr>
        <w:t>IgA</w:t>
      </w:r>
      <w:r>
        <w:t xml:space="preserve"> </w:t>
      </w:r>
      <w:r>
        <w:sym w:font="Wingdings" w:char="F0E0"/>
      </w:r>
      <w:r>
        <w:t xml:space="preserve"> anticorpo que passa pelo </w:t>
      </w:r>
      <w:r w:rsidRPr="0045301A">
        <w:rPr>
          <w:b/>
          <w:bCs/>
        </w:rPr>
        <w:t>aleitamento materno</w:t>
      </w:r>
      <w:r>
        <w:t>.</w:t>
      </w:r>
    </w:p>
    <w:p w14:paraId="1E05D171" w14:textId="3A5077B8" w:rsidR="003D1C31" w:rsidRDefault="0045301A" w:rsidP="0045301A">
      <w:pPr>
        <w:pStyle w:val="PargrafodaLista"/>
        <w:numPr>
          <w:ilvl w:val="0"/>
          <w:numId w:val="1"/>
        </w:numPr>
      </w:pPr>
      <w:r>
        <w:rPr>
          <w:b/>
          <w:bCs/>
        </w:rPr>
        <w:lastRenderedPageBreak/>
        <w:t xml:space="preserve">IgG </w:t>
      </w:r>
      <w:r w:rsidRPr="0045301A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 xml:space="preserve">anticorpo que passa pela </w:t>
      </w:r>
      <w:r w:rsidRPr="0045301A">
        <w:rPr>
          <w:b/>
          <w:bCs/>
        </w:rPr>
        <w:t>placenta</w:t>
      </w:r>
      <w:r>
        <w:t xml:space="preserve"> (+ abundante no corpo).</w:t>
      </w:r>
    </w:p>
    <w:p w14:paraId="080545A6" w14:textId="51D2BB9B" w:rsidR="003D1C31" w:rsidRDefault="003D1C31" w:rsidP="003D1C31">
      <w:pPr>
        <w:pStyle w:val="PargrafodaLista"/>
        <w:jc w:val="center"/>
      </w:pPr>
      <w:r w:rsidRPr="003D1C31">
        <w:drawing>
          <wp:inline distT="0" distB="0" distL="0" distR="0" wp14:anchorId="1C740613" wp14:editId="609D7CFB">
            <wp:extent cx="5400040" cy="2550160"/>
            <wp:effectExtent l="0" t="0" r="0" b="0"/>
            <wp:docPr id="2079019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190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E7F6" w14:textId="1E16E7B1" w:rsidR="0045301A" w:rsidRDefault="0045301A" w:rsidP="0045301A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Da mesma forma, </w:t>
      </w:r>
      <w:r w:rsidRPr="0045301A">
        <w:rPr>
          <w:b/>
          <w:bCs/>
        </w:rPr>
        <w:t>as regiões variáveis, vão sofrer recombinações, permitindo reconhecer antígenos diferentes.</w:t>
      </w:r>
    </w:p>
    <w:p w14:paraId="51D5D990" w14:textId="4FBE773F" w:rsidR="0045301A" w:rsidRPr="0045301A" w:rsidRDefault="0045301A" w:rsidP="0045301A">
      <w:pPr>
        <w:pStyle w:val="PargrafodaLista"/>
        <w:jc w:val="center"/>
        <w:rPr>
          <w:b/>
          <w:bCs/>
        </w:rPr>
      </w:pPr>
      <w:r w:rsidRPr="0045301A">
        <w:rPr>
          <w:b/>
          <w:bCs/>
        </w:rPr>
        <w:drawing>
          <wp:inline distT="0" distB="0" distL="0" distR="0" wp14:anchorId="34B139A2" wp14:editId="4AD0C10A">
            <wp:extent cx="4960620" cy="2581226"/>
            <wp:effectExtent l="0" t="0" r="0" b="0"/>
            <wp:docPr id="19040597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597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6285" cy="258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CE86" w14:textId="13B7D145" w:rsidR="0045301A" w:rsidRDefault="0045301A" w:rsidP="0045301A">
      <w:pPr>
        <w:pStyle w:val="PargrafodaLista"/>
        <w:jc w:val="center"/>
        <w:rPr>
          <w:b/>
          <w:bCs/>
        </w:rPr>
      </w:pPr>
      <w:r w:rsidRPr="0045301A">
        <w:rPr>
          <w:b/>
          <w:bCs/>
        </w:rPr>
        <w:drawing>
          <wp:inline distT="0" distB="0" distL="0" distR="0" wp14:anchorId="0DE40C4D" wp14:editId="070A65FD">
            <wp:extent cx="5400040" cy="2596515"/>
            <wp:effectExtent l="0" t="0" r="0" b="0"/>
            <wp:docPr id="12204311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31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6B89" w14:textId="311F3593" w:rsidR="0045301A" w:rsidRDefault="0045301A" w:rsidP="0045301A">
      <w:pPr>
        <w:pStyle w:val="PargrafodaLista"/>
        <w:jc w:val="center"/>
        <w:rPr>
          <w:b/>
          <w:bCs/>
        </w:rPr>
      </w:pPr>
      <w:r w:rsidRPr="0045301A">
        <w:rPr>
          <w:b/>
          <w:bCs/>
        </w:rPr>
        <w:lastRenderedPageBreak/>
        <w:drawing>
          <wp:inline distT="0" distB="0" distL="0" distR="0" wp14:anchorId="15571774" wp14:editId="66CA8DE0">
            <wp:extent cx="5400040" cy="3072130"/>
            <wp:effectExtent l="0" t="0" r="0" b="0"/>
            <wp:docPr id="3090565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565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69A6" w14:textId="070B8770" w:rsidR="0045301A" w:rsidRPr="0045301A" w:rsidRDefault="0045301A" w:rsidP="0045301A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Para ativar a cell T precisa ter um 2° sinal </w:t>
      </w:r>
      <w:r w:rsidRPr="0045301A">
        <w:t>(uma outra proteína de membrana que vai se ligar a cell T e vai amplificar a ativação, e as citocinas sendo liberadas que vão ativar mais esse processo).</w:t>
      </w:r>
    </w:p>
    <w:p w14:paraId="17F7C12C" w14:textId="68E5FC0B" w:rsidR="0045301A" w:rsidRPr="0045301A" w:rsidRDefault="0045301A" w:rsidP="0045301A">
      <w:pPr>
        <w:pStyle w:val="PargrafodaLista"/>
        <w:jc w:val="center"/>
        <w:rPr>
          <w:b/>
          <w:bCs/>
        </w:rPr>
      </w:pPr>
      <w:r w:rsidRPr="0045301A">
        <w:rPr>
          <w:b/>
          <w:bCs/>
        </w:rPr>
        <w:drawing>
          <wp:inline distT="0" distB="0" distL="0" distR="0" wp14:anchorId="5A033232" wp14:editId="5639DBA5">
            <wp:extent cx="3779520" cy="2169313"/>
            <wp:effectExtent l="0" t="0" r="0" b="0"/>
            <wp:docPr id="13697888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888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2906" cy="218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01A" w:rsidRPr="004530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E3860"/>
    <w:multiLevelType w:val="hybridMultilevel"/>
    <w:tmpl w:val="8A58D87C"/>
    <w:lvl w:ilvl="0" w:tplc="AA04030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5153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9D"/>
    <w:rsid w:val="000D41D1"/>
    <w:rsid w:val="0010417E"/>
    <w:rsid w:val="001741AE"/>
    <w:rsid w:val="00273F6F"/>
    <w:rsid w:val="003A6B2B"/>
    <w:rsid w:val="003D1C31"/>
    <w:rsid w:val="0045301A"/>
    <w:rsid w:val="004600F2"/>
    <w:rsid w:val="00490DFD"/>
    <w:rsid w:val="0054249D"/>
    <w:rsid w:val="00807B6E"/>
    <w:rsid w:val="008D469D"/>
    <w:rsid w:val="009856D1"/>
    <w:rsid w:val="00AB0ADD"/>
    <w:rsid w:val="00AC3466"/>
    <w:rsid w:val="00D277A1"/>
    <w:rsid w:val="00EC0B1A"/>
    <w:rsid w:val="00F3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E0EAD"/>
  <w15:chartTrackingRefBased/>
  <w15:docId w15:val="{7E4F2B8C-A003-41BF-BEAB-E0EFA6141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2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2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2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2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2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2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2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2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2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2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2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2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24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249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24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24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24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24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2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2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2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2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2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24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24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249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2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249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2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462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2025-05-08T10:47:00Z</dcterms:created>
  <dcterms:modified xsi:type="dcterms:W3CDTF">2025-05-08T13:13:00Z</dcterms:modified>
</cp:coreProperties>
</file>