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064F" w14:textId="3A7BD3D8" w:rsidR="001741AE" w:rsidRDefault="0078342C" w:rsidP="0078342C">
      <w:pPr>
        <w:jc w:val="center"/>
        <w:rPr>
          <w:b/>
          <w:bCs/>
          <w:sz w:val="28"/>
          <w:szCs w:val="28"/>
        </w:rPr>
      </w:pPr>
      <w:r w:rsidRPr="0078342C">
        <w:rPr>
          <w:b/>
          <w:bCs/>
          <w:sz w:val="28"/>
          <w:szCs w:val="28"/>
        </w:rPr>
        <w:t>Resposta de Células B</w:t>
      </w:r>
      <w:r>
        <w:rPr>
          <w:b/>
          <w:bCs/>
          <w:sz w:val="28"/>
          <w:szCs w:val="28"/>
        </w:rPr>
        <w:t xml:space="preserve"> – Aula 08 – 29.05.2025</w:t>
      </w:r>
    </w:p>
    <w:p w14:paraId="702C9587" w14:textId="71EDE653" w:rsidR="0078342C" w:rsidRDefault="0078342C" w:rsidP="0078342C">
      <w:pPr>
        <w:jc w:val="center"/>
        <w:rPr>
          <w:b/>
          <w:bCs/>
          <w:sz w:val="28"/>
          <w:szCs w:val="28"/>
        </w:rPr>
      </w:pPr>
      <w:r w:rsidRPr="0078342C">
        <w:rPr>
          <w:b/>
          <w:bCs/>
          <w:sz w:val="28"/>
          <w:szCs w:val="28"/>
        </w:rPr>
        <w:drawing>
          <wp:inline distT="0" distB="0" distL="0" distR="0" wp14:anchorId="4EA9F477" wp14:editId="7BF7A156">
            <wp:extent cx="4526280" cy="2555347"/>
            <wp:effectExtent l="0" t="0" r="0" b="0"/>
            <wp:docPr id="871180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0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2597" cy="255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B62D" w14:textId="5B396B08" w:rsidR="0078342C" w:rsidRDefault="0078342C" w:rsidP="0078342C">
      <w:pPr>
        <w:jc w:val="center"/>
        <w:rPr>
          <w:b/>
          <w:bCs/>
          <w:sz w:val="24"/>
          <w:szCs w:val="24"/>
        </w:rPr>
      </w:pPr>
      <w:r w:rsidRPr="0078342C">
        <w:rPr>
          <w:b/>
          <w:bCs/>
          <w:sz w:val="24"/>
          <w:szCs w:val="24"/>
        </w:rPr>
        <w:drawing>
          <wp:inline distT="0" distB="0" distL="0" distR="0" wp14:anchorId="44CBF5DC" wp14:editId="11972B54">
            <wp:extent cx="4381500" cy="2363352"/>
            <wp:effectExtent l="0" t="0" r="0" b="0"/>
            <wp:docPr id="948866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66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596" cy="237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FEA9" w14:textId="3BA7A02B" w:rsidR="0078342C" w:rsidRDefault="0078342C" w:rsidP="0078342C">
      <w:pPr>
        <w:jc w:val="center"/>
        <w:rPr>
          <w:b/>
          <w:bCs/>
          <w:sz w:val="24"/>
          <w:szCs w:val="24"/>
        </w:rPr>
      </w:pPr>
      <w:r w:rsidRPr="0078342C">
        <w:rPr>
          <w:b/>
          <w:bCs/>
          <w:sz w:val="24"/>
          <w:szCs w:val="24"/>
        </w:rPr>
        <w:drawing>
          <wp:inline distT="0" distB="0" distL="0" distR="0" wp14:anchorId="28B864CB" wp14:editId="771ECBBD">
            <wp:extent cx="4953000" cy="2281968"/>
            <wp:effectExtent l="0" t="0" r="0" b="0"/>
            <wp:docPr id="1369347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47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7137" cy="22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6F85" w14:textId="094E9855" w:rsidR="0078342C" w:rsidRPr="0078342C" w:rsidRDefault="0078342C" w:rsidP="0078342C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 cell B que fez o receptor para o antígeno especifico, não se encaixa em outros, apenas nesse.</w:t>
      </w:r>
    </w:p>
    <w:p w14:paraId="79A2DD2C" w14:textId="728D4E0C" w:rsidR="0078342C" w:rsidRDefault="0078342C" w:rsidP="0078342C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Reconhece livre ou em APC</w:t>
      </w:r>
    </w:p>
    <w:p w14:paraId="67209992" w14:textId="77777777" w:rsidR="0078342C" w:rsidRDefault="0078342C" w:rsidP="0078342C">
      <w:pPr>
        <w:ind w:left="360"/>
        <w:rPr>
          <w:b/>
          <w:bCs/>
          <w:sz w:val="24"/>
          <w:szCs w:val="24"/>
        </w:rPr>
      </w:pPr>
    </w:p>
    <w:p w14:paraId="52C9704F" w14:textId="2FD54BA8" w:rsidR="0078342C" w:rsidRDefault="0078342C" w:rsidP="0078342C">
      <w:pPr>
        <w:ind w:left="360"/>
        <w:jc w:val="center"/>
        <w:rPr>
          <w:b/>
          <w:bCs/>
          <w:sz w:val="24"/>
          <w:szCs w:val="24"/>
        </w:rPr>
      </w:pPr>
      <w:r w:rsidRPr="0078342C">
        <w:rPr>
          <w:b/>
          <w:bCs/>
          <w:sz w:val="24"/>
          <w:szCs w:val="24"/>
        </w:rPr>
        <w:lastRenderedPageBreak/>
        <w:drawing>
          <wp:inline distT="0" distB="0" distL="0" distR="0" wp14:anchorId="24C43038" wp14:editId="617FF6B8">
            <wp:extent cx="5722620" cy="2448129"/>
            <wp:effectExtent l="0" t="0" r="0" b="0"/>
            <wp:docPr id="248526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26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268" cy="24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F1F6" w14:textId="3A21371E" w:rsidR="0078342C" w:rsidRPr="0078342C" w:rsidRDefault="00803CA6" w:rsidP="0078342C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Célula B s</w:t>
      </w:r>
      <w:r w:rsidR="0078342C">
        <w:rPr>
          <w:sz w:val="24"/>
          <w:szCs w:val="24"/>
        </w:rPr>
        <w:t>e atraí para região que tem c</w:t>
      </w:r>
      <w:r>
        <w:rPr>
          <w:sz w:val="24"/>
          <w:szCs w:val="24"/>
        </w:rPr>
        <w:t>é</w:t>
      </w:r>
      <w:r w:rsidR="0078342C">
        <w:rPr>
          <w:sz w:val="24"/>
          <w:szCs w:val="24"/>
        </w:rPr>
        <w:t>l</w:t>
      </w:r>
      <w:r>
        <w:rPr>
          <w:sz w:val="24"/>
          <w:szCs w:val="24"/>
        </w:rPr>
        <w:t>u</w:t>
      </w:r>
      <w:r w:rsidR="0078342C">
        <w:rPr>
          <w:sz w:val="24"/>
          <w:szCs w:val="24"/>
        </w:rPr>
        <w:t>l</w:t>
      </w:r>
      <w:r>
        <w:rPr>
          <w:sz w:val="24"/>
          <w:szCs w:val="24"/>
        </w:rPr>
        <w:t>a</w:t>
      </w:r>
      <w:r w:rsidR="0078342C">
        <w:rPr>
          <w:sz w:val="24"/>
          <w:szCs w:val="24"/>
        </w:rPr>
        <w:t xml:space="preserve"> T, se coestimulando.</w:t>
      </w:r>
    </w:p>
    <w:p w14:paraId="3A72ECE4" w14:textId="497A205C" w:rsidR="0078342C" w:rsidRPr="0078342C" w:rsidRDefault="0078342C" w:rsidP="0078342C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 partir desse encontro, começa a ter a proliferação (expansão clonal).</w:t>
      </w:r>
    </w:p>
    <w:p w14:paraId="17D08B6B" w14:textId="77777777" w:rsidR="0078342C" w:rsidRPr="0078342C" w:rsidRDefault="0078342C" w:rsidP="0078342C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 cell B começa a maturar a afinidade dessa imunoglobulina.</w:t>
      </w:r>
    </w:p>
    <w:p w14:paraId="23004CEF" w14:textId="058AD084" w:rsidR="0078342C" w:rsidRPr="00803CA6" w:rsidRDefault="00803CA6" w:rsidP="0078342C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D8696A">
        <w:rPr>
          <w:b/>
          <w:bCs/>
          <w:sz w:val="24"/>
          <w:szCs w:val="24"/>
          <w:highlight w:val="green"/>
        </w:rPr>
        <w:t>Maturação de afinidade</w:t>
      </w:r>
      <w:r>
        <w:rPr>
          <w:sz w:val="24"/>
          <w:szCs w:val="24"/>
        </w:rPr>
        <w:t>: c</w:t>
      </w:r>
      <w:r w:rsidR="0078342C">
        <w:rPr>
          <w:sz w:val="24"/>
          <w:szCs w:val="24"/>
        </w:rPr>
        <w:t>onforme a cell vai se multiplicando, ela vai se aprimorando a região de ligação (deixando mais forte) c</w:t>
      </w:r>
      <w:r>
        <w:rPr>
          <w:sz w:val="24"/>
          <w:szCs w:val="24"/>
        </w:rPr>
        <w:t>om o antígeno.</w:t>
      </w:r>
      <w:r w:rsidR="0078342C">
        <w:rPr>
          <w:sz w:val="24"/>
          <w:szCs w:val="24"/>
        </w:rPr>
        <w:t xml:space="preserve"> </w:t>
      </w:r>
    </w:p>
    <w:p w14:paraId="33DF663C" w14:textId="3B478FCD" w:rsidR="00803CA6" w:rsidRPr="00803CA6" w:rsidRDefault="00803CA6" w:rsidP="00803CA6">
      <w:pPr>
        <w:rPr>
          <w:sz w:val="24"/>
          <w:szCs w:val="24"/>
        </w:rPr>
      </w:pPr>
      <w:r w:rsidRPr="00D8696A">
        <w:rPr>
          <w:b/>
          <w:bCs/>
          <w:sz w:val="24"/>
          <w:szCs w:val="24"/>
          <w:highlight w:val="cyan"/>
        </w:rPr>
        <w:t>T</w:t>
      </w:r>
      <w:r w:rsidRPr="00D8696A">
        <w:rPr>
          <w:b/>
          <w:bCs/>
          <w:sz w:val="24"/>
          <w:szCs w:val="24"/>
          <w:highlight w:val="cyan"/>
        </w:rPr>
        <w:t xml:space="preserve">roca de </w:t>
      </w:r>
      <w:r w:rsidRPr="00D8696A">
        <w:rPr>
          <w:b/>
          <w:bCs/>
          <w:sz w:val="24"/>
          <w:szCs w:val="24"/>
          <w:highlight w:val="cyan"/>
        </w:rPr>
        <w:t>isótipo</w:t>
      </w:r>
      <w:r w:rsidRPr="00803CA6">
        <w:rPr>
          <w:b/>
          <w:bCs/>
          <w:sz w:val="24"/>
          <w:szCs w:val="24"/>
        </w:rPr>
        <w:t xml:space="preserve">: </w:t>
      </w:r>
      <w:r w:rsidRPr="00803CA6">
        <w:rPr>
          <w:sz w:val="24"/>
          <w:szCs w:val="24"/>
        </w:rPr>
        <w:t xml:space="preserve">preciso trocar uma região da imunoglobulina para conseguir secretar </w:t>
      </w:r>
      <w:r w:rsidRPr="00803CA6">
        <w:rPr>
          <w:sz w:val="24"/>
          <w:szCs w:val="24"/>
        </w:rPr>
        <w:sym w:font="Wingdings" w:char="F0E0"/>
      </w:r>
      <w:r w:rsidRPr="00803CA6">
        <w:rPr>
          <w:sz w:val="24"/>
          <w:szCs w:val="24"/>
        </w:rPr>
        <w:t xml:space="preserve"> troco uma estrutura da cadeia pesada e começo a soltar a imunoglobulina que </w:t>
      </w:r>
      <w:r w:rsidRPr="00803CA6">
        <w:rPr>
          <w:sz w:val="24"/>
          <w:szCs w:val="24"/>
        </w:rPr>
        <w:t>está</w:t>
      </w:r>
      <w:r w:rsidRPr="00803CA6">
        <w:rPr>
          <w:sz w:val="24"/>
          <w:szCs w:val="24"/>
        </w:rPr>
        <w:t xml:space="preserve"> sendo produzida (anticorpos) para o </w:t>
      </w:r>
      <w:r w:rsidRPr="00803CA6">
        <w:rPr>
          <w:sz w:val="24"/>
          <w:szCs w:val="24"/>
        </w:rPr>
        <w:t>mesmo antígeno</w:t>
      </w:r>
      <w:r w:rsidRPr="00803CA6">
        <w:rPr>
          <w:sz w:val="24"/>
          <w:szCs w:val="24"/>
        </w:rPr>
        <w:t xml:space="preserve"> que a </w:t>
      </w:r>
      <w:r w:rsidRPr="00803CA6">
        <w:rPr>
          <w:sz w:val="24"/>
          <w:szCs w:val="24"/>
        </w:rPr>
        <w:t>primeira imunoglobulina</w:t>
      </w:r>
      <w:r w:rsidRPr="00803CA6">
        <w:rPr>
          <w:sz w:val="24"/>
          <w:szCs w:val="24"/>
        </w:rPr>
        <w:t xml:space="preserve"> reconheceu </w:t>
      </w:r>
      <w:r w:rsidRPr="00803CA6">
        <w:rPr>
          <w:sz w:val="24"/>
          <w:szCs w:val="24"/>
        </w:rPr>
        <w:sym w:font="Wingdings" w:char="F0E0"/>
      </w:r>
      <w:r w:rsidRPr="00803CA6">
        <w:rPr>
          <w:sz w:val="24"/>
          <w:szCs w:val="24"/>
        </w:rPr>
        <w:t xml:space="preserve"> conforme vai tendo maturação de atividade vai sofrendo um fenótipo transformando a em plasmócito (célula que secreta o patógeno)</w:t>
      </w:r>
    </w:p>
    <w:p w14:paraId="4D185F5F" w14:textId="274C4427" w:rsidR="00803CA6" w:rsidRPr="00803CA6" w:rsidRDefault="00803CA6" w:rsidP="00803CA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Troca </w:t>
      </w:r>
      <w:r w:rsidRPr="00803CA6">
        <w:rPr>
          <w:b/>
          <w:bCs/>
          <w:sz w:val="24"/>
          <w:szCs w:val="24"/>
        </w:rPr>
        <w:t>de isótipo</w:t>
      </w:r>
      <w:r>
        <w:rPr>
          <w:sz w:val="24"/>
          <w:szCs w:val="24"/>
        </w:rPr>
        <w:t xml:space="preserve"> da imunoglobulina que foi produzida.</w:t>
      </w:r>
    </w:p>
    <w:p w14:paraId="0A22475C" w14:textId="7741943F" w:rsidR="00D8696A" w:rsidRPr="00D8696A" w:rsidRDefault="00803CA6" w:rsidP="00D8696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Conforme vai tendo a maturação, a cada estímulo, vai tendo a mudança da estrutura da célula, no </w:t>
      </w:r>
      <w:r w:rsidRPr="00803CA6">
        <w:rPr>
          <w:i/>
          <w:iCs/>
          <w:sz w:val="24"/>
          <w:szCs w:val="24"/>
        </w:rPr>
        <w:t>shape</w:t>
      </w:r>
      <w:r>
        <w:rPr>
          <w:sz w:val="24"/>
          <w:szCs w:val="24"/>
        </w:rPr>
        <w:t xml:space="preserve"> da célula.</w:t>
      </w:r>
    </w:p>
    <w:p w14:paraId="0B91EC4A" w14:textId="77777777" w:rsidR="00D8696A" w:rsidRDefault="00D8696A" w:rsidP="00D8696A">
      <w:pPr>
        <w:jc w:val="center"/>
        <w:rPr>
          <w:b/>
          <w:bCs/>
          <w:sz w:val="24"/>
          <w:szCs w:val="24"/>
          <w:highlight w:val="yellow"/>
        </w:rPr>
      </w:pPr>
      <w:r w:rsidRPr="00D8696A">
        <w:rPr>
          <w:b/>
          <w:bCs/>
          <w:sz w:val="24"/>
          <w:szCs w:val="24"/>
        </w:rPr>
        <w:drawing>
          <wp:inline distT="0" distB="0" distL="0" distR="0" wp14:anchorId="2AE1AFAD" wp14:editId="7C68B028">
            <wp:extent cx="4930140" cy="2268537"/>
            <wp:effectExtent l="0" t="0" r="0" b="0"/>
            <wp:docPr id="328588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88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1517" cy="227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BCD3" w14:textId="30A9A40C" w:rsidR="00D8696A" w:rsidRDefault="00D8696A" w:rsidP="00D8696A">
      <w:pPr>
        <w:rPr>
          <w:sz w:val="24"/>
          <w:szCs w:val="24"/>
        </w:rPr>
      </w:pPr>
      <w:r w:rsidRPr="00D8696A">
        <w:rPr>
          <w:b/>
          <w:bCs/>
          <w:sz w:val="24"/>
          <w:szCs w:val="24"/>
          <w:highlight w:val="yellow"/>
        </w:rPr>
        <w:t>Plasmócito de memória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uma segunda infecção tem uma resposta muito mais rápida e com uma afinidade pré estabelecida (já estão maturados com uma maior afinidade de capturar o antígeno).</w:t>
      </w:r>
    </w:p>
    <w:p w14:paraId="6C19BF25" w14:textId="113A961C" w:rsidR="00D8696A" w:rsidRDefault="00D8696A" w:rsidP="00D8696A">
      <w:pPr>
        <w:jc w:val="center"/>
        <w:rPr>
          <w:sz w:val="24"/>
          <w:szCs w:val="24"/>
        </w:rPr>
      </w:pPr>
      <w:r w:rsidRPr="00D8696A">
        <w:rPr>
          <w:sz w:val="24"/>
          <w:szCs w:val="24"/>
        </w:rPr>
        <w:lastRenderedPageBreak/>
        <w:drawing>
          <wp:inline distT="0" distB="0" distL="0" distR="0" wp14:anchorId="0F9D77BB" wp14:editId="37E71348">
            <wp:extent cx="5227320" cy="2352418"/>
            <wp:effectExtent l="0" t="0" r="0" b="0"/>
            <wp:docPr id="223645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45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98" cy="236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CBE2" w14:textId="0B8031FB" w:rsidR="00D8696A" w:rsidRDefault="00D8696A" w:rsidP="00D8696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Faz </w:t>
      </w:r>
      <w:r w:rsidRPr="00D8696A">
        <w:rPr>
          <w:b/>
          <w:bCs/>
          <w:sz w:val="24"/>
          <w:szCs w:val="24"/>
        </w:rPr>
        <w:t>imunoglobulinas</w:t>
      </w:r>
      <w:r>
        <w:rPr>
          <w:sz w:val="24"/>
          <w:szCs w:val="24"/>
        </w:rPr>
        <w:t xml:space="preserve"> que podem ser </w:t>
      </w:r>
      <w:r w:rsidRPr="00D8696A">
        <w:rPr>
          <w:b/>
          <w:bCs/>
          <w:sz w:val="24"/>
          <w:szCs w:val="24"/>
        </w:rPr>
        <w:t>secretadas</w:t>
      </w:r>
      <w:r>
        <w:rPr>
          <w:sz w:val="24"/>
          <w:szCs w:val="24"/>
        </w:rPr>
        <w:t>.</w:t>
      </w:r>
    </w:p>
    <w:p w14:paraId="308ADDC6" w14:textId="17E61FDB" w:rsidR="00D8696A" w:rsidRDefault="00D8696A" w:rsidP="00D8696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região que reconhece o anticorpo, vai sempre ficar preservada.</w:t>
      </w:r>
    </w:p>
    <w:p w14:paraId="07EF1B8A" w14:textId="032DFC8B" w:rsidR="00D8696A" w:rsidRDefault="00D8696A" w:rsidP="00D8696A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Os anticorpos vão ser secretados pelo mesmo antígeno (a partir do 1° reconhecimento).</w:t>
      </w:r>
    </w:p>
    <w:p w14:paraId="284D2D96" w14:textId="5838A8C4" w:rsidR="00D8696A" w:rsidRDefault="00D8696A" w:rsidP="00D8696A">
      <w:pPr>
        <w:jc w:val="center"/>
        <w:rPr>
          <w:sz w:val="24"/>
          <w:szCs w:val="24"/>
        </w:rPr>
      </w:pPr>
      <w:r w:rsidRPr="00D8696A">
        <w:rPr>
          <w:sz w:val="24"/>
          <w:szCs w:val="24"/>
        </w:rPr>
        <w:drawing>
          <wp:inline distT="0" distB="0" distL="0" distR="0" wp14:anchorId="20D0FD88" wp14:editId="518FA5C7">
            <wp:extent cx="5264006" cy="2857500"/>
            <wp:effectExtent l="0" t="0" r="0" b="0"/>
            <wp:docPr id="209721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173" name=""/>
                    <pic:cNvPicPr/>
                  </pic:nvPicPr>
                  <pic:blipFill rotWithShape="1">
                    <a:blip r:embed="rId11"/>
                    <a:srcRect l="1674"/>
                    <a:stretch/>
                  </pic:blipFill>
                  <pic:spPr bwMode="auto">
                    <a:xfrm>
                      <a:off x="0" y="0"/>
                      <a:ext cx="5284409" cy="286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36134" w14:textId="63C0D0AF" w:rsidR="00D8696A" w:rsidRDefault="00D8696A" w:rsidP="00D8696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IgE na membrana funciona como receptor de célula B.</w:t>
      </w:r>
    </w:p>
    <w:p w14:paraId="7F9D1F91" w14:textId="4E678C54" w:rsidR="008B6255" w:rsidRDefault="008B6255" w:rsidP="008B6255">
      <w:pPr>
        <w:jc w:val="center"/>
        <w:rPr>
          <w:sz w:val="24"/>
          <w:szCs w:val="24"/>
        </w:rPr>
      </w:pPr>
      <w:r w:rsidRPr="008B6255">
        <w:rPr>
          <w:sz w:val="24"/>
          <w:szCs w:val="24"/>
        </w:rPr>
        <w:lastRenderedPageBreak/>
        <w:drawing>
          <wp:inline distT="0" distB="0" distL="0" distR="0" wp14:anchorId="291C3FE8" wp14:editId="47C7151D">
            <wp:extent cx="3992880" cy="2584291"/>
            <wp:effectExtent l="0" t="0" r="0" b="0"/>
            <wp:docPr id="1137096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96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3272" cy="259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D556" w14:textId="38A0FCB0" w:rsidR="008B6255" w:rsidRDefault="004833D1" w:rsidP="004833D1">
      <w:pPr>
        <w:pStyle w:val="PargrafodaLista"/>
        <w:jc w:val="center"/>
        <w:rPr>
          <w:sz w:val="24"/>
          <w:szCs w:val="24"/>
        </w:rPr>
      </w:pPr>
      <w:r w:rsidRPr="004833D1">
        <w:rPr>
          <w:sz w:val="24"/>
          <w:szCs w:val="24"/>
        </w:rPr>
        <w:drawing>
          <wp:inline distT="0" distB="0" distL="0" distR="0" wp14:anchorId="130AD13E" wp14:editId="445EFEB4">
            <wp:extent cx="5044672" cy="2857500"/>
            <wp:effectExtent l="0" t="0" r="0" b="0"/>
            <wp:docPr id="2025450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50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3488" cy="286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A345" w14:textId="20CB0047" w:rsidR="004833D1" w:rsidRDefault="004833D1" w:rsidP="004833D1">
      <w:pPr>
        <w:pStyle w:val="PargrafodaLista"/>
        <w:jc w:val="center"/>
        <w:rPr>
          <w:sz w:val="24"/>
          <w:szCs w:val="24"/>
        </w:rPr>
      </w:pPr>
      <w:r w:rsidRPr="004833D1">
        <w:rPr>
          <w:sz w:val="24"/>
          <w:szCs w:val="24"/>
        </w:rPr>
        <w:drawing>
          <wp:inline distT="0" distB="0" distL="0" distR="0" wp14:anchorId="26D658C5" wp14:editId="284FDA35">
            <wp:extent cx="5267304" cy="2217420"/>
            <wp:effectExtent l="0" t="0" r="0" b="0"/>
            <wp:docPr id="1564243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3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9577" cy="222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450B" w14:textId="45A5F67E" w:rsidR="004833D1" w:rsidRDefault="004833D1" w:rsidP="004833D1">
      <w:pPr>
        <w:pStyle w:val="PargrafodaLista"/>
        <w:jc w:val="center"/>
        <w:rPr>
          <w:sz w:val="24"/>
          <w:szCs w:val="24"/>
        </w:rPr>
      </w:pPr>
      <w:r w:rsidRPr="004833D1">
        <w:rPr>
          <w:sz w:val="24"/>
          <w:szCs w:val="24"/>
        </w:rPr>
        <w:lastRenderedPageBreak/>
        <w:drawing>
          <wp:inline distT="0" distB="0" distL="0" distR="0" wp14:anchorId="0AEE139F" wp14:editId="670A9AA9">
            <wp:extent cx="4945380" cy="2392438"/>
            <wp:effectExtent l="0" t="0" r="0" b="0"/>
            <wp:docPr id="2033275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5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9943" cy="239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3504" w14:textId="77777777" w:rsidR="004833D1" w:rsidRDefault="004833D1" w:rsidP="004833D1">
      <w:pPr>
        <w:pStyle w:val="PargrafodaLista"/>
        <w:jc w:val="center"/>
        <w:rPr>
          <w:sz w:val="24"/>
          <w:szCs w:val="24"/>
        </w:rPr>
      </w:pPr>
    </w:p>
    <w:p w14:paraId="39B2D59F" w14:textId="11CAF26D" w:rsidR="004833D1" w:rsidRDefault="004833D1" w:rsidP="004833D1">
      <w:pPr>
        <w:pStyle w:val="PargrafodaLista"/>
        <w:jc w:val="center"/>
        <w:rPr>
          <w:sz w:val="24"/>
          <w:szCs w:val="24"/>
        </w:rPr>
      </w:pPr>
      <w:r w:rsidRPr="004833D1">
        <w:rPr>
          <w:sz w:val="24"/>
          <w:szCs w:val="24"/>
        </w:rPr>
        <w:drawing>
          <wp:inline distT="0" distB="0" distL="0" distR="0" wp14:anchorId="5D714D8D" wp14:editId="221FE1C3">
            <wp:extent cx="5021580" cy="2232076"/>
            <wp:effectExtent l="0" t="0" r="0" b="0"/>
            <wp:docPr id="242085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5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697" cy="22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6231" w14:textId="77777777" w:rsidR="004833D1" w:rsidRDefault="004833D1" w:rsidP="004833D1">
      <w:pPr>
        <w:pStyle w:val="PargrafodaLista"/>
        <w:jc w:val="center"/>
        <w:rPr>
          <w:sz w:val="24"/>
          <w:szCs w:val="24"/>
        </w:rPr>
      </w:pPr>
    </w:p>
    <w:p w14:paraId="4858D3E8" w14:textId="2D7D7DA8" w:rsidR="004833D1" w:rsidRDefault="004833D1" w:rsidP="004833D1">
      <w:pPr>
        <w:pStyle w:val="PargrafodaLista"/>
        <w:jc w:val="center"/>
        <w:rPr>
          <w:sz w:val="24"/>
          <w:szCs w:val="24"/>
        </w:rPr>
      </w:pPr>
      <w:r w:rsidRPr="004833D1">
        <w:rPr>
          <w:sz w:val="24"/>
          <w:szCs w:val="24"/>
        </w:rPr>
        <w:drawing>
          <wp:inline distT="0" distB="0" distL="0" distR="0" wp14:anchorId="424A6A8D" wp14:editId="109602A5">
            <wp:extent cx="5164129" cy="2529840"/>
            <wp:effectExtent l="0" t="0" r="0" b="0"/>
            <wp:docPr id="719741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41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1494" cy="25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4BC5" w14:textId="135BCC96" w:rsidR="004833D1" w:rsidRDefault="004833D1" w:rsidP="004833D1">
      <w:pPr>
        <w:pStyle w:val="PargrafodaLista"/>
        <w:jc w:val="center"/>
        <w:rPr>
          <w:sz w:val="24"/>
          <w:szCs w:val="24"/>
        </w:rPr>
      </w:pPr>
      <w:r w:rsidRPr="004833D1">
        <w:rPr>
          <w:sz w:val="24"/>
          <w:szCs w:val="24"/>
        </w:rPr>
        <w:lastRenderedPageBreak/>
        <w:drawing>
          <wp:inline distT="0" distB="0" distL="0" distR="0" wp14:anchorId="43C460AC" wp14:editId="2FFFD740">
            <wp:extent cx="5400040" cy="2383790"/>
            <wp:effectExtent l="0" t="0" r="0" b="0"/>
            <wp:docPr id="360770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0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B214" w14:textId="5FC3FB93" w:rsidR="004833D1" w:rsidRDefault="004833D1" w:rsidP="004833D1">
      <w:pPr>
        <w:pStyle w:val="PargrafodaLista"/>
        <w:jc w:val="center"/>
        <w:rPr>
          <w:sz w:val="24"/>
          <w:szCs w:val="24"/>
        </w:rPr>
      </w:pPr>
      <w:r w:rsidRPr="004833D1">
        <w:rPr>
          <w:sz w:val="24"/>
          <w:szCs w:val="24"/>
        </w:rPr>
        <w:drawing>
          <wp:inline distT="0" distB="0" distL="0" distR="0" wp14:anchorId="7C971230" wp14:editId="07639154">
            <wp:extent cx="5326380" cy="2406391"/>
            <wp:effectExtent l="0" t="0" r="0" b="0"/>
            <wp:docPr id="1387751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51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7381" cy="240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4F08" w14:textId="772E0561" w:rsidR="004833D1" w:rsidRPr="008B6255" w:rsidRDefault="004833D1" w:rsidP="004833D1">
      <w:pPr>
        <w:pStyle w:val="PargrafodaLista"/>
        <w:jc w:val="center"/>
        <w:rPr>
          <w:sz w:val="24"/>
          <w:szCs w:val="24"/>
        </w:rPr>
      </w:pPr>
      <w:r w:rsidRPr="004833D1">
        <w:rPr>
          <w:sz w:val="24"/>
          <w:szCs w:val="24"/>
        </w:rPr>
        <w:drawing>
          <wp:inline distT="0" distB="0" distL="0" distR="0" wp14:anchorId="3B913EDE" wp14:editId="5B3F2EC7">
            <wp:extent cx="4770120" cy="3217475"/>
            <wp:effectExtent l="0" t="0" r="0" b="0"/>
            <wp:docPr id="713695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5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3142" cy="321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3D3C" w14:textId="77777777" w:rsidR="008B6255" w:rsidRDefault="008B6255" w:rsidP="008B6255">
      <w:pPr>
        <w:rPr>
          <w:sz w:val="24"/>
          <w:szCs w:val="24"/>
        </w:rPr>
      </w:pPr>
    </w:p>
    <w:p w14:paraId="10B36CF4" w14:textId="77777777" w:rsidR="008B6255" w:rsidRPr="008B6255" w:rsidRDefault="008B6255" w:rsidP="008B6255">
      <w:pPr>
        <w:rPr>
          <w:sz w:val="24"/>
          <w:szCs w:val="24"/>
        </w:rPr>
      </w:pPr>
    </w:p>
    <w:sectPr w:rsidR="008B6255" w:rsidRPr="008B6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25656"/>
    <w:multiLevelType w:val="hybridMultilevel"/>
    <w:tmpl w:val="661A5B54"/>
    <w:lvl w:ilvl="0" w:tplc="21BEFB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69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42C"/>
    <w:rsid w:val="000D41D1"/>
    <w:rsid w:val="0010417E"/>
    <w:rsid w:val="001741AE"/>
    <w:rsid w:val="00273F6F"/>
    <w:rsid w:val="003C3802"/>
    <w:rsid w:val="004600F2"/>
    <w:rsid w:val="004833D1"/>
    <w:rsid w:val="00490DFD"/>
    <w:rsid w:val="0078342C"/>
    <w:rsid w:val="00803CA6"/>
    <w:rsid w:val="00807B6E"/>
    <w:rsid w:val="008B6255"/>
    <w:rsid w:val="008D469D"/>
    <w:rsid w:val="00AB0ADD"/>
    <w:rsid w:val="00D8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2582C"/>
  <w15:chartTrackingRefBased/>
  <w15:docId w15:val="{3019D027-D6B2-4CBE-A00A-118F3D67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3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3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3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3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3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34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342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3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34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3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3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34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34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342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3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342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3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240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2025-05-29T11:34:00Z</dcterms:created>
  <dcterms:modified xsi:type="dcterms:W3CDTF">2025-05-29T13:28:00Z</dcterms:modified>
</cp:coreProperties>
</file>