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E03F" w14:textId="3A72F8A9" w:rsidR="001741AE" w:rsidRDefault="00B11C27" w:rsidP="00B11C27">
      <w:pPr>
        <w:jc w:val="center"/>
        <w:rPr>
          <w:b/>
          <w:bCs/>
          <w:sz w:val="28"/>
          <w:szCs w:val="28"/>
        </w:rPr>
      </w:pPr>
      <w:r w:rsidRPr="00B11C27">
        <w:rPr>
          <w:b/>
          <w:bCs/>
          <w:sz w:val="28"/>
          <w:szCs w:val="28"/>
        </w:rPr>
        <w:t>Nutrição do Adulto e no Envelhecimento</w:t>
      </w:r>
      <w:r w:rsidR="00776CEE">
        <w:rPr>
          <w:b/>
          <w:bCs/>
          <w:sz w:val="28"/>
          <w:szCs w:val="28"/>
        </w:rPr>
        <w:t xml:space="preserve"> – 05/08/2025</w:t>
      </w:r>
    </w:p>
    <w:p w14:paraId="6C5DC809" w14:textId="731CF0DB" w:rsidR="00FA24CB" w:rsidRPr="00374863" w:rsidRDefault="00FA24CB" w:rsidP="00FA24CB">
      <w:pPr>
        <w:rPr>
          <w:b/>
          <w:sz w:val="24"/>
          <w:szCs w:val="24"/>
        </w:rPr>
      </w:pPr>
      <w:r w:rsidRPr="00D606B6">
        <w:rPr>
          <w:b/>
          <w:sz w:val="24"/>
          <w:szCs w:val="24"/>
          <w:highlight w:val="cyan"/>
        </w:rPr>
        <w:t>Qual a função do alimento na fase adulta?</w:t>
      </w:r>
    </w:p>
    <w:p w14:paraId="75EA9DE7" w14:textId="20BF77A5" w:rsidR="00FA24CB" w:rsidRDefault="00FA24CB" w:rsidP="00FA24C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A24CB">
        <w:rPr>
          <w:bCs/>
          <w:sz w:val="24"/>
          <w:szCs w:val="24"/>
        </w:rPr>
        <w:t>Na fase adulta é uma fase de manutenção, colhendo os frut</w:t>
      </w:r>
      <w:r>
        <w:rPr>
          <w:bCs/>
          <w:sz w:val="24"/>
          <w:szCs w:val="24"/>
        </w:rPr>
        <w:t>o</w:t>
      </w:r>
      <w:r w:rsidRPr="00FA24CB">
        <w:rPr>
          <w:bCs/>
          <w:sz w:val="24"/>
          <w:szCs w:val="24"/>
        </w:rPr>
        <w:t>s da adolescência e da infância.</w:t>
      </w:r>
    </w:p>
    <w:p w14:paraId="0AFF9A33" w14:textId="0C573EA1" w:rsidR="00FA24CB" w:rsidRDefault="00FA24CB" w:rsidP="00FA24CB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Exige uma busca equilibrada da alimentação, para não sofre no envelhecimento.</w:t>
      </w:r>
    </w:p>
    <w:p w14:paraId="20CFF2A4" w14:textId="0B325378" w:rsidR="00776CEE" w:rsidRDefault="00776CEE" w:rsidP="00776CEE">
      <w:pPr>
        <w:jc w:val="center"/>
        <w:rPr>
          <w:bCs/>
          <w:sz w:val="24"/>
          <w:szCs w:val="24"/>
        </w:rPr>
      </w:pPr>
      <w:r w:rsidRPr="00776CEE">
        <w:rPr>
          <w:bCs/>
          <w:sz w:val="24"/>
          <w:szCs w:val="24"/>
        </w:rPr>
        <w:drawing>
          <wp:inline distT="0" distB="0" distL="0" distR="0" wp14:anchorId="24B8CCC8" wp14:editId="6094D23F">
            <wp:extent cx="2124371" cy="1343212"/>
            <wp:effectExtent l="0" t="0" r="9525" b="9525"/>
            <wp:docPr id="449599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99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A0D0" w14:textId="3EF5F995" w:rsidR="00776CEE" w:rsidRDefault="00776CEE" w:rsidP="00776CEE">
      <w:pPr>
        <w:rPr>
          <w:bCs/>
          <w:sz w:val="24"/>
          <w:szCs w:val="24"/>
        </w:rPr>
      </w:pPr>
      <w:r w:rsidRPr="00AA5EEA">
        <w:rPr>
          <w:b/>
          <w:sz w:val="24"/>
          <w:szCs w:val="24"/>
        </w:rPr>
        <w:t>Arroz Integral</w:t>
      </w:r>
      <w:r>
        <w:rPr>
          <w:bCs/>
          <w:sz w:val="24"/>
          <w:szCs w:val="24"/>
        </w:rPr>
        <w:t>:</w:t>
      </w:r>
    </w:p>
    <w:p w14:paraId="7B557B87" w14:textId="62F98F68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Amido</w:t>
      </w:r>
    </w:p>
    <w:p w14:paraId="5637543D" w14:textId="3C4A0F14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Carboidrato complexo (digestão + lente, feita pela amilase)</w:t>
      </w:r>
    </w:p>
    <w:p w14:paraId="3F31B346" w14:textId="4D9FE65C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Glicose </w:t>
      </w:r>
    </w:p>
    <w:p w14:paraId="7F442DD6" w14:textId="756B8668" w:rsidR="00776CEE" w:rsidRDefault="00776CEE" w:rsidP="00776CEE">
      <w:pPr>
        <w:rPr>
          <w:bCs/>
          <w:sz w:val="24"/>
          <w:szCs w:val="24"/>
        </w:rPr>
      </w:pPr>
      <w:r w:rsidRPr="00AA5EEA">
        <w:rPr>
          <w:b/>
          <w:sz w:val="24"/>
          <w:szCs w:val="24"/>
        </w:rPr>
        <w:t>Feijão</w:t>
      </w:r>
      <w:r>
        <w:rPr>
          <w:bCs/>
          <w:sz w:val="24"/>
          <w:szCs w:val="24"/>
        </w:rPr>
        <w:t>:</w:t>
      </w:r>
    </w:p>
    <w:p w14:paraId="3EA87C55" w14:textId="7C227895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Carboidrato complexo</w:t>
      </w:r>
    </w:p>
    <w:p w14:paraId="1A4A116E" w14:textId="67772C11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Proteínas </w:t>
      </w:r>
    </w:p>
    <w:p w14:paraId="482F9E96" w14:textId="50170310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Aminoácidos</w:t>
      </w:r>
    </w:p>
    <w:p w14:paraId="51156209" w14:textId="36076579" w:rsidR="00776CEE" w:rsidRDefault="00776CEE" w:rsidP="00776CEE">
      <w:pPr>
        <w:rPr>
          <w:bCs/>
          <w:sz w:val="24"/>
          <w:szCs w:val="24"/>
        </w:rPr>
      </w:pPr>
      <w:r w:rsidRPr="00AA5EEA">
        <w:rPr>
          <w:b/>
          <w:sz w:val="24"/>
          <w:szCs w:val="24"/>
        </w:rPr>
        <w:t>Cenoura, beterraba, alface</w:t>
      </w:r>
      <w:r>
        <w:rPr>
          <w:bCs/>
          <w:sz w:val="24"/>
          <w:szCs w:val="24"/>
        </w:rPr>
        <w:t>:</w:t>
      </w:r>
    </w:p>
    <w:p w14:paraId="64A92104" w14:textId="02451BC0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Fibra</w:t>
      </w:r>
    </w:p>
    <w:p w14:paraId="6A8EC948" w14:textId="72F87059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Micronutrientes (água, vitaminas, minerais)</w:t>
      </w:r>
    </w:p>
    <w:p w14:paraId="17C15AF0" w14:textId="4E2B086B" w:rsidR="00776CEE" w:rsidRDefault="00776CEE" w:rsidP="00776CEE">
      <w:pPr>
        <w:rPr>
          <w:bCs/>
          <w:sz w:val="24"/>
          <w:szCs w:val="24"/>
        </w:rPr>
      </w:pPr>
      <w:r w:rsidRPr="00AA5EEA">
        <w:rPr>
          <w:b/>
          <w:sz w:val="24"/>
          <w:szCs w:val="24"/>
        </w:rPr>
        <w:t>Frango</w:t>
      </w:r>
      <w:r>
        <w:rPr>
          <w:bCs/>
          <w:sz w:val="24"/>
          <w:szCs w:val="24"/>
        </w:rPr>
        <w:t>:</w:t>
      </w:r>
    </w:p>
    <w:p w14:paraId="5B145797" w14:textId="090AEFF3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Proteínas</w:t>
      </w:r>
    </w:p>
    <w:p w14:paraId="43A2AA6C" w14:textId="3600633F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Aminoácidos</w:t>
      </w:r>
    </w:p>
    <w:p w14:paraId="4A0D577F" w14:textId="74AF434E" w:rsidR="00776CEE" w:rsidRDefault="00776CEE" w:rsidP="00776CEE">
      <w:pPr>
        <w:rPr>
          <w:bCs/>
          <w:sz w:val="24"/>
          <w:szCs w:val="24"/>
        </w:rPr>
      </w:pPr>
      <w:r w:rsidRPr="00AA5EEA">
        <w:rPr>
          <w:b/>
          <w:sz w:val="24"/>
          <w:szCs w:val="24"/>
        </w:rPr>
        <w:t>Azeite</w:t>
      </w:r>
      <w:r>
        <w:rPr>
          <w:bCs/>
          <w:sz w:val="24"/>
          <w:szCs w:val="24"/>
        </w:rPr>
        <w:t>:</w:t>
      </w:r>
    </w:p>
    <w:p w14:paraId="3E5D686F" w14:textId="13F8DD53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Gordura</w:t>
      </w:r>
    </w:p>
    <w:p w14:paraId="1B0A195E" w14:textId="756853A2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Triglicérides</w:t>
      </w:r>
    </w:p>
    <w:p w14:paraId="1AEC60A9" w14:textId="6CABDF93" w:rsidR="00776CEE" w:rsidRDefault="00776CEE" w:rsidP="00776CEE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Ácidos Graxos e Glicerol</w:t>
      </w:r>
      <w:r>
        <w:rPr>
          <w:bCs/>
          <w:sz w:val="24"/>
          <w:szCs w:val="24"/>
        </w:rPr>
        <w:tab/>
      </w:r>
    </w:p>
    <w:p w14:paraId="2C72840F" w14:textId="0D02E887" w:rsidR="00776CEE" w:rsidRDefault="00776CEE" w:rsidP="00776CEE">
      <w:pPr>
        <w:rPr>
          <w:bCs/>
          <w:sz w:val="24"/>
          <w:szCs w:val="24"/>
        </w:rPr>
      </w:pPr>
      <w:r w:rsidRPr="00AA5EEA">
        <w:rPr>
          <w:b/>
          <w:sz w:val="24"/>
          <w:szCs w:val="24"/>
        </w:rPr>
        <w:t>Laranja</w:t>
      </w:r>
      <w:r>
        <w:rPr>
          <w:bCs/>
          <w:sz w:val="24"/>
          <w:szCs w:val="24"/>
        </w:rPr>
        <w:t>:</w:t>
      </w:r>
    </w:p>
    <w:p w14:paraId="08654673" w14:textId="2D1EA724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Carboidrato Simples (frutose)</w:t>
      </w:r>
    </w:p>
    <w:p w14:paraId="4D8EABF9" w14:textId="78342D76" w:rsidR="00776CEE" w:rsidRDefault="00776CEE" w:rsidP="00776C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Fibras</w:t>
      </w:r>
    </w:p>
    <w:p w14:paraId="7FD62CC7" w14:textId="73E201CE" w:rsidR="00776CEE" w:rsidRPr="00C45F7B" w:rsidRDefault="00776CEE" w:rsidP="00776CEE">
      <w:pPr>
        <w:rPr>
          <w:b/>
          <w:sz w:val="24"/>
          <w:szCs w:val="24"/>
        </w:rPr>
      </w:pPr>
    </w:p>
    <w:p w14:paraId="4178809A" w14:textId="28DBFCB4" w:rsidR="00C45F7B" w:rsidRDefault="00C45F7B" w:rsidP="00776CE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Carboidratos Complexos</w:t>
      </w:r>
    </w:p>
    <w:p w14:paraId="625F5AB8" w14:textId="6BA68A57" w:rsidR="00C45F7B" w:rsidRPr="00C45F7B" w:rsidRDefault="00C45F7B" w:rsidP="00C45F7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Glicose (digestão)</w:t>
      </w:r>
      <w:r w:rsidR="008E2124">
        <w:rPr>
          <w:bCs/>
          <w:sz w:val="24"/>
          <w:szCs w:val="24"/>
        </w:rPr>
        <w:t xml:space="preserve"> </w:t>
      </w:r>
      <w:r w:rsidR="008E2124" w:rsidRPr="008E2124">
        <w:rPr>
          <w:bCs/>
          <w:sz w:val="24"/>
          <w:szCs w:val="24"/>
        </w:rPr>
        <w:sym w:font="Wingdings" w:char="F0E0"/>
      </w:r>
      <w:r w:rsidR="008E2124">
        <w:rPr>
          <w:bCs/>
          <w:sz w:val="24"/>
          <w:szCs w:val="24"/>
        </w:rPr>
        <w:t xml:space="preserve"> Glicólise </w:t>
      </w:r>
      <w:r w:rsidR="008E2124" w:rsidRPr="008E2124">
        <w:rPr>
          <w:bCs/>
          <w:sz w:val="24"/>
          <w:szCs w:val="24"/>
        </w:rPr>
        <w:sym w:font="Wingdings" w:char="F0E0"/>
      </w:r>
      <w:r w:rsidR="008E2124">
        <w:rPr>
          <w:bCs/>
          <w:sz w:val="24"/>
          <w:szCs w:val="24"/>
        </w:rPr>
        <w:t xml:space="preserve"> piruvato </w:t>
      </w:r>
      <w:r w:rsidR="008E2124" w:rsidRPr="008E2124">
        <w:rPr>
          <w:bCs/>
          <w:sz w:val="24"/>
          <w:szCs w:val="24"/>
        </w:rPr>
        <w:sym w:font="Wingdings" w:char="F0E0"/>
      </w:r>
      <w:r w:rsidR="008E2124">
        <w:rPr>
          <w:bCs/>
          <w:sz w:val="24"/>
          <w:szCs w:val="24"/>
        </w:rPr>
        <w:t xml:space="preserve"> </w:t>
      </w:r>
      <w:r w:rsidR="008E2124" w:rsidRPr="008E2124">
        <w:rPr>
          <w:b/>
          <w:sz w:val="24"/>
          <w:szCs w:val="24"/>
        </w:rPr>
        <w:t>Acetil-CoA</w:t>
      </w:r>
    </w:p>
    <w:p w14:paraId="78F5CBFF" w14:textId="58052278" w:rsidR="00C45F7B" w:rsidRPr="00C45F7B" w:rsidRDefault="00C45F7B" w:rsidP="00C45F7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Frutose</w:t>
      </w:r>
      <w:r w:rsidR="008E2124">
        <w:rPr>
          <w:bCs/>
          <w:sz w:val="24"/>
          <w:szCs w:val="24"/>
        </w:rPr>
        <w:t xml:space="preserve"> </w:t>
      </w:r>
      <w:r w:rsidR="008E2124" w:rsidRPr="008E2124">
        <w:rPr>
          <w:bCs/>
          <w:sz w:val="24"/>
          <w:szCs w:val="24"/>
        </w:rPr>
        <w:sym w:font="Wingdings" w:char="F0E0"/>
      </w:r>
      <w:r w:rsidR="008E2124">
        <w:rPr>
          <w:bCs/>
          <w:sz w:val="24"/>
          <w:szCs w:val="24"/>
        </w:rPr>
        <w:t xml:space="preserve"> </w:t>
      </w:r>
      <w:r w:rsidR="008E2124" w:rsidRPr="008E2124">
        <w:rPr>
          <w:b/>
          <w:sz w:val="24"/>
          <w:szCs w:val="24"/>
        </w:rPr>
        <w:t>Acetil-Coa</w:t>
      </w:r>
    </w:p>
    <w:p w14:paraId="6772266E" w14:textId="2D96B8A8" w:rsidR="00C45F7B" w:rsidRDefault="00C45F7B" w:rsidP="00C45F7B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Proteínas</w:t>
      </w:r>
    </w:p>
    <w:p w14:paraId="731CE4B2" w14:textId="2089BD33" w:rsidR="00C45F7B" w:rsidRPr="008E2124" w:rsidRDefault="00C45F7B" w:rsidP="00C45F7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Aminoácidos</w:t>
      </w:r>
      <w:r w:rsidR="008E2124">
        <w:rPr>
          <w:bCs/>
          <w:sz w:val="24"/>
          <w:szCs w:val="24"/>
        </w:rPr>
        <w:t xml:space="preserve"> </w:t>
      </w:r>
      <w:r w:rsidR="008E2124" w:rsidRPr="008E2124">
        <w:rPr>
          <w:bCs/>
          <w:sz w:val="24"/>
          <w:szCs w:val="24"/>
        </w:rPr>
        <w:sym w:font="Wingdings" w:char="F0E0"/>
      </w:r>
      <w:r w:rsidR="008E2124">
        <w:rPr>
          <w:bCs/>
          <w:sz w:val="24"/>
          <w:szCs w:val="24"/>
        </w:rPr>
        <w:t xml:space="preserve"> NH3 </w:t>
      </w:r>
      <w:r w:rsidRPr="00C45F7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8E2124">
        <w:rPr>
          <w:b/>
          <w:sz w:val="24"/>
          <w:szCs w:val="24"/>
        </w:rPr>
        <w:t>Acetil-CoA</w:t>
      </w:r>
    </w:p>
    <w:p w14:paraId="476BC783" w14:textId="4B409BFE" w:rsidR="00C45F7B" w:rsidRDefault="00C45F7B" w:rsidP="00C45F7B">
      <w:pPr>
        <w:rPr>
          <w:b/>
          <w:sz w:val="24"/>
          <w:szCs w:val="24"/>
        </w:rPr>
      </w:pPr>
      <w:r>
        <w:rPr>
          <w:b/>
          <w:sz w:val="24"/>
          <w:szCs w:val="24"/>
        </w:rPr>
        <w:t>Gorduras (Triglicérides)</w:t>
      </w:r>
    </w:p>
    <w:p w14:paraId="77CE26B4" w14:textId="12A91755" w:rsidR="00C45F7B" w:rsidRDefault="00C45F7B" w:rsidP="00C45F7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Ácidos graxos</w:t>
      </w:r>
      <w:r w:rsidR="008E2124">
        <w:rPr>
          <w:bCs/>
          <w:sz w:val="24"/>
          <w:szCs w:val="24"/>
        </w:rPr>
        <w:t xml:space="preserve"> </w:t>
      </w:r>
      <w:r w:rsidR="008E2124" w:rsidRPr="008E2124">
        <w:rPr>
          <w:bCs/>
          <w:sz w:val="24"/>
          <w:szCs w:val="24"/>
        </w:rPr>
        <w:sym w:font="Wingdings" w:char="F0E0"/>
      </w:r>
      <w:r w:rsidR="008E2124">
        <w:rPr>
          <w:bCs/>
          <w:sz w:val="24"/>
          <w:szCs w:val="24"/>
        </w:rPr>
        <w:t xml:space="preserve"> </w:t>
      </w:r>
      <w:r w:rsidR="008E2124" w:rsidRPr="008E2124">
        <w:rPr>
          <w:b/>
          <w:sz w:val="24"/>
          <w:szCs w:val="24"/>
        </w:rPr>
        <w:t>Acetil-Coa</w:t>
      </w:r>
    </w:p>
    <w:p w14:paraId="45A144B1" w14:textId="4E3697A0" w:rsidR="008E2124" w:rsidRPr="00AA5EEA" w:rsidRDefault="008E2124" w:rsidP="008E2124">
      <w:pPr>
        <w:rPr>
          <w:b/>
          <w:sz w:val="24"/>
          <w:szCs w:val="24"/>
        </w:rPr>
      </w:pPr>
      <w:r w:rsidRPr="00D606B6">
        <w:rPr>
          <w:b/>
          <w:sz w:val="24"/>
          <w:szCs w:val="24"/>
          <w:highlight w:val="yellow"/>
        </w:rPr>
        <w:t xml:space="preserve">Acetil-Coa </w:t>
      </w:r>
      <w:r w:rsidRPr="00D606B6">
        <w:rPr>
          <w:b/>
          <w:sz w:val="24"/>
          <w:szCs w:val="24"/>
          <w:highlight w:val="yellow"/>
        </w:rPr>
        <w:sym w:font="Wingdings" w:char="F0E0"/>
      </w:r>
      <w:r w:rsidRPr="00D606B6">
        <w:rPr>
          <w:b/>
          <w:sz w:val="24"/>
          <w:szCs w:val="24"/>
          <w:highlight w:val="yellow"/>
        </w:rPr>
        <w:t xml:space="preserve"> Ciclo de Krebs (ácido cítrico) </w:t>
      </w:r>
      <w:r w:rsidRPr="00D606B6">
        <w:rPr>
          <w:b/>
          <w:sz w:val="24"/>
          <w:szCs w:val="24"/>
          <w:highlight w:val="yellow"/>
        </w:rPr>
        <w:sym w:font="Wingdings" w:char="F0E0"/>
      </w:r>
      <w:r w:rsidR="00AA5EEA" w:rsidRPr="00D606B6">
        <w:rPr>
          <w:b/>
          <w:sz w:val="24"/>
          <w:szCs w:val="24"/>
          <w:highlight w:val="yellow"/>
        </w:rPr>
        <w:t xml:space="preserve"> Citrato </w:t>
      </w:r>
      <w:r w:rsidR="00AA5EEA" w:rsidRPr="00D606B6">
        <w:rPr>
          <w:bCs/>
          <w:sz w:val="24"/>
          <w:szCs w:val="24"/>
          <w:highlight w:val="yellow"/>
        </w:rPr>
        <w:t>(ele que bloqueia)</w:t>
      </w:r>
      <w:r w:rsidRPr="00D606B6">
        <w:rPr>
          <w:b/>
          <w:sz w:val="24"/>
          <w:szCs w:val="24"/>
          <w:highlight w:val="yellow"/>
        </w:rPr>
        <w:t xml:space="preserve"> (NADH e FADH) </w:t>
      </w:r>
      <w:r w:rsidRPr="00D606B6">
        <w:rPr>
          <w:b/>
          <w:sz w:val="24"/>
          <w:szCs w:val="24"/>
          <w:highlight w:val="yellow"/>
        </w:rPr>
        <w:sym w:font="Wingdings" w:char="F0E0"/>
      </w:r>
      <w:r w:rsidR="00AA5EEA" w:rsidRPr="00D606B6">
        <w:rPr>
          <w:b/>
          <w:sz w:val="24"/>
          <w:szCs w:val="24"/>
          <w:highlight w:val="yellow"/>
        </w:rPr>
        <w:t xml:space="preserve"> Cadeia transportadora de elétrons </w:t>
      </w:r>
      <w:r w:rsidR="00AA5EEA" w:rsidRPr="00D606B6">
        <w:rPr>
          <w:b/>
          <w:sz w:val="24"/>
          <w:szCs w:val="24"/>
          <w:highlight w:val="yellow"/>
        </w:rPr>
        <w:sym w:font="Wingdings" w:char="F0E0"/>
      </w:r>
      <w:r w:rsidRPr="00D606B6">
        <w:rPr>
          <w:b/>
          <w:sz w:val="24"/>
          <w:szCs w:val="24"/>
          <w:highlight w:val="yellow"/>
        </w:rPr>
        <w:t xml:space="preserve"> ATP </w:t>
      </w:r>
      <w:r w:rsidRPr="00D606B6">
        <w:rPr>
          <w:bCs/>
          <w:sz w:val="24"/>
          <w:szCs w:val="24"/>
          <w:highlight w:val="yellow"/>
        </w:rPr>
        <w:t>(o excesso (+80) de ATP bloquei o ciclo)</w:t>
      </w:r>
      <w:r w:rsidR="00AA5EEA" w:rsidRPr="00D606B6">
        <w:rPr>
          <w:bCs/>
          <w:sz w:val="24"/>
          <w:szCs w:val="24"/>
          <w:highlight w:val="yellow"/>
        </w:rPr>
        <w:t xml:space="preserve"> </w:t>
      </w:r>
      <w:r w:rsidR="00AA5EEA" w:rsidRPr="00D606B6">
        <w:rPr>
          <w:bCs/>
          <w:sz w:val="24"/>
          <w:szCs w:val="24"/>
          <w:highlight w:val="yellow"/>
        </w:rPr>
        <w:sym w:font="Wingdings" w:char="F0E0"/>
      </w:r>
      <w:r w:rsidR="00AA5EEA" w:rsidRPr="00D606B6">
        <w:rPr>
          <w:bCs/>
          <w:sz w:val="24"/>
          <w:szCs w:val="24"/>
          <w:highlight w:val="yellow"/>
        </w:rPr>
        <w:t xml:space="preserve"> </w:t>
      </w:r>
      <w:r w:rsidR="00AA5EEA" w:rsidRPr="00D606B6">
        <w:rPr>
          <w:b/>
          <w:sz w:val="24"/>
          <w:szCs w:val="24"/>
          <w:highlight w:val="yellow"/>
        </w:rPr>
        <w:t>Kcal</w:t>
      </w:r>
    </w:p>
    <w:p w14:paraId="30336FD0" w14:textId="1A184136" w:rsidR="00AA5EEA" w:rsidRPr="008E2124" w:rsidRDefault="00AA5EEA" w:rsidP="008E2124">
      <w:pPr>
        <w:rPr>
          <w:bCs/>
          <w:sz w:val="24"/>
          <w:szCs w:val="24"/>
        </w:rPr>
      </w:pPr>
      <w:r w:rsidRPr="00AA5EE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Quando comemos muitas proteínas, carboidrato e gordura, o sistema bloqueia a produção de ATP. Então o excesso de energia </w:t>
      </w:r>
      <w:r w:rsidRPr="00AA5EE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é convertido em </w:t>
      </w:r>
      <w:r w:rsidRPr="00AA5EEA">
        <w:rPr>
          <w:b/>
          <w:sz w:val="24"/>
          <w:szCs w:val="24"/>
        </w:rPr>
        <w:t>ácido graxo palmítico</w:t>
      </w:r>
    </w:p>
    <w:p w14:paraId="1BFDC4D8" w14:textId="7175559A" w:rsidR="00D606B6" w:rsidRDefault="008E2124" w:rsidP="008E2124">
      <w:pPr>
        <w:rPr>
          <w:b/>
          <w:sz w:val="24"/>
          <w:szCs w:val="24"/>
        </w:rPr>
      </w:pPr>
      <w:r>
        <w:rPr>
          <w:b/>
          <w:sz w:val="24"/>
          <w:szCs w:val="24"/>
        </w:rPr>
        <w:t>*</w:t>
      </w:r>
      <w:r w:rsidRPr="00D606B6">
        <w:rPr>
          <w:bCs/>
          <w:color w:val="EE0000"/>
          <w:sz w:val="24"/>
          <w:szCs w:val="24"/>
        </w:rPr>
        <w:t>nos seres humanos comemos mais do que precisamos, pois, queremos sempre ter uma reserva energética, para sobreviver</w:t>
      </w:r>
      <w:r>
        <w:rPr>
          <w:bCs/>
          <w:sz w:val="24"/>
          <w:szCs w:val="24"/>
        </w:rPr>
        <w:t xml:space="preserve">* </w:t>
      </w:r>
      <w:r>
        <w:rPr>
          <w:b/>
          <w:sz w:val="24"/>
          <w:szCs w:val="24"/>
        </w:rPr>
        <w:t xml:space="preserve"> </w:t>
      </w:r>
    </w:p>
    <w:p w14:paraId="49798A3B" w14:textId="77777777" w:rsidR="00D606B6" w:rsidRDefault="00D606B6" w:rsidP="008E2124">
      <w:pPr>
        <w:rPr>
          <w:b/>
          <w:sz w:val="24"/>
          <w:szCs w:val="24"/>
        </w:rPr>
      </w:pPr>
    </w:p>
    <w:p w14:paraId="7096951A" w14:textId="4C43C17C" w:rsidR="00D606B6" w:rsidRDefault="00D606B6" w:rsidP="00D606B6">
      <w:pPr>
        <w:jc w:val="center"/>
        <w:rPr>
          <w:b/>
          <w:sz w:val="24"/>
          <w:szCs w:val="24"/>
        </w:rPr>
      </w:pPr>
      <w:r w:rsidRPr="00D606B6">
        <w:rPr>
          <w:b/>
          <w:sz w:val="24"/>
          <w:szCs w:val="24"/>
        </w:rPr>
        <w:drawing>
          <wp:inline distT="0" distB="0" distL="0" distR="0" wp14:anchorId="5E628EF5" wp14:editId="26EF1DBB">
            <wp:extent cx="4398818" cy="2110957"/>
            <wp:effectExtent l="0" t="0" r="1905" b="3810"/>
            <wp:docPr id="1477344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44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2255" cy="21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2802" w14:textId="54D84DB0" w:rsidR="00D606B6" w:rsidRDefault="00D606B6" w:rsidP="00D606B6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Gasto Energético Basal: </w:t>
      </w:r>
      <w:r>
        <w:rPr>
          <w:bCs/>
          <w:sz w:val="24"/>
          <w:szCs w:val="24"/>
        </w:rPr>
        <w:t xml:space="preserve">pode ser alterado por: sexo, altura, idade, composição corporal, e fases da vida (criança </w:t>
      </w:r>
      <w:r w:rsidRPr="00D606B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adulto).</w:t>
      </w:r>
    </w:p>
    <w:p w14:paraId="03E93540" w14:textId="7380D0E5" w:rsidR="00D606B6" w:rsidRDefault="00D606B6" w:rsidP="00D606B6">
      <w:pPr>
        <w:rPr>
          <w:bCs/>
          <w:sz w:val="24"/>
          <w:szCs w:val="24"/>
        </w:rPr>
      </w:pPr>
      <w:r w:rsidRPr="00D606B6">
        <w:rPr>
          <w:b/>
          <w:sz w:val="24"/>
          <w:szCs w:val="24"/>
        </w:rPr>
        <w:t xml:space="preserve">Termogênese por atividade física: </w:t>
      </w:r>
      <w:r>
        <w:rPr>
          <w:bCs/>
          <w:sz w:val="24"/>
          <w:szCs w:val="24"/>
        </w:rPr>
        <w:t>5-10% do GET dependendo do alimento consumido.</w:t>
      </w:r>
    </w:p>
    <w:p w14:paraId="78F1E96F" w14:textId="2062A6DB" w:rsidR="00D606B6" w:rsidRDefault="00D606B6" w:rsidP="00D606B6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Ultraprocessado: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</w:t>
      </w:r>
    </w:p>
    <w:p w14:paraId="37BDEE76" w14:textId="77777777" w:rsidR="00D606B6" w:rsidRDefault="00D606B6" w:rsidP="00D606B6">
      <w:pPr>
        <w:pStyle w:val="PargrafodaLista"/>
        <w:ind w:left="1440"/>
        <w:rPr>
          <w:bCs/>
          <w:sz w:val="24"/>
          <w:szCs w:val="24"/>
        </w:rPr>
      </w:pPr>
    </w:p>
    <w:p w14:paraId="5C73E29B" w14:textId="07085A5D" w:rsidR="00D606B6" w:rsidRDefault="00D606B6" w:rsidP="00D606B6">
      <w:pPr>
        <w:jc w:val="center"/>
        <w:rPr>
          <w:b/>
          <w:sz w:val="24"/>
          <w:szCs w:val="24"/>
        </w:rPr>
      </w:pPr>
      <w:r w:rsidRPr="00D606B6">
        <w:rPr>
          <w:b/>
          <w:sz w:val="24"/>
          <w:szCs w:val="24"/>
          <w:highlight w:val="cyan"/>
        </w:rPr>
        <w:t>Métodos de Avaliação de Gasto Energético</w:t>
      </w:r>
    </w:p>
    <w:p w14:paraId="0CF1AFAB" w14:textId="20E2B6AA" w:rsidR="00D606B6" w:rsidRDefault="00D606B6" w:rsidP="00D606B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Equações</w:t>
      </w:r>
    </w:p>
    <w:p w14:paraId="20098293" w14:textId="4ED6161F" w:rsidR="00D606B6" w:rsidRDefault="00D606B6" w:rsidP="00D606B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Calorimetria</w:t>
      </w:r>
    </w:p>
    <w:p w14:paraId="69026FF3" w14:textId="0CA491F2" w:rsidR="00D606B6" w:rsidRDefault="00D606B6" w:rsidP="00D606B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Bioimpedância</w:t>
      </w:r>
    </w:p>
    <w:p w14:paraId="5BDDE17B" w14:textId="12B6B21E" w:rsidR="00D606B6" w:rsidRDefault="00D606B6" w:rsidP="00D606B6">
      <w:pPr>
        <w:jc w:val="center"/>
        <w:rPr>
          <w:bCs/>
          <w:sz w:val="24"/>
          <w:szCs w:val="24"/>
        </w:rPr>
      </w:pPr>
      <w:r w:rsidRPr="00D606B6">
        <w:rPr>
          <w:bCs/>
          <w:sz w:val="24"/>
          <w:szCs w:val="24"/>
        </w:rPr>
        <w:lastRenderedPageBreak/>
        <w:drawing>
          <wp:inline distT="0" distB="0" distL="0" distR="0" wp14:anchorId="6B94DC1D" wp14:editId="729A9419">
            <wp:extent cx="4508883" cy="2230582"/>
            <wp:effectExtent l="0" t="0" r="6350" b="0"/>
            <wp:docPr id="575802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02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0543" cy="22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DA44" w14:textId="6A182764" w:rsidR="00D606B6" w:rsidRDefault="00D606B6" w:rsidP="00D606B6">
      <w:pPr>
        <w:jc w:val="center"/>
        <w:rPr>
          <w:bCs/>
          <w:sz w:val="24"/>
          <w:szCs w:val="24"/>
        </w:rPr>
      </w:pPr>
      <w:r w:rsidRPr="00D606B6">
        <w:rPr>
          <w:bCs/>
          <w:sz w:val="24"/>
          <w:szCs w:val="24"/>
        </w:rPr>
        <w:drawing>
          <wp:inline distT="0" distB="0" distL="0" distR="0" wp14:anchorId="3BAC073D" wp14:editId="7DE611DC">
            <wp:extent cx="4544291" cy="1722277"/>
            <wp:effectExtent l="0" t="0" r="8890" b="0"/>
            <wp:docPr id="1370882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2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8446" cy="173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7B22" w14:textId="78D74E27" w:rsidR="00607A89" w:rsidRDefault="00607A89" w:rsidP="00607A8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07A89">
        <w:rPr>
          <w:b/>
          <w:sz w:val="24"/>
          <w:szCs w:val="24"/>
        </w:rPr>
        <w:t>Harris-Benedict</w:t>
      </w:r>
      <w:r>
        <w:rPr>
          <w:bCs/>
          <w:sz w:val="24"/>
          <w:szCs w:val="24"/>
        </w:rPr>
        <w:t>: utilizado em âmbito hospitalar p/ hipermetabólicos</w:t>
      </w:r>
    </w:p>
    <w:p w14:paraId="42DF98B1" w14:textId="4CEF8137" w:rsidR="00607A89" w:rsidRDefault="00607A89" w:rsidP="00607A8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07A89">
        <w:rPr>
          <w:b/>
          <w:sz w:val="24"/>
          <w:szCs w:val="24"/>
        </w:rPr>
        <w:t>Mifflin-St Jeor</w:t>
      </w:r>
      <w:r>
        <w:rPr>
          <w:bCs/>
          <w:sz w:val="24"/>
          <w:szCs w:val="24"/>
        </w:rPr>
        <w:t>: para clínica em indivíduos normais saudáveis</w:t>
      </w:r>
    </w:p>
    <w:p w14:paraId="0876516B" w14:textId="64117278" w:rsidR="00607A89" w:rsidRDefault="00607A89" w:rsidP="00607A8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07A89">
        <w:rPr>
          <w:b/>
          <w:sz w:val="24"/>
          <w:szCs w:val="24"/>
        </w:rPr>
        <w:t>FAO</w:t>
      </w:r>
      <w:r>
        <w:rPr>
          <w:bCs/>
          <w:sz w:val="24"/>
          <w:szCs w:val="24"/>
        </w:rPr>
        <w:t>: estudos epidemiológicos</w:t>
      </w:r>
    </w:p>
    <w:p w14:paraId="05EED6A5" w14:textId="3DC3E7C6" w:rsidR="00C16E8E" w:rsidRPr="00C16E8E" w:rsidRDefault="00C16E8E" w:rsidP="00C16E8E">
      <w:pPr>
        <w:jc w:val="center"/>
        <w:rPr>
          <w:bCs/>
          <w:sz w:val="24"/>
          <w:szCs w:val="24"/>
        </w:rPr>
      </w:pPr>
      <w:r w:rsidRPr="00C16E8E">
        <w:rPr>
          <w:bCs/>
          <w:sz w:val="24"/>
          <w:szCs w:val="24"/>
        </w:rPr>
        <w:drawing>
          <wp:inline distT="0" distB="0" distL="0" distR="0" wp14:anchorId="1F9F7138" wp14:editId="5DFA946C">
            <wp:extent cx="3849116" cy="1773382"/>
            <wp:effectExtent l="0" t="0" r="0" b="0"/>
            <wp:docPr id="1970280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80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0974" cy="177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DE13" w14:textId="15D2BE35" w:rsidR="00C16E8E" w:rsidRDefault="00C16E8E" w:rsidP="00D606B6">
      <w:pPr>
        <w:rPr>
          <w:b/>
          <w:sz w:val="24"/>
          <w:szCs w:val="24"/>
        </w:rPr>
      </w:pPr>
      <w:r>
        <w:rPr>
          <w:b/>
          <w:sz w:val="24"/>
          <w:szCs w:val="24"/>
        </w:rPr>
        <w:t>Basal Carla</w:t>
      </w:r>
      <w:r w:rsidRPr="00C16E8E">
        <w:rPr>
          <w:bCs/>
          <w:sz w:val="24"/>
          <w:szCs w:val="24"/>
        </w:rPr>
        <w:t xml:space="preserve">: </w:t>
      </w:r>
      <w:r w:rsidR="00767A99" w:rsidRPr="00C16E8E">
        <w:rPr>
          <w:bCs/>
          <w:sz w:val="24"/>
          <w:szCs w:val="24"/>
        </w:rPr>
        <w:t xml:space="preserve">720 + 1031,25 – 170 – 161 </w:t>
      </w:r>
      <w:r w:rsidRPr="00C16E8E">
        <w:rPr>
          <w:bCs/>
          <w:sz w:val="24"/>
          <w:szCs w:val="24"/>
        </w:rPr>
        <w:t>= 1420,25</w:t>
      </w:r>
      <w:r>
        <w:rPr>
          <w:b/>
          <w:sz w:val="24"/>
          <w:szCs w:val="24"/>
        </w:rPr>
        <w:t xml:space="preserve"> </w:t>
      </w:r>
    </w:p>
    <w:p w14:paraId="61D32170" w14:textId="5A693AD8" w:rsidR="00C16E8E" w:rsidRPr="00C16E8E" w:rsidRDefault="00C16E8E" w:rsidP="00D606B6">
      <w:pPr>
        <w:rPr>
          <w:bCs/>
          <w:sz w:val="24"/>
          <w:szCs w:val="24"/>
        </w:rPr>
      </w:pPr>
      <w:r>
        <w:rPr>
          <w:b/>
          <w:sz w:val="24"/>
          <w:szCs w:val="24"/>
        </w:rPr>
        <w:t>Total</w:t>
      </w:r>
      <w:r w:rsidR="00A368F9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C16E8E">
        <w:rPr>
          <w:bCs/>
          <w:sz w:val="24"/>
          <w:szCs w:val="24"/>
        </w:rPr>
        <w:t>1420,25 x 1,2 = 1704,3</w:t>
      </w:r>
    </w:p>
    <w:p w14:paraId="2D70D1E6" w14:textId="60C0F5A7" w:rsidR="00C16E8E" w:rsidRPr="00C16E8E" w:rsidRDefault="00C16E8E" w:rsidP="00D606B6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Basal Daniel: </w:t>
      </w:r>
      <w:r w:rsidRPr="00C16E8E">
        <w:rPr>
          <w:bCs/>
          <w:sz w:val="24"/>
          <w:szCs w:val="24"/>
        </w:rPr>
        <w:t xml:space="preserve">820 + 1112,5 – 205 + 5 = 1732,5 </w:t>
      </w:r>
    </w:p>
    <w:p w14:paraId="4DE356E5" w14:textId="3ED73753" w:rsidR="00C16E8E" w:rsidRPr="00D606B6" w:rsidRDefault="00C16E8E" w:rsidP="00D606B6">
      <w:pPr>
        <w:rPr>
          <w:b/>
          <w:sz w:val="24"/>
          <w:szCs w:val="24"/>
        </w:rPr>
      </w:pPr>
      <w:r>
        <w:rPr>
          <w:b/>
          <w:sz w:val="24"/>
          <w:szCs w:val="24"/>
        </w:rPr>
        <w:t>Total</w:t>
      </w:r>
      <w:r w:rsidR="00A368F9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A368F9">
        <w:rPr>
          <w:bCs/>
          <w:sz w:val="24"/>
          <w:szCs w:val="24"/>
        </w:rPr>
        <w:t>1732,5 x 1,55 =</w:t>
      </w:r>
      <w:r>
        <w:rPr>
          <w:b/>
          <w:sz w:val="24"/>
          <w:szCs w:val="24"/>
        </w:rPr>
        <w:t xml:space="preserve"> </w:t>
      </w:r>
      <w:r w:rsidRPr="00C16E8E">
        <w:rPr>
          <w:bCs/>
          <w:sz w:val="24"/>
          <w:szCs w:val="24"/>
        </w:rPr>
        <w:t>2685,37</w:t>
      </w:r>
    </w:p>
    <w:p w14:paraId="036E9322" w14:textId="77777777" w:rsidR="00A8346A" w:rsidRDefault="00A8346A" w:rsidP="004940C4">
      <w:pPr>
        <w:jc w:val="center"/>
        <w:rPr>
          <w:b/>
          <w:sz w:val="24"/>
          <w:szCs w:val="24"/>
          <w:highlight w:val="yellow"/>
        </w:rPr>
      </w:pPr>
    </w:p>
    <w:p w14:paraId="1520CC12" w14:textId="77777777" w:rsidR="00A8346A" w:rsidRDefault="00A8346A" w:rsidP="004940C4">
      <w:pPr>
        <w:jc w:val="center"/>
        <w:rPr>
          <w:b/>
          <w:sz w:val="24"/>
          <w:szCs w:val="24"/>
          <w:highlight w:val="yellow"/>
        </w:rPr>
      </w:pPr>
    </w:p>
    <w:p w14:paraId="3CAF47E6" w14:textId="77777777" w:rsidR="00A8346A" w:rsidRDefault="00A8346A" w:rsidP="004940C4">
      <w:pPr>
        <w:jc w:val="center"/>
        <w:rPr>
          <w:b/>
          <w:sz w:val="24"/>
          <w:szCs w:val="24"/>
          <w:highlight w:val="yellow"/>
        </w:rPr>
      </w:pPr>
    </w:p>
    <w:p w14:paraId="50B85100" w14:textId="264192F3" w:rsidR="00D606B6" w:rsidRDefault="004940C4" w:rsidP="004940C4">
      <w:pPr>
        <w:jc w:val="center"/>
        <w:rPr>
          <w:b/>
          <w:sz w:val="24"/>
          <w:szCs w:val="24"/>
        </w:rPr>
      </w:pPr>
      <w:r w:rsidRPr="004940C4">
        <w:rPr>
          <w:b/>
          <w:sz w:val="24"/>
          <w:szCs w:val="24"/>
          <w:highlight w:val="yellow"/>
        </w:rPr>
        <w:lastRenderedPageBreak/>
        <w:t>Fase Adulta</w:t>
      </w:r>
    </w:p>
    <w:p w14:paraId="0BC82A44" w14:textId="376BAC98" w:rsidR="005551C9" w:rsidRPr="005551C9" w:rsidRDefault="005551C9" w:rsidP="005551C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</w:t>
      </w:r>
      <w:r w:rsidRPr="005551C9">
        <w:rPr>
          <w:b/>
          <w:sz w:val="24"/>
          <w:szCs w:val="24"/>
        </w:rPr>
        <w:t>hiperplasia</w:t>
      </w:r>
      <w:r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N° </w:t>
      </w:r>
      <w:proofErr w:type="gramStart"/>
      <w:r>
        <w:rPr>
          <w:bCs/>
          <w:sz w:val="24"/>
          <w:szCs w:val="24"/>
        </w:rPr>
        <w:t>da células</w:t>
      </w:r>
      <w:proofErr w:type="gramEnd"/>
      <w:r>
        <w:rPr>
          <w:bCs/>
          <w:sz w:val="24"/>
          <w:szCs w:val="24"/>
        </w:rPr>
        <w:t xml:space="preserve"> de gordura) ocorre em todas as fases do ciclo da visa, mas é mais intensa em 3 fases da vida: Vida intrauterina, Primeiro ano de vida e Adolescência.</w:t>
      </w:r>
    </w:p>
    <w:p w14:paraId="29D67710" w14:textId="11F5DC6A" w:rsidR="004940C4" w:rsidRDefault="004940C4" w:rsidP="004940C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Adulto </w:t>
      </w:r>
      <w:r w:rsidRPr="004940C4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maturidade (completo crescimento) até 60 anos</w:t>
      </w:r>
    </w:p>
    <w:p w14:paraId="53534E51" w14:textId="77777777" w:rsidR="004940C4" w:rsidRPr="004940C4" w:rsidRDefault="004940C4" w:rsidP="004940C4">
      <w:pPr>
        <w:numPr>
          <w:ilvl w:val="0"/>
          <w:numId w:val="2"/>
        </w:numPr>
        <w:rPr>
          <w:bCs/>
          <w:sz w:val="24"/>
          <w:szCs w:val="24"/>
        </w:rPr>
      </w:pPr>
      <w:r w:rsidRPr="004940C4">
        <w:rPr>
          <w:b/>
          <w:sz w:val="24"/>
          <w:szCs w:val="24"/>
        </w:rPr>
        <w:t>Fase adulta</w:t>
      </w:r>
      <w:r w:rsidRPr="004940C4">
        <w:rPr>
          <w:bCs/>
          <w:sz w:val="24"/>
          <w:szCs w:val="24"/>
        </w:rPr>
        <w:t xml:space="preserve"> </w:t>
      </w:r>
      <w:r w:rsidRPr="004940C4">
        <w:rPr>
          <w:bCs/>
          <w:sz w:val="24"/>
          <w:szCs w:val="24"/>
        </w:rPr>
        <w:sym w:font="Wingdings" w:char="F0E0"/>
      </w:r>
      <w:r w:rsidRPr="004940C4">
        <w:rPr>
          <w:bCs/>
          <w:sz w:val="24"/>
          <w:szCs w:val="24"/>
        </w:rPr>
        <w:t xml:space="preserve"> Mais longa do clico da vida </w:t>
      </w:r>
    </w:p>
    <w:p w14:paraId="3DF04B9F" w14:textId="77777777" w:rsidR="004940C4" w:rsidRPr="004940C4" w:rsidRDefault="004940C4" w:rsidP="004940C4">
      <w:pPr>
        <w:numPr>
          <w:ilvl w:val="0"/>
          <w:numId w:val="2"/>
        </w:numPr>
        <w:rPr>
          <w:bCs/>
          <w:sz w:val="24"/>
          <w:szCs w:val="24"/>
        </w:rPr>
      </w:pPr>
      <w:r w:rsidRPr="004940C4">
        <w:rPr>
          <w:bCs/>
          <w:sz w:val="24"/>
          <w:szCs w:val="24"/>
        </w:rPr>
        <w:t>Fase de manutenção</w:t>
      </w:r>
    </w:p>
    <w:p w14:paraId="4691F691" w14:textId="77777777" w:rsidR="004940C4" w:rsidRPr="004940C4" w:rsidRDefault="004940C4" w:rsidP="004940C4">
      <w:pPr>
        <w:numPr>
          <w:ilvl w:val="0"/>
          <w:numId w:val="2"/>
        </w:numPr>
        <w:rPr>
          <w:bCs/>
          <w:sz w:val="24"/>
          <w:szCs w:val="24"/>
        </w:rPr>
      </w:pPr>
      <w:r w:rsidRPr="004940C4">
        <w:rPr>
          <w:b/>
          <w:sz w:val="24"/>
          <w:szCs w:val="24"/>
        </w:rPr>
        <w:t>A partir dos 40 anos</w:t>
      </w:r>
      <w:r w:rsidRPr="004940C4">
        <w:rPr>
          <w:bCs/>
          <w:sz w:val="24"/>
          <w:szCs w:val="24"/>
        </w:rPr>
        <w:t xml:space="preserve">: queda lenta da duplicação celular, com perda gradual de células </w:t>
      </w:r>
    </w:p>
    <w:p w14:paraId="68ACF06A" w14:textId="750033AE" w:rsidR="004940C4" w:rsidRPr="004940C4" w:rsidRDefault="004940C4" w:rsidP="004940C4">
      <w:pPr>
        <w:numPr>
          <w:ilvl w:val="0"/>
          <w:numId w:val="2"/>
        </w:numPr>
        <w:rPr>
          <w:bCs/>
          <w:sz w:val="24"/>
          <w:szCs w:val="24"/>
        </w:rPr>
      </w:pPr>
      <w:r w:rsidRPr="00A8346A">
        <w:rPr>
          <w:b/>
          <w:sz w:val="24"/>
          <w:szCs w:val="24"/>
        </w:rPr>
        <w:t>Nutrientes</w:t>
      </w:r>
      <w:r w:rsidRPr="004940C4">
        <w:rPr>
          <w:bCs/>
          <w:sz w:val="24"/>
          <w:szCs w:val="24"/>
        </w:rPr>
        <w:t>:</w:t>
      </w:r>
      <w:r w:rsidRPr="004940C4">
        <w:rPr>
          <w:bCs/>
          <w:sz w:val="24"/>
          <w:szCs w:val="24"/>
        </w:rPr>
        <w:t xml:space="preserve"> usados, em especial, para manter o corpo, em vez de sustentar o crescimento físico.</w:t>
      </w:r>
    </w:p>
    <w:p w14:paraId="4D90073F" w14:textId="77777777" w:rsidR="004940C4" w:rsidRDefault="004940C4" w:rsidP="004940C4">
      <w:pPr>
        <w:rPr>
          <w:bCs/>
          <w:sz w:val="24"/>
          <w:szCs w:val="24"/>
        </w:rPr>
      </w:pPr>
      <w:r w:rsidRPr="004940C4">
        <w:rPr>
          <w:bCs/>
          <w:sz w:val="24"/>
          <w:szCs w:val="24"/>
        </w:rPr>
        <w:tab/>
      </w:r>
      <w:r w:rsidRPr="004940C4">
        <w:rPr>
          <w:b/>
          <w:bCs/>
          <w:sz w:val="24"/>
          <w:szCs w:val="24"/>
        </w:rPr>
        <w:t>Exigências Nutricionais</w:t>
      </w:r>
      <w:r w:rsidRPr="004940C4">
        <w:rPr>
          <w:bCs/>
          <w:sz w:val="24"/>
          <w:szCs w:val="24"/>
        </w:rPr>
        <w:t>: manutenção da saúde; suprir necessidades quanto ao grau adequando de atividade física e prevenção de doenças</w:t>
      </w:r>
    </w:p>
    <w:p w14:paraId="0933D1A6" w14:textId="77777777" w:rsidR="004940C4" w:rsidRPr="004940C4" w:rsidRDefault="004940C4" w:rsidP="004940C4">
      <w:pPr>
        <w:numPr>
          <w:ilvl w:val="0"/>
          <w:numId w:val="3"/>
        </w:numPr>
        <w:rPr>
          <w:bCs/>
          <w:sz w:val="24"/>
          <w:szCs w:val="24"/>
        </w:rPr>
      </w:pPr>
      <w:r w:rsidRPr="004940C4">
        <w:rPr>
          <w:bCs/>
          <w:sz w:val="24"/>
          <w:szCs w:val="24"/>
        </w:rPr>
        <w:t>As necessidades de nutrientes no ciclo de vida adulto são semelhantes, mas, como em todas as fases da vida, são afetadas por sexo, estado de saúde, genética, medicamentos e escolhas de estilo de vida, como comportamento alimentar, tabagismo e grau de atividade física</w:t>
      </w:r>
    </w:p>
    <w:p w14:paraId="55BBBD25" w14:textId="2E520284" w:rsidR="004940C4" w:rsidRDefault="005551C9" w:rsidP="005551C9">
      <w:pPr>
        <w:jc w:val="center"/>
        <w:rPr>
          <w:bCs/>
          <w:sz w:val="24"/>
          <w:szCs w:val="24"/>
        </w:rPr>
      </w:pPr>
      <w:r w:rsidRPr="005551C9">
        <w:rPr>
          <w:bCs/>
          <w:sz w:val="24"/>
          <w:szCs w:val="24"/>
        </w:rPr>
        <w:drawing>
          <wp:inline distT="0" distB="0" distL="0" distR="0" wp14:anchorId="1B37435E" wp14:editId="0D863E63">
            <wp:extent cx="4350716" cy="2154382"/>
            <wp:effectExtent l="0" t="0" r="0" b="0"/>
            <wp:docPr id="1017303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03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6240" cy="21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BD5B" w14:textId="5F2F41E9" w:rsidR="005551C9" w:rsidRDefault="005551C9" w:rsidP="005551C9">
      <w:pPr>
        <w:jc w:val="center"/>
        <w:rPr>
          <w:bCs/>
          <w:sz w:val="24"/>
          <w:szCs w:val="24"/>
        </w:rPr>
      </w:pPr>
      <w:r w:rsidRPr="005551C9">
        <w:rPr>
          <w:bCs/>
          <w:sz w:val="24"/>
          <w:szCs w:val="24"/>
        </w:rPr>
        <w:drawing>
          <wp:inline distT="0" distB="0" distL="0" distR="0" wp14:anchorId="3300751E" wp14:editId="0B7CB7FF">
            <wp:extent cx="4146576" cy="2244436"/>
            <wp:effectExtent l="0" t="0" r="6350" b="3810"/>
            <wp:docPr id="176773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3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4536" cy="225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D297" w14:textId="77777777" w:rsidR="00745507" w:rsidRDefault="00745507" w:rsidP="005551C9">
      <w:pPr>
        <w:rPr>
          <w:bCs/>
          <w:sz w:val="24"/>
          <w:szCs w:val="24"/>
        </w:rPr>
      </w:pPr>
    </w:p>
    <w:p w14:paraId="223AB26A" w14:textId="77777777" w:rsidR="00745507" w:rsidRPr="00686E17" w:rsidRDefault="00745507" w:rsidP="00745507">
      <w:pPr>
        <w:rPr>
          <w:b/>
          <w:sz w:val="24"/>
          <w:szCs w:val="24"/>
        </w:rPr>
      </w:pPr>
      <w:r w:rsidRPr="00686E17">
        <w:rPr>
          <w:b/>
          <w:sz w:val="24"/>
          <w:szCs w:val="24"/>
        </w:rPr>
        <w:t>Definição de Biodisponibilidade:</w:t>
      </w:r>
    </w:p>
    <w:p w14:paraId="28977710" w14:textId="52CE0A9D" w:rsidR="00745507" w:rsidRPr="00745507" w:rsidRDefault="00745507" w:rsidP="0074550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45507">
        <w:rPr>
          <w:bCs/>
          <w:sz w:val="24"/>
          <w:szCs w:val="24"/>
        </w:rPr>
        <w:t>Proporção do nutriente efetivamente utilizada pelo organismo.</w:t>
      </w:r>
    </w:p>
    <w:p w14:paraId="2BD1815D" w14:textId="362373A3" w:rsidR="00745507" w:rsidRPr="00745507" w:rsidRDefault="00745507" w:rsidP="00745507">
      <w:pPr>
        <w:rPr>
          <w:bCs/>
          <w:sz w:val="24"/>
          <w:szCs w:val="24"/>
        </w:rPr>
      </w:pPr>
      <w:r w:rsidRPr="00745507">
        <w:rPr>
          <w:bCs/>
          <w:sz w:val="24"/>
          <w:szCs w:val="24"/>
        </w:rPr>
        <w:t>“Biodisponibilidade é a fração de qualquer nutriente ingerido que tem o potencial para suprir demandas fisiológicas em tecidos-alvo”.</w:t>
      </w:r>
    </w:p>
    <w:p w14:paraId="3B5254C5" w14:textId="73C3B5D4" w:rsidR="00745507" w:rsidRPr="00745507" w:rsidRDefault="00745507" w:rsidP="00745507">
      <w:pPr>
        <w:rPr>
          <w:bCs/>
          <w:sz w:val="24"/>
          <w:szCs w:val="24"/>
        </w:rPr>
      </w:pPr>
      <w:r w:rsidRPr="00745507">
        <w:rPr>
          <w:bCs/>
          <w:sz w:val="24"/>
          <w:szCs w:val="24"/>
        </w:rPr>
        <w:t>Refere-se à</w:t>
      </w:r>
      <w:r>
        <w:rPr>
          <w:bCs/>
          <w:sz w:val="24"/>
          <w:szCs w:val="24"/>
        </w:rPr>
        <w:t>:</w:t>
      </w:r>
    </w:p>
    <w:p w14:paraId="4B1AA043" w14:textId="34A1D822" w:rsidR="00745507" w:rsidRPr="00686E17" w:rsidRDefault="00745507" w:rsidP="00745507">
      <w:pPr>
        <w:rPr>
          <w:b/>
          <w:sz w:val="24"/>
          <w:szCs w:val="24"/>
        </w:rPr>
      </w:pPr>
      <w:r w:rsidRPr="00686E17">
        <w:rPr>
          <w:b/>
          <w:sz w:val="24"/>
          <w:szCs w:val="24"/>
        </w:rPr>
        <w:t>Fração de nutriente ou composto bioativo ingerido que:</w:t>
      </w:r>
    </w:p>
    <w:p w14:paraId="5B1889CB" w14:textId="26231ABE" w:rsidR="00745507" w:rsidRPr="00745507" w:rsidRDefault="00745507" w:rsidP="0074550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45507">
        <w:rPr>
          <w:bCs/>
          <w:sz w:val="24"/>
          <w:szCs w:val="24"/>
        </w:rPr>
        <w:t>Se torna disponível para uso em funções biológicas;</w:t>
      </w:r>
    </w:p>
    <w:p w14:paraId="62A67803" w14:textId="122591A7" w:rsidR="00745507" w:rsidRPr="00745507" w:rsidRDefault="00745507" w:rsidP="0074550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45507">
        <w:rPr>
          <w:bCs/>
          <w:sz w:val="24"/>
          <w:szCs w:val="24"/>
        </w:rPr>
        <w:t>Ou para armazenamento nos tecidos corporais.</w:t>
      </w:r>
    </w:p>
    <w:p w14:paraId="4A1BC304" w14:textId="51B8815F" w:rsidR="00745507" w:rsidRDefault="00745507" w:rsidP="00745507">
      <w:pPr>
        <w:rPr>
          <w:bCs/>
          <w:sz w:val="24"/>
          <w:szCs w:val="24"/>
        </w:rPr>
      </w:pPr>
      <w:r w:rsidRPr="00B13E57">
        <w:rPr>
          <w:b/>
          <w:sz w:val="24"/>
          <w:szCs w:val="24"/>
        </w:rPr>
        <w:t>Biodisponibilidade</w:t>
      </w:r>
      <w:r w:rsidRPr="00745507">
        <w:rPr>
          <w:bCs/>
          <w:sz w:val="24"/>
          <w:szCs w:val="24"/>
        </w:rPr>
        <w:t xml:space="preserve"> </w:t>
      </w:r>
      <w:r w:rsidR="00686E17" w:rsidRPr="00745507">
        <w:rPr>
          <w:bCs/>
          <w:sz w:val="24"/>
          <w:szCs w:val="24"/>
        </w:rPr>
        <w:t>está</w:t>
      </w:r>
      <w:r w:rsidRPr="00745507">
        <w:rPr>
          <w:bCs/>
          <w:sz w:val="24"/>
          <w:szCs w:val="24"/>
        </w:rPr>
        <w:t xml:space="preserve"> relacionado com a disponibilidade dos nutrientes que os alimentos te oferecem.</w:t>
      </w:r>
    </w:p>
    <w:p w14:paraId="77F59757" w14:textId="0688166E" w:rsidR="00B13E57" w:rsidRDefault="00B13E57" w:rsidP="00E95FFF">
      <w:pPr>
        <w:jc w:val="center"/>
        <w:rPr>
          <w:bCs/>
          <w:sz w:val="24"/>
          <w:szCs w:val="24"/>
        </w:rPr>
      </w:pPr>
      <w:r w:rsidRPr="00B13E57">
        <w:rPr>
          <w:bCs/>
          <w:sz w:val="24"/>
          <w:szCs w:val="24"/>
        </w:rPr>
        <w:drawing>
          <wp:inline distT="0" distB="0" distL="0" distR="0" wp14:anchorId="2DD136A8" wp14:editId="1F75AE32">
            <wp:extent cx="2923309" cy="1407341"/>
            <wp:effectExtent l="0" t="0" r="0" b="2540"/>
            <wp:docPr id="1693702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02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8171" cy="141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762D" w14:textId="1D8450D9" w:rsidR="005551C9" w:rsidRDefault="00B13E57" w:rsidP="005551C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E95FFF">
        <w:rPr>
          <w:b/>
          <w:sz w:val="24"/>
          <w:szCs w:val="24"/>
        </w:rPr>
        <w:t>Situação B:</w:t>
      </w:r>
      <w:r w:rsidRPr="00E95FFF">
        <w:rPr>
          <w:bCs/>
          <w:sz w:val="24"/>
          <w:szCs w:val="24"/>
        </w:rPr>
        <w:t xml:space="preserve"> a biodisponibilidade do ferro pode não estar boa dependendo dos alimentos que ela come.</w:t>
      </w:r>
    </w:p>
    <w:p w14:paraId="3EA4B5CD" w14:textId="4FDF4440" w:rsidR="00203DAA" w:rsidRDefault="00203DAA" w:rsidP="00203DAA">
      <w:pPr>
        <w:jc w:val="center"/>
        <w:rPr>
          <w:b/>
          <w:bCs/>
          <w:sz w:val="24"/>
          <w:szCs w:val="24"/>
        </w:rPr>
      </w:pPr>
      <w:r w:rsidRPr="00203DAA">
        <w:rPr>
          <w:b/>
          <w:bCs/>
          <w:sz w:val="24"/>
          <w:szCs w:val="24"/>
          <w:highlight w:val="yellow"/>
        </w:rPr>
        <w:t>Fundamentos clássicos da Nutrição para a prática clínica e a educação alimentar</w:t>
      </w:r>
    </w:p>
    <w:p w14:paraId="1015E2AB" w14:textId="28D23D3C" w:rsidR="00203DAA" w:rsidRPr="00203DAA" w:rsidRDefault="00203DAA" w:rsidP="00203DAA">
      <w:pPr>
        <w:rPr>
          <w:b/>
          <w:bCs/>
          <w:sz w:val="24"/>
          <w:szCs w:val="24"/>
        </w:rPr>
      </w:pPr>
      <w:r w:rsidRPr="00203DAA">
        <w:rPr>
          <w:b/>
          <w:bCs/>
          <w:sz w:val="24"/>
          <w:szCs w:val="24"/>
        </w:rPr>
        <w:t>As Leis da Alimentação segundo Pedro Escudero</w:t>
      </w:r>
      <w:r>
        <w:rPr>
          <w:b/>
          <w:bCs/>
          <w:sz w:val="24"/>
          <w:szCs w:val="24"/>
        </w:rPr>
        <w:t>:</w:t>
      </w:r>
    </w:p>
    <w:tbl>
      <w:tblPr>
        <w:tblStyle w:val="Tabelacomgrade"/>
        <w:tblW w:w="10065" w:type="dxa"/>
        <w:tblInd w:w="-289" w:type="dxa"/>
        <w:tblLook w:val="04A0" w:firstRow="1" w:lastRow="0" w:firstColumn="1" w:lastColumn="0" w:noHBand="0" w:noVBand="1"/>
      </w:tblPr>
      <w:tblGrid>
        <w:gridCol w:w="2552"/>
        <w:gridCol w:w="7513"/>
      </w:tblGrid>
      <w:tr w:rsidR="00203DAA" w14:paraId="792DC00F" w14:textId="77777777" w:rsidTr="00203DAA">
        <w:tc>
          <w:tcPr>
            <w:tcW w:w="2552" w:type="dxa"/>
          </w:tcPr>
          <w:p w14:paraId="05E3F7DC" w14:textId="33E9B422" w:rsidR="00203DAA" w:rsidRPr="003A70B4" w:rsidRDefault="00203DAA" w:rsidP="00203DAA">
            <w:pPr>
              <w:pStyle w:val="PargrafodaLista"/>
              <w:numPr>
                <w:ilvl w:val="0"/>
                <w:numId w:val="4"/>
              </w:numPr>
              <w:jc w:val="center"/>
              <w:rPr>
                <w:b/>
                <w:sz w:val="24"/>
                <w:szCs w:val="24"/>
              </w:rPr>
            </w:pPr>
            <w:r w:rsidRPr="003A70B4">
              <w:rPr>
                <w:b/>
                <w:sz w:val="24"/>
                <w:szCs w:val="24"/>
              </w:rPr>
              <w:t>Quantidade</w:t>
            </w:r>
          </w:p>
        </w:tc>
        <w:tc>
          <w:tcPr>
            <w:tcW w:w="7513" w:type="dxa"/>
          </w:tcPr>
          <w:p w14:paraId="15A86B6C" w14:textId="4C241119" w:rsidR="00203DAA" w:rsidRDefault="00203DAA" w:rsidP="00203DAA">
            <w:pPr>
              <w:rPr>
                <w:bCs/>
                <w:sz w:val="24"/>
                <w:szCs w:val="24"/>
              </w:rPr>
            </w:pPr>
            <w:r w:rsidRPr="00203DAA">
              <w:rPr>
                <w:bCs/>
                <w:sz w:val="24"/>
                <w:szCs w:val="24"/>
              </w:rPr>
              <w:t>Fornecer calorias suficientes para as necessidades energéticas individuais.</w:t>
            </w:r>
          </w:p>
        </w:tc>
      </w:tr>
      <w:tr w:rsidR="00203DAA" w14:paraId="5BDB4FC4" w14:textId="77777777" w:rsidTr="00203DAA">
        <w:tc>
          <w:tcPr>
            <w:tcW w:w="2552" w:type="dxa"/>
          </w:tcPr>
          <w:p w14:paraId="6B2DF7A2" w14:textId="390EAFDC" w:rsidR="00203DAA" w:rsidRPr="003A70B4" w:rsidRDefault="00203DAA" w:rsidP="00203DAA">
            <w:pPr>
              <w:pStyle w:val="PargrafodaLista"/>
              <w:numPr>
                <w:ilvl w:val="0"/>
                <w:numId w:val="4"/>
              </w:numPr>
              <w:jc w:val="center"/>
              <w:rPr>
                <w:b/>
                <w:sz w:val="24"/>
                <w:szCs w:val="24"/>
              </w:rPr>
            </w:pPr>
            <w:r w:rsidRPr="003A70B4">
              <w:rPr>
                <w:b/>
                <w:sz w:val="24"/>
                <w:szCs w:val="24"/>
              </w:rPr>
              <w:t>Qualidade</w:t>
            </w:r>
          </w:p>
        </w:tc>
        <w:tc>
          <w:tcPr>
            <w:tcW w:w="7513" w:type="dxa"/>
          </w:tcPr>
          <w:p w14:paraId="5D81E92D" w14:textId="3242EA52" w:rsidR="00203DAA" w:rsidRDefault="00203DAA" w:rsidP="00203DAA">
            <w:pPr>
              <w:rPr>
                <w:bCs/>
                <w:sz w:val="24"/>
                <w:szCs w:val="24"/>
              </w:rPr>
            </w:pPr>
            <w:r w:rsidRPr="00203DAA">
              <w:rPr>
                <w:bCs/>
                <w:sz w:val="24"/>
                <w:szCs w:val="24"/>
              </w:rPr>
              <w:t>Incluir todos os nutrientes</w:t>
            </w:r>
            <w:r w:rsidRPr="00203DAA">
              <w:rPr>
                <w:bCs/>
                <w:sz w:val="24"/>
                <w:szCs w:val="24"/>
              </w:rPr>
              <w:t xml:space="preserve"> </w:t>
            </w:r>
            <w:r w:rsidRPr="00203DAA">
              <w:rPr>
                <w:bCs/>
                <w:sz w:val="24"/>
                <w:szCs w:val="24"/>
              </w:rPr>
              <w:t>essenciais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203DAA" w14:paraId="49C09FD3" w14:textId="77777777" w:rsidTr="00203DAA">
        <w:tc>
          <w:tcPr>
            <w:tcW w:w="2552" w:type="dxa"/>
          </w:tcPr>
          <w:p w14:paraId="07900C0A" w14:textId="4D1B476E" w:rsidR="00203DAA" w:rsidRPr="003A70B4" w:rsidRDefault="00203DAA" w:rsidP="00203DAA">
            <w:pPr>
              <w:pStyle w:val="PargrafodaLista"/>
              <w:numPr>
                <w:ilvl w:val="0"/>
                <w:numId w:val="4"/>
              </w:numPr>
              <w:jc w:val="center"/>
              <w:rPr>
                <w:b/>
                <w:sz w:val="24"/>
                <w:szCs w:val="24"/>
              </w:rPr>
            </w:pPr>
            <w:r w:rsidRPr="003A70B4">
              <w:rPr>
                <w:b/>
                <w:sz w:val="24"/>
                <w:szCs w:val="24"/>
              </w:rPr>
              <w:t>Harmonia</w:t>
            </w:r>
          </w:p>
        </w:tc>
        <w:tc>
          <w:tcPr>
            <w:tcW w:w="7513" w:type="dxa"/>
          </w:tcPr>
          <w:p w14:paraId="3C2A9C72" w14:textId="15BB23A3" w:rsidR="00203DAA" w:rsidRDefault="00203DAA" w:rsidP="00203DAA">
            <w:pPr>
              <w:pStyle w:val="PargrafodaLista"/>
              <w:tabs>
                <w:tab w:val="left" w:pos="916"/>
              </w:tabs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Nutrientes </w:t>
            </w:r>
            <w:r w:rsidRPr="00203DAA">
              <w:rPr>
                <w:bCs/>
                <w:sz w:val="24"/>
                <w:szCs w:val="24"/>
              </w:rPr>
              <w:t>em proporções adequadas entre si</w:t>
            </w:r>
          </w:p>
        </w:tc>
      </w:tr>
      <w:tr w:rsidR="00203DAA" w14:paraId="0BFD2864" w14:textId="77777777" w:rsidTr="00203DAA">
        <w:tc>
          <w:tcPr>
            <w:tcW w:w="2552" w:type="dxa"/>
          </w:tcPr>
          <w:p w14:paraId="7DC03665" w14:textId="1B38F376" w:rsidR="00203DAA" w:rsidRPr="003A70B4" w:rsidRDefault="00203DAA" w:rsidP="00203DAA">
            <w:pPr>
              <w:pStyle w:val="PargrafodaLista"/>
              <w:numPr>
                <w:ilvl w:val="0"/>
                <w:numId w:val="4"/>
              </w:numPr>
              <w:jc w:val="center"/>
              <w:rPr>
                <w:b/>
                <w:sz w:val="24"/>
                <w:szCs w:val="24"/>
              </w:rPr>
            </w:pPr>
            <w:r w:rsidRPr="003A70B4">
              <w:rPr>
                <w:b/>
                <w:sz w:val="24"/>
                <w:szCs w:val="24"/>
              </w:rPr>
              <w:t>Adequação</w:t>
            </w:r>
          </w:p>
        </w:tc>
        <w:tc>
          <w:tcPr>
            <w:tcW w:w="7513" w:type="dxa"/>
          </w:tcPr>
          <w:p w14:paraId="51F3AB3D" w14:textId="72E0B9C0" w:rsidR="00203DAA" w:rsidRDefault="00203DAA" w:rsidP="00203DAA">
            <w:pPr>
              <w:rPr>
                <w:bCs/>
                <w:sz w:val="24"/>
                <w:szCs w:val="24"/>
              </w:rPr>
            </w:pPr>
            <w:r w:rsidRPr="00203DAA">
              <w:rPr>
                <w:bCs/>
                <w:sz w:val="24"/>
                <w:szCs w:val="24"/>
              </w:rPr>
              <w:t xml:space="preserve">Momento </w:t>
            </w:r>
            <w:r w:rsidRPr="00203DAA">
              <w:rPr>
                <w:bCs/>
                <w:sz w:val="24"/>
                <w:szCs w:val="24"/>
              </w:rPr>
              <w:t>Biológico da</w:t>
            </w:r>
            <w:r w:rsidRPr="00203DAA">
              <w:rPr>
                <w:bCs/>
                <w:sz w:val="24"/>
                <w:szCs w:val="24"/>
              </w:rPr>
              <w:t xml:space="preserve"> vida, hábitos individuais, condição de saúde e situação socioeconômica.</w:t>
            </w:r>
          </w:p>
        </w:tc>
      </w:tr>
    </w:tbl>
    <w:p w14:paraId="3F1615DC" w14:textId="6EFB2575" w:rsidR="00E95FFF" w:rsidRDefault="00E95FFF" w:rsidP="00E95FFF">
      <w:pPr>
        <w:pStyle w:val="PargrafodaLista"/>
        <w:jc w:val="center"/>
        <w:rPr>
          <w:bCs/>
          <w:sz w:val="24"/>
          <w:szCs w:val="24"/>
        </w:rPr>
      </w:pPr>
    </w:p>
    <w:p w14:paraId="37EDF2D0" w14:textId="272C0012" w:rsidR="00E95FFF" w:rsidRDefault="00C75EBC" w:rsidP="00E95FF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Não importa apenas as calorias, e sim a qualidade delas.</w:t>
      </w:r>
    </w:p>
    <w:p w14:paraId="7AFB8395" w14:textId="537C70DC" w:rsidR="00C75EBC" w:rsidRDefault="00C75EBC" w:rsidP="00E95FF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95E2A">
        <w:rPr>
          <w:b/>
          <w:sz w:val="24"/>
          <w:szCs w:val="24"/>
        </w:rPr>
        <w:t>Harmonia</w:t>
      </w:r>
      <w:r>
        <w:rPr>
          <w:bCs/>
          <w:sz w:val="24"/>
          <w:szCs w:val="24"/>
        </w:rPr>
        <w:t>: distribuição adequada de energia entre os macronutriente</w:t>
      </w:r>
      <w:r w:rsidR="00595E2A">
        <w:rPr>
          <w:bCs/>
          <w:sz w:val="24"/>
          <w:szCs w:val="24"/>
        </w:rPr>
        <w:t>, e que os nutrientes estejam distribuídos harmonicamente, para que cada um tenha sua função sem prejuízo.</w:t>
      </w:r>
    </w:p>
    <w:p w14:paraId="79F52DAB" w14:textId="3F07BF01" w:rsidR="00D40A27" w:rsidRDefault="00D40A27" w:rsidP="00D40A27">
      <w:pPr>
        <w:jc w:val="center"/>
        <w:rPr>
          <w:bCs/>
          <w:sz w:val="24"/>
          <w:szCs w:val="24"/>
        </w:rPr>
      </w:pPr>
      <w:r w:rsidRPr="00D40A27">
        <w:rPr>
          <w:bCs/>
          <w:sz w:val="24"/>
          <w:szCs w:val="24"/>
        </w:rPr>
        <w:drawing>
          <wp:inline distT="0" distB="0" distL="0" distR="0" wp14:anchorId="27376A66" wp14:editId="1BF00417">
            <wp:extent cx="3923488" cy="1109133"/>
            <wp:effectExtent l="0" t="0" r="1270" b="0"/>
            <wp:docPr id="197147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7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9490" cy="112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E2C7" w14:textId="606AB8D0" w:rsidR="00D40A27" w:rsidRPr="00D40A27" w:rsidRDefault="00D40A27" w:rsidP="00D40A27">
      <w:pPr>
        <w:jc w:val="center"/>
        <w:rPr>
          <w:bCs/>
          <w:sz w:val="24"/>
          <w:szCs w:val="24"/>
        </w:rPr>
      </w:pPr>
      <w:r w:rsidRPr="00D40A27">
        <w:rPr>
          <w:bCs/>
          <w:sz w:val="24"/>
          <w:szCs w:val="24"/>
        </w:rPr>
        <w:lastRenderedPageBreak/>
        <w:drawing>
          <wp:inline distT="0" distB="0" distL="0" distR="0" wp14:anchorId="7940F633" wp14:editId="6FC8A5D2">
            <wp:extent cx="4745181" cy="2580164"/>
            <wp:effectExtent l="0" t="0" r="0" b="0"/>
            <wp:docPr id="924189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9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813" cy="259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1C3B" w14:textId="77777777" w:rsidR="004940C4" w:rsidRPr="004940C4" w:rsidRDefault="004940C4" w:rsidP="004940C4">
      <w:pPr>
        <w:rPr>
          <w:bCs/>
          <w:sz w:val="24"/>
          <w:szCs w:val="24"/>
        </w:rPr>
      </w:pPr>
    </w:p>
    <w:sectPr w:rsidR="004940C4" w:rsidRPr="004940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F88"/>
    <w:multiLevelType w:val="hybridMultilevel"/>
    <w:tmpl w:val="EB2CA932"/>
    <w:lvl w:ilvl="0" w:tplc="1F123E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857D9"/>
    <w:multiLevelType w:val="hybridMultilevel"/>
    <w:tmpl w:val="D7E02F54"/>
    <w:lvl w:ilvl="0" w:tplc="2940DFA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D42E3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F40CA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DE2FD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8E454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C0802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48207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68845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EAE44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E5F23"/>
    <w:multiLevelType w:val="hybridMultilevel"/>
    <w:tmpl w:val="2F74E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A14CC"/>
    <w:multiLevelType w:val="hybridMultilevel"/>
    <w:tmpl w:val="303A75EE"/>
    <w:lvl w:ilvl="0" w:tplc="B1C6772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EAB2B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4CFC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62C71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BCFF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5ADB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E84B4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0F49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96978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17991465">
    <w:abstractNumId w:val="0"/>
  </w:num>
  <w:num w:numId="2" w16cid:durableId="847719959">
    <w:abstractNumId w:val="1"/>
  </w:num>
  <w:num w:numId="3" w16cid:durableId="1286037995">
    <w:abstractNumId w:val="3"/>
  </w:num>
  <w:num w:numId="4" w16cid:durableId="766771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27"/>
    <w:rsid w:val="000D41D1"/>
    <w:rsid w:val="0010417E"/>
    <w:rsid w:val="001741AE"/>
    <w:rsid w:val="00203DAA"/>
    <w:rsid w:val="00273F6F"/>
    <w:rsid w:val="00374863"/>
    <w:rsid w:val="003A70B4"/>
    <w:rsid w:val="004600F2"/>
    <w:rsid w:val="00490DFD"/>
    <w:rsid w:val="004940C4"/>
    <w:rsid w:val="005551C9"/>
    <w:rsid w:val="00565F6C"/>
    <w:rsid w:val="00595E2A"/>
    <w:rsid w:val="00607A89"/>
    <w:rsid w:val="00686E17"/>
    <w:rsid w:val="00745507"/>
    <w:rsid w:val="00767A99"/>
    <w:rsid w:val="00776CEE"/>
    <w:rsid w:val="00807B6E"/>
    <w:rsid w:val="008D469D"/>
    <w:rsid w:val="008E2124"/>
    <w:rsid w:val="00A368F9"/>
    <w:rsid w:val="00A8346A"/>
    <w:rsid w:val="00AA5EEA"/>
    <w:rsid w:val="00AB0ADD"/>
    <w:rsid w:val="00B11C27"/>
    <w:rsid w:val="00B13E57"/>
    <w:rsid w:val="00C16E8E"/>
    <w:rsid w:val="00C45F7B"/>
    <w:rsid w:val="00C75EBC"/>
    <w:rsid w:val="00D40A27"/>
    <w:rsid w:val="00D606B6"/>
    <w:rsid w:val="00E95FFF"/>
    <w:rsid w:val="00EE12DF"/>
    <w:rsid w:val="00FA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8DBF7"/>
  <w15:chartTrackingRefBased/>
  <w15:docId w15:val="{523EA8FD-08FA-49A2-8882-914D9ACB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C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C2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C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C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C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C2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C2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C2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03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635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13</cp:revision>
  <dcterms:created xsi:type="dcterms:W3CDTF">2025-08-05T11:01:00Z</dcterms:created>
  <dcterms:modified xsi:type="dcterms:W3CDTF">2025-08-05T14:47:00Z</dcterms:modified>
</cp:coreProperties>
</file>