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C176C" w14:textId="2D4D3B6F" w:rsidR="001741AE" w:rsidRPr="00624C8A" w:rsidRDefault="00624C8A" w:rsidP="00624C8A">
      <w:pPr>
        <w:jc w:val="center"/>
        <w:rPr>
          <w:b/>
          <w:bCs/>
          <w:sz w:val="28"/>
          <w:szCs w:val="28"/>
          <w:highlight w:val="yellow"/>
        </w:rPr>
      </w:pPr>
      <w:r w:rsidRPr="00624C8A">
        <w:rPr>
          <w:b/>
          <w:bCs/>
          <w:sz w:val="28"/>
          <w:szCs w:val="28"/>
        </w:rPr>
        <w:t>Política Nacional de Segurança Alimentar e Nutricional (PNSAN)</w:t>
      </w:r>
      <w:r>
        <w:rPr>
          <w:b/>
          <w:bCs/>
          <w:sz w:val="28"/>
          <w:szCs w:val="28"/>
        </w:rPr>
        <w:t xml:space="preserve"> – Aula </w:t>
      </w:r>
      <w:r w:rsidRPr="00624C8A">
        <w:rPr>
          <w:b/>
          <w:bCs/>
          <w:sz w:val="28"/>
          <w:szCs w:val="28"/>
        </w:rPr>
        <w:t>05</w:t>
      </w:r>
    </w:p>
    <w:p w14:paraId="6BCC363D" w14:textId="77777777" w:rsidR="00624C8A" w:rsidRDefault="00624C8A" w:rsidP="00624C8A">
      <w:pPr>
        <w:rPr>
          <w:b/>
          <w:bCs/>
          <w:sz w:val="24"/>
          <w:szCs w:val="24"/>
        </w:rPr>
      </w:pPr>
      <w:r w:rsidRPr="00624C8A">
        <w:rPr>
          <w:b/>
          <w:bCs/>
          <w:sz w:val="24"/>
          <w:szCs w:val="24"/>
          <w:highlight w:val="yellow"/>
        </w:rPr>
        <w:t>PNSAN representou a consolidação da SAN na agenda pública Brasileira.</w:t>
      </w:r>
      <w:r w:rsidRPr="00624C8A">
        <w:rPr>
          <w:b/>
          <w:bCs/>
          <w:sz w:val="24"/>
          <w:szCs w:val="24"/>
        </w:rPr>
        <w:t xml:space="preserve"> </w:t>
      </w:r>
    </w:p>
    <w:p w14:paraId="58AE88D3" w14:textId="4A8749D6" w:rsidR="00624C8A" w:rsidRPr="00624C8A" w:rsidRDefault="00624C8A" w:rsidP="00624C8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24C8A">
        <w:rPr>
          <w:b/>
          <w:bCs/>
          <w:sz w:val="24"/>
          <w:szCs w:val="24"/>
        </w:rPr>
        <w:t xml:space="preserve">Objetivo norteador = </w:t>
      </w:r>
      <w:r w:rsidRPr="00624C8A">
        <w:rPr>
          <w:sz w:val="24"/>
          <w:szCs w:val="24"/>
        </w:rPr>
        <w:t xml:space="preserve">Garantia de SAN </w:t>
      </w:r>
      <w:r>
        <w:rPr>
          <w:sz w:val="24"/>
          <w:szCs w:val="24"/>
        </w:rPr>
        <w:t>(Segurança Alimentar e Nutricional)</w:t>
      </w:r>
    </w:p>
    <w:p w14:paraId="45579FC1" w14:textId="555B8A53" w:rsidR="00624C8A" w:rsidRDefault="00624C8A" w:rsidP="00624C8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24C8A">
        <w:rPr>
          <w:sz w:val="24"/>
          <w:szCs w:val="24"/>
        </w:rPr>
        <w:t>Implementação organizada a partir do SISAN</w:t>
      </w:r>
    </w:p>
    <w:p w14:paraId="436167CD" w14:textId="16BE90B2" w:rsidR="00624C8A" w:rsidRPr="00B83D5E" w:rsidRDefault="00B83D5E" w:rsidP="00B83D5E">
      <w:pPr>
        <w:jc w:val="center"/>
        <w:rPr>
          <w:b/>
          <w:bCs/>
          <w:sz w:val="24"/>
          <w:szCs w:val="24"/>
        </w:rPr>
      </w:pPr>
      <w:r w:rsidRPr="00B83D5E">
        <w:rPr>
          <w:b/>
          <w:bCs/>
          <w:sz w:val="24"/>
          <w:szCs w:val="24"/>
          <w:highlight w:val="cyan"/>
        </w:rPr>
        <w:t>Diretrizes PNSAN</w:t>
      </w:r>
    </w:p>
    <w:p w14:paraId="688D0019" w14:textId="180983BD" w:rsidR="00624C8A" w:rsidRPr="00624C8A" w:rsidRDefault="00624C8A" w:rsidP="00624C8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24C8A">
        <w:rPr>
          <w:b/>
          <w:bCs/>
          <w:sz w:val="24"/>
          <w:szCs w:val="24"/>
        </w:rPr>
        <w:t xml:space="preserve">I - </w:t>
      </w:r>
      <w:r w:rsidRPr="00624C8A">
        <w:rPr>
          <w:b/>
          <w:bCs/>
          <w:sz w:val="24"/>
          <w:szCs w:val="24"/>
        </w:rPr>
        <w:t>Promoção</w:t>
      </w:r>
      <w:r w:rsidRPr="00624C8A">
        <w:rPr>
          <w:b/>
          <w:bCs/>
          <w:sz w:val="24"/>
          <w:szCs w:val="24"/>
        </w:rPr>
        <w:t xml:space="preserve"> do acesso universal à alimentação adequada e saudável</w:t>
      </w:r>
      <w:r w:rsidRPr="00624C8A">
        <w:rPr>
          <w:sz w:val="24"/>
          <w:szCs w:val="24"/>
        </w:rPr>
        <w:t xml:space="preserve">, com prioridade para as famílias e pessoas em situação de insegurança alimentar e nutricional; </w:t>
      </w:r>
    </w:p>
    <w:p w14:paraId="17739C49" w14:textId="348A3CAD" w:rsidR="00624C8A" w:rsidRPr="00624C8A" w:rsidRDefault="00624C8A" w:rsidP="00624C8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24C8A">
        <w:rPr>
          <w:b/>
          <w:bCs/>
          <w:sz w:val="24"/>
          <w:szCs w:val="24"/>
        </w:rPr>
        <w:t xml:space="preserve">II - </w:t>
      </w:r>
      <w:r w:rsidRPr="00624C8A">
        <w:rPr>
          <w:b/>
          <w:bCs/>
          <w:sz w:val="24"/>
          <w:szCs w:val="24"/>
        </w:rPr>
        <w:t>Promoção</w:t>
      </w:r>
      <w:r w:rsidRPr="00624C8A">
        <w:rPr>
          <w:b/>
          <w:bCs/>
          <w:sz w:val="24"/>
          <w:szCs w:val="24"/>
        </w:rPr>
        <w:t xml:space="preserve"> do abastecimento e estruturação de sistemas sustentáveis e descentralizados</w:t>
      </w:r>
      <w:r w:rsidRPr="00624C8A">
        <w:rPr>
          <w:sz w:val="24"/>
          <w:szCs w:val="24"/>
        </w:rPr>
        <w:t xml:space="preserve">, de base agroecológica, de produção, extração, processamento e distribuição de alimentos; </w:t>
      </w:r>
    </w:p>
    <w:p w14:paraId="213C89A6" w14:textId="77777777" w:rsidR="00624C8A" w:rsidRPr="00624C8A" w:rsidRDefault="00624C8A" w:rsidP="00624C8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624C8A">
        <w:rPr>
          <w:b/>
          <w:bCs/>
          <w:sz w:val="24"/>
          <w:szCs w:val="24"/>
        </w:rPr>
        <w:t>III - instituição de processos permanentes de EAN</w:t>
      </w:r>
      <w:r w:rsidRPr="00624C8A">
        <w:rPr>
          <w:sz w:val="24"/>
          <w:szCs w:val="24"/>
        </w:rPr>
        <w:t xml:space="preserve">, pesquisa e formação nas áreas de SAN e do DHAA; </w:t>
      </w:r>
    </w:p>
    <w:p w14:paraId="108E5172" w14:textId="4D45324C" w:rsidR="00624C8A" w:rsidRPr="00624C8A" w:rsidRDefault="00624C8A" w:rsidP="00624C8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83D5E">
        <w:rPr>
          <w:b/>
          <w:bCs/>
          <w:sz w:val="24"/>
          <w:szCs w:val="24"/>
        </w:rPr>
        <w:t xml:space="preserve">IV - </w:t>
      </w:r>
      <w:r w:rsidRPr="00B83D5E">
        <w:rPr>
          <w:b/>
          <w:bCs/>
          <w:sz w:val="24"/>
          <w:szCs w:val="24"/>
        </w:rPr>
        <w:t>Promoção</w:t>
      </w:r>
      <w:r w:rsidRPr="00B83D5E">
        <w:rPr>
          <w:b/>
          <w:bCs/>
          <w:sz w:val="24"/>
          <w:szCs w:val="24"/>
        </w:rPr>
        <w:t>, universalização e coordenação das ações de SAN voltadas para quilombolas e demais povos e comunidades tradicionais</w:t>
      </w:r>
      <w:r w:rsidRPr="00624C8A">
        <w:rPr>
          <w:sz w:val="24"/>
          <w:szCs w:val="24"/>
        </w:rPr>
        <w:t xml:space="preserve">, povos indígenas e assentados da reforma agrária; </w:t>
      </w:r>
    </w:p>
    <w:p w14:paraId="636EA426" w14:textId="1CAE27A4" w:rsidR="00624C8A" w:rsidRPr="00624C8A" w:rsidRDefault="00624C8A" w:rsidP="00624C8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83D5E">
        <w:rPr>
          <w:b/>
          <w:bCs/>
          <w:sz w:val="24"/>
          <w:szCs w:val="24"/>
        </w:rPr>
        <w:t xml:space="preserve">V - </w:t>
      </w:r>
      <w:r w:rsidRPr="00B83D5E">
        <w:rPr>
          <w:b/>
          <w:bCs/>
          <w:sz w:val="24"/>
          <w:szCs w:val="24"/>
        </w:rPr>
        <w:t>Fortalecimento</w:t>
      </w:r>
      <w:r w:rsidRPr="00B83D5E">
        <w:rPr>
          <w:b/>
          <w:bCs/>
          <w:sz w:val="24"/>
          <w:szCs w:val="24"/>
        </w:rPr>
        <w:t xml:space="preserve"> das ações de alimentação e nutrição em todos os níveis da atenção à saúde</w:t>
      </w:r>
      <w:r w:rsidRPr="00624C8A">
        <w:rPr>
          <w:sz w:val="24"/>
          <w:szCs w:val="24"/>
        </w:rPr>
        <w:t xml:space="preserve">, de modo articulado às demais ações de SAN; </w:t>
      </w:r>
    </w:p>
    <w:p w14:paraId="53D4D0CB" w14:textId="30CDD335" w:rsidR="00624C8A" w:rsidRPr="00624C8A" w:rsidRDefault="00624C8A" w:rsidP="00624C8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83D5E">
        <w:rPr>
          <w:b/>
          <w:bCs/>
          <w:sz w:val="24"/>
          <w:szCs w:val="24"/>
        </w:rPr>
        <w:t xml:space="preserve">VI - </w:t>
      </w:r>
      <w:r w:rsidRPr="00B83D5E">
        <w:rPr>
          <w:b/>
          <w:bCs/>
          <w:sz w:val="24"/>
          <w:szCs w:val="24"/>
        </w:rPr>
        <w:t>Promoção</w:t>
      </w:r>
      <w:r w:rsidRPr="00B83D5E">
        <w:rPr>
          <w:b/>
          <w:bCs/>
          <w:sz w:val="24"/>
          <w:szCs w:val="24"/>
        </w:rPr>
        <w:t xml:space="preserve"> do acesso universal à água de qualidade e em quantidade suficiente</w:t>
      </w:r>
      <w:r w:rsidRPr="00624C8A">
        <w:rPr>
          <w:sz w:val="24"/>
          <w:szCs w:val="24"/>
        </w:rPr>
        <w:t xml:space="preserve">, com prioridade para as famílias em situação de insegurança hídrica e para a produção de alimentos da agricultura familiar e da pesca e agricultura; </w:t>
      </w:r>
    </w:p>
    <w:p w14:paraId="096F82C0" w14:textId="77777777" w:rsidR="00624C8A" w:rsidRPr="00624C8A" w:rsidRDefault="00624C8A" w:rsidP="00624C8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B83D5E">
        <w:rPr>
          <w:b/>
          <w:bCs/>
          <w:sz w:val="24"/>
          <w:szCs w:val="24"/>
        </w:rPr>
        <w:t>VII - apoio a iniciativas de promoção da soberania alimentar</w:t>
      </w:r>
      <w:r w:rsidRPr="00624C8A">
        <w:rPr>
          <w:sz w:val="24"/>
          <w:szCs w:val="24"/>
        </w:rPr>
        <w:t>, SAN e do DHAA em âmbito internacional e a negociações internacionais baseadas nos princípios e diretrizes da LOSAN</w:t>
      </w:r>
    </w:p>
    <w:p w14:paraId="7D1C4C03" w14:textId="15F7A9CA" w:rsidR="00624C8A" w:rsidRDefault="00624C8A" w:rsidP="00624C8A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B83D5E">
        <w:rPr>
          <w:b/>
          <w:bCs/>
          <w:sz w:val="24"/>
          <w:szCs w:val="24"/>
        </w:rPr>
        <w:t>VIII - monitoramento da realização do DHAA</w:t>
      </w:r>
    </w:p>
    <w:p w14:paraId="6D1F57A1" w14:textId="3AC3F669" w:rsidR="00B83D5E" w:rsidRDefault="00B83D5E" w:rsidP="00B83D5E">
      <w:pPr>
        <w:jc w:val="center"/>
        <w:rPr>
          <w:b/>
          <w:bCs/>
          <w:sz w:val="24"/>
          <w:szCs w:val="24"/>
        </w:rPr>
      </w:pPr>
      <w:r w:rsidRPr="00B83D5E">
        <w:rPr>
          <w:b/>
          <w:bCs/>
          <w:sz w:val="24"/>
          <w:szCs w:val="24"/>
          <w:highlight w:val="green"/>
        </w:rPr>
        <w:t>PNSAN na prática</w:t>
      </w:r>
    </w:p>
    <w:p w14:paraId="0F0FC67F" w14:textId="33B0A96C" w:rsidR="00B83D5E" w:rsidRPr="00B83D5E" w:rsidRDefault="00B83D5E" w:rsidP="00B83D5E">
      <w:pPr>
        <w:rPr>
          <w:sz w:val="24"/>
          <w:szCs w:val="24"/>
        </w:rPr>
      </w:pPr>
      <w:r w:rsidRPr="00B83D5E">
        <w:rPr>
          <w:b/>
          <w:bCs/>
          <w:sz w:val="24"/>
          <w:szCs w:val="24"/>
        </w:rPr>
        <w:t>Atribuição de papéis para diferentes atores sociais e políticos</w:t>
      </w:r>
      <w:r w:rsidRPr="00B83D5E">
        <w:rPr>
          <w:sz w:val="24"/>
          <w:szCs w:val="24"/>
        </w:rPr>
        <w:t>, com ênfase</w:t>
      </w:r>
      <w:r w:rsidRPr="00B83D5E">
        <w:rPr>
          <w:sz w:val="24"/>
          <w:szCs w:val="24"/>
        </w:rPr>
        <w:t>:</w:t>
      </w:r>
    </w:p>
    <w:p w14:paraId="0EB3FDE6" w14:textId="77777777" w:rsidR="00B83D5E" w:rsidRDefault="00B83D5E" w:rsidP="00B83D5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B83D5E">
        <w:rPr>
          <w:b/>
          <w:bCs/>
          <w:sz w:val="24"/>
          <w:szCs w:val="24"/>
        </w:rPr>
        <w:t>Participação da sociedade civil</w:t>
      </w:r>
    </w:p>
    <w:p w14:paraId="7E4680FA" w14:textId="1215A7CF" w:rsidR="00B83D5E" w:rsidRPr="00B83D5E" w:rsidRDefault="00B83D5E" w:rsidP="00B83D5E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B83D5E">
        <w:rPr>
          <w:sz w:val="24"/>
          <w:szCs w:val="24"/>
        </w:rPr>
        <w:t>São considerados como atores da PNSA</w:t>
      </w:r>
      <w:r w:rsidRPr="00B83D5E">
        <w:rPr>
          <w:sz w:val="24"/>
          <w:szCs w:val="24"/>
        </w:rPr>
        <w:t>N:</w:t>
      </w:r>
    </w:p>
    <w:p w14:paraId="417B204F" w14:textId="244B76DA" w:rsidR="00B83D5E" w:rsidRPr="00B83D5E" w:rsidRDefault="00B83D5E" w:rsidP="00B83D5E">
      <w:pPr>
        <w:pStyle w:val="PargrafodaLista"/>
        <w:numPr>
          <w:ilvl w:val="2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Governo</w:t>
      </w:r>
    </w:p>
    <w:p w14:paraId="79D31789" w14:textId="37E3453A" w:rsidR="00B83D5E" w:rsidRPr="00B83D5E" w:rsidRDefault="00B83D5E" w:rsidP="00B83D5E">
      <w:pPr>
        <w:pStyle w:val="PargrafodaLista"/>
        <w:numPr>
          <w:ilvl w:val="2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Instituição do setor privado (com ou sem fins lucrativos)</w:t>
      </w:r>
    </w:p>
    <w:p w14:paraId="4917FFE1" w14:textId="46114D0A" w:rsidR="00B83D5E" w:rsidRDefault="00B83D5E" w:rsidP="00B83D5E">
      <w:pPr>
        <w:pStyle w:val="PargrafodaLista"/>
        <w:numPr>
          <w:ilvl w:val="2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Sociedade civil </w:t>
      </w:r>
      <w:r w:rsidRPr="00B83D5E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Protagonista</w:t>
      </w:r>
    </w:p>
    <w:p w14:paraId="034E8A8C" w14:textId="77777777" w:rsidR="00B83D5E" w:rsidRDefault="00B83D5E" w:rsidP="00B83D5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B83D5E">
        <w:rPr>
          <w:b/>
          <w:bCs/>
          <w:sz w:val="24"/>
          <w:szCs w:val="24"/>
        </w:rPr>
        <w:t>Descentralização das ações</w:t>
      </w:r>
    </w:p>
    <w:p w14:paraId="3C37CF05" w14:textId="77777777" w:rsidR="00B83D5E" w:rsidRPr="00B83D5E" w:rsidRDefault="00B83D5E" w:rsidP="00B83D5E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B83D5E">
        <w:rPr>
          <w:sz w:val="24"/>
          <w:szCs w:val="24"/>
        </w:rPr>
        <w:t xml:space="preserve">Confere à União, estados e municípios a corresponsabilidade na formulação, implementação, avaliação e monitoramento de ações de SAN. </w:t>
      </w:r>
    </w:p>
    <w:p w14:paraId="4B13F37C" w14:textId="3AED49DF" w:rsidR="00B83D5E" w:rsidRPr="00B83D5E" w:rsidRDefault="00B83D5E" w:rsidP="00B83D5E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B83D5E">
        <w:rPr>
          <w:sz w:val="24"/>
          <w:szCs w:val="24"/>
        </w:rPr>
        <w:t xml:space="preserve">As ações nas três esferas podem ser pensadas a partir de diferentes setores: ex: Saúde, educação, agricultura e meio ambiente, superando a </w:t>
      </w:r>
      <w:r w:rsidRPr="00B83D5E">
        <w:rPr>
          <w:sz w:val="24"/>
          <w:szCs w:val="24"/>
        </w:rPr>
        <w:lastRenderedPageBreak/>
        <w:t>fragmentação de conhecimento e ações no âmbito das políticas públicas.</w:t>
      </w:r>
    </w:p>
    <w:p w14:paraId="16CEC240" w14:textId="50EBDB72" w:rsidR="00B83D5E" w:rsidRDefault="00B83D5E" w:rsidP="00B83D5E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B83D5E">
        <w:rPr>
          <w:b/>
          <w:bCs/>
          <w:sz w:val="24"/>
          <w:szCs w:val="24"/>
        </w:rPr>
        <w:t xml:space="preserve">Intersetorialidade </w:t>
      </w:r>
    </w:p>
    <w:p w14:paraId="6248857E" w14:textId="3210C85C" w:rsidR="00B83D5E" w:rsidRPr="00B83D5E" w:rsidRDefault="00B83D5E" w:rsidP="00B83D5E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Articulação entre os diferentes setores e a diferentes setores do governo em torno de um objetivo comum.</w:t>
      </w:r>
    </w:p>
    <w:p w14:paraId="0DDB7B30" w14:textId="4508F5CC" w:rsidR="00B83D5E" w:rsidRDefault="00B83D5E" w:rsidP="00B83D5E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Um canismo de incentivo à governança intersetorial é a proposição de câmaras de gestão que congreguem diferentes ministérios ou secretarias (municipal ou estadual)</w:t>
      </w:r>
    </w:p>
    <w:p w14:paraId="59175129" w14:textId="6F0622BA" w:rsidR="00C67BB2" w:rsidRDefault="00C67BB2" w:rsidP="00C67BB2">
      <w:pPr>
        <w:pStyle w:val="PargrafodaLista"/>
        <w:ind w:left="1440"/>
        <w:jc w:val="center"/>
        <w:rPr>
          <w:b/>
          <w:bCs/>
          <w:sz w:val="24"/>
          <w:szCs w:val="24"/>
        </w:rPr>
      </w:pPr>
      <w:r w:rsidRPr="00C67BB2">
        <w:rPr>
          <w:b/>
          <w:bCs/>
          <w:sz w:val="24"/>
          <w:szCs w:val="24"/>
        </w:rPr>
        <w:drawing>
          <wp:inline distT="0" distB="0" distL="0" distR="0" wp14:anchorId="596F1B47" wp14:editId="42869088">
            <wp:extent cx="3497580" cy="2405203"/>
            <wp:effectExtent l="0" t="0" r="0" b="0"/>
            <wp:docPr id="8994935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93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8020" cy="241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1376" w14:textId="77777777" w:rsidR="00C67BB2" w:rsidRDefault="00C67BB2" w:rsidP="00C67BB2">
      <w:pPr>
        <w:pStyle w:val="PargrafodaLista"/>
        <w:ind w:left="1440"/>
        <w:jc w:val="center"/>
        <w:rPr>
          <w:b/>
          <w:bCs/>
          <w:sz w:val="24"/>
          <w:szCs w:val="24"/>
        </w:rPr>
      </w:pPr>
    </w:p>
    <w:p w14:paraId="785351EE" w14:textId="53148904" w:rsidR="00C67BB2" w:rsidRDefault="00C67BB2" w:rsidP="00C67BB2">
      <w:pPr>
        <w:pStyle w:val="PargrafodaLista"/>
        <w:ind w:left="1440"/>
        <w:jc w:val="center"/>
        <w:rPr>
          <w:b/>
          <w:bCs/>
          <w:sz w:val="24"/>
          <w:szCs w:val="24"/>
        </w:rPr>
      </w:pPr>
      <w:r w:rsidRPr="00C67BB2">
        <w:rPr>
          <w:b/>
          <w:bCs/>
          <w:sz w:val="24"/>
          <w:szCs w:val="24"/>
          <w:highlight w:val="green"/>
        </w:rPr>
        <w:t>Sistema Nacional de Segurança Alimentar e Nutricional (SISAN)</w:t>
      </w:r>
    </w:p>
    <w:p w14:paraId="20C741D4" w14:textId="77777777" w:rsidR="00C67BB2" w:rsidRDefault="00C67BB2" w:rsidP="00C67BB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C67BB2">
        <w:rPr>
          <w:b/>
          <w:bCs/>
          <w:sz w:val="24"/>
          <w:szCs w:val="24"/>
        </w:rPr>
        <w:t>Mecanismo de implementação da PNSAN no território nacional.</w:t>
      </w:r>
    </w:p>
    <w:p w14:paraId="653F3B19" w14:textId="1FD3F0BD" w:rsidR="00C67BB2" w:rsidRDefault="00C67BB2" w:rsidP="00C67BB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C67BB2">
        <w:rPr>
          <w:b/>
          <w:bCs/>
          <w:sz w:val="24"/>
          <w:szCs w:val="24"/>
        </w:rPr>
        <w:t>Busca estabilidade e continuidade das a</w:t>
      </w:r>
      <w:r w:rsidRPr="00C67BB2">
        <w:rPr>
          <w:rFonts w:ascii="Calibri" w:hAnsi="Calibri" w:cs="Calibri"/>
          <w:b/>
          <w:bCs/>
          <w:sz w:val="24"/>
          <w:szCs w:val="24"/>
        </w:rPr>
        <w:t>çõ</w:t>
      </w:r>
      <w:r w:rsidRPr="00C67BB2">
        <w:rPr>
          <w:b/>
          <w:bCs/>
          <w:sz w:val="24"/>
          <w:szCs w:val="24"/>
        </w:rPr>
        <w:t>es de SAN, adotando como diretrizes:</w:t>
      </w:r>
    </w:p>
    <w:p w14:paraId="150E94F3" w14:textId="77777777" w:rsidR="00C67BB2" w:rsidRDefault="00C67BB2" w:rsidP="00C67BB2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 w:rsidRPr="00C67BB2">
        <w:rPr>
          <w:b/>
          <w:bCs/>
          <w:sz w:val="24"/>
          <w:szCs w:val="24"/>
        </w:rPr>
        <w:t xml:space="preserve">Descentralização </w:t>
      </w:r>
    </w:p>
    <w:p w14:paraId="0C13CF49" w14:textId="77777777" w:rsidR="00C67BB2" w:rsidRDefault="00C67BB2" w:rsidP="00C67BB2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 w:rsidRPr="00C67BB2">
        <w:rPr>
          <w:b/>
          <w:bCs/>
          <w:sz w:val="24"/>
          <w:szCs w:val="24"/>
        </w:rPr>
        <w:t xml:space="preserve">Intersetorialidade </w:t>
      </w:r>
    </w:p>
    <w:p w14:paraId="27306D67" w14:textId="77777777" w:rsidR="00C67BB2" w:rsidRPr="00C67BB2" w:rsidRDefault="00C67BB2" w:rsidP="00C67BB2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C67BB2">
        <w:rPr>
          <w:sz w:val="24"/>
          <w:szCs w:val="24"/>
        </w:rPr>
        <w:t xml:space="preserve">Monitoramento contínuo </w:t>
      </w:r>
    </w:p>
    <w:p w14:paraId="48086F3B" w14:textId="77777777" w:rsidR="00C67BB2" w:rsidRPr="00C67BB2" w:rsidRDefault="00C67BB2" w:rsidP="00C67BB2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C67BB2">
        <w:rPr>
          <w:sz w:val="24"/>
          <w:szCs w:val="24"/>
        </w:rPr>
        <w:t xml:space="preserve">Medidas diretas e imediatas de acesso à alimentação adequada </w:t>
      </w:r>
    </w:p>
    <w:p w14:paraId="61F20608" w14:textId="26E55C08" w:rsidR="00C67BB2" w:rsidRPr="00C67BB2" w:rsidRDefault="00C67BB2" w:rsidP="00C67BB2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C67BB2">
        <w:rPr>
          <w:sz w:val="24"/>
          <w:szCs w:val="24"/>
        </w:rPr>
        <w:t>Articulação entre orçamento e gestão</w:t>
      </w:r>
    </w:p>
    <w:p w14:paraId="6B3B6C4C" w14:textId="3917D278" w:rsidR="00C67BB2" w:rsidRDefault="00C67BB2" w:rsidP="00C67BB2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C67BB2">
        <w:rPr>
          <w:sz w:val="24"/>
          <w:szCs w:val="24"/>
        </w:rPr>
        <w:t>Estímulo ao desenvolvimento de pesquisas e capacitação de recursos humanos</w:t>
      </w:r>
    </w:p>
    <w:p w14:paraId="6D68E3C4" w14:textId="241FB16F" w:rsidR="00C67BB2" w:rsidRDefault="00C67BB2" w:rsidP="00C67BB2">
      <w:pPr>
        <w:jc w:val="center"/>
        <w:rPr>
          <w:b/>
          <w:bCs/>
          <w:sz w:val="24"/>
          <w:szCs w:val="24"/>
        </w:rPr>
      </w:pPr>
      <w:r w:rsidRPr="00C67BB2">
        <w:rPr>
          <w:b/>
          <w:bCs/>
          <w:sz w:val="24"/>
          <w:szCs w:val="24"/>
        </w:rPr>
        <w:t>Componentes</w:t>
      </w:r>
    </w:p>
    <w:p w14:paraId="251C74D0" w14:textId="767BE9DD" w:rsidR="00C67BB2" w:rsidRDefault="00C67BB2" w:rsidP="00C67BB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C67BB2">
        <w:rPr>
          <w:sz w:val="24"/>
          <w:szCs w:val="24"/>
        </w:rPr>
        <w:t>São componentes do SISAN diferentes instâncias governamentais e da sociedade civil instituídas no</w:t>
      </w:r>
      <w:r w:rsidRPr="00C67BB2">
        <w:rPr>
          <w:b/>
          <w:bCs/>
          <w:sz w:val="24"/>
          <w:szCs w:val="24"/>
        </w:rPr>
        <w:t xml:space="preserve"> âmbito da União.</w:t>
      </w:r>
    </w:p>
    <w:p w14:paraId="58571CD1" w14:textId="5808A430" w:rsidR="00C67BB2" w:rsidRDefault="00C67BB2" w:rsidP="00C67BB2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C67BB2">
        <w:rPr>
          <w:b/>
          <w:bCs/>
          <w:sz w:val="24"/>
          <w:szCs w:val="24"/>
        </w:rPr>
        <w:t xml:space="preserve">Nos estados e municípios, </w:t>
      </w:r>
      <w:r w:rsidRPr="00C67BB2">
        <w:rPr>
          <w:sz w:val="24"/>
          <w:szCs w:val="24"/>
        </w:rPr>
        <w:t>a adesão ao SISAN é</w:t>
      </w:r>
      <w:r w:rsidRPr="00C67BB2">
        <w:rPr>
          <w:b/>
          <w:bCs/>
          <w:sz w:val="24"/>
          <w:szCs w:val="24"/>
        </w:rPr>
        <w:t xml:space="preserve"> voluntária.</w:t>
      </w:r>
    </w:p>
    <w:p w14:paraId="589E0D63" w14:textId="26963C15" w:rsidR="00C67BB2" w:rsidRDefault="00C67BB2" w:rsidP="00C67BB2">
      <w:pPr>
        <w:pStyle w:val="PargrafodaLista"/>
        <w:jc w:val="center"/>
        <w:rPr>
          <w:b/>
          <w:bCs/>
          <w:sz w:val="24"/>
          <w:szCs w:val="24"/>
        </w:rPr>
      </w:pPr>
      <w:r w:rsidRPr="00C67BB2">
        <w:rPr>
          <w:b/>
          <w:bCs/>
          <w:sz w:val="24"/>
          <w:szCs w:val="24"/>
        </w:rPr>
        <w:drawing>
          <wp:inline distT="0" distB="0" distL="0" distR="0" wp14:anchorId="6C8BAF38" wp14:editId="00A7491B">
            <wp:extent cx="3150457" cy="1339850"/>
            <wp:effectExtent l="0" t="0" r="0" b="0"/>
            <wp:docPr id="2044112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12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232" cy="134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6DEA" w14:textId="240DB286" w:rsidR="00C67BB2" w:rsidRDefault="00C67BB2" w:rsidP="00C67BB2">
      <w:pPr>
        <w:pStyle w:val="PargrafodaLista"/>
        <w:jc w:val="center"/>
        <w:rPr>
          <w:b/>
          <w:bCs/>
          <w:sz w:val="24"/>
          <w:szCs w:val="24"/>
        </w:rPr>
      </w:pPr>
      <w:r w:rsidRPr="00C67BB2">
        <w:rPr>
          <w:b/>
          <w:bCs/>
          <w:sz w:val="24"/>
          <w:szCs w:val="24"/>
        </w:rPr>
        <w:drawing>
          <wp:inline distT="0" distB="0" distL="0" distR="0" wp14:anchorId="3C8678C0" wp14:editId="03101BC5">
            <wp:extent cx="4597400" cy="1887291"/>
            <wp:effectExtent l="0" t="0" r="0" b="0"/>
            <wp:docPr id="1056307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07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720" cy="189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23E7" w14:textId="7B22CB81" w:rsidR="008F03E5" w:rsidRDefault="008F03E5" w:rsidP="00C67BB2">
      <w:pPr>
        <w:pStyle w:val="PargrafodaLista"/>
        <w:jc w:val="center"/>
        <w:rPr>
          <w:b/>
          <w:bCs/>
          <w:sz w:val="24"/>
          <w:szCs w:val="24"/>
        </w:rPr>
      </w:pPr>
      <w:r w:rsidRPr="008F03E5">
        <w:rPr>
          <w:b/>
          <w:bCs/>
          <w:sz w:val="24"/>
          <w:szCs w:val="24"/>
        </w:rPr>
        <w:drawing>
          <wp:inline distT="0" distB="0" distL="0" distR="0" wp14:anchorId="00E60815" wp14:editId="74D5EBAD">
            <wp:extent cx="4222750" cy="1778184"/>
            <wp:effectExtent l="0" t="0" r="0" b="0"/>
            <wp:docPr id="1284420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20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7397" cy="178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4ED9" w14:textId="515CF4C2" w:rsidR="006D3391" w:rsidRDefault="006D3391" w:rsidP="00C67BB2">
      <w:pPr>
        <w:pStyle w:val="PargrafodaLista"/>
        <w:jc w:val="center"/>
        <w:rPr>
          <w:b/>
          <w:bCs/>
          <w:sz w:val="24"/>
          <w:szCs w:val="24"/>
        </w:rPr>
      </w:pPr>
      <w:r w:rsidRPr="006D3391">
        <w:rPr>
          <w:b/>
          <w:bCs/>
          <w:sz w:val="24"/>
          <w:szCs w:val="24"/>
        </w:rPr>
        <w:drawing>
          <wp:inline distT="0" distB="0" distL="0" distR="0" wp14:anchorId="7626981B" wp14:editId="75C41A94">
            <wp:extent cx="4495800" cy="1842411"/>
            <wp:effectExtent l="0" t="0" r="0" b="0"/>
            <wp:docPr id="7464011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01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0558" cy="184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C8DE" w14:textId="7B9F4ECE" w:rsidR="006D3391" w:rsidRDefault="006D3391" w:rsidP="00C67BB2">
      <w:pPr>
        <w:pStyle w:val="PargrafodaLista"/>
        <w:jc w:val="center"/>
        <w:rPr>
          <w:b/>
          <w:bCs/>
          <w:sz w:val="24"/>
          <w:szCs w:val="24"/>
        </w:rPr>
      </w:pPr>
      <w:r w:rsidRPr="006D3391">
        <w:rPr>
          <w:b/>
          <w:bCs/>
          <w:sz w:val="24"/>
          <w:szCs w:val="24"/>
        </w:rPr>
        <w:drawing>
          <wp:inline distT="0" distB="0" distL="0" distR="0" wp14:anchorId="299F3CFB" wp14:editId="635669CB">
            <wp:extent cx="4508500" cy="1900102"/>
            <wp:effectExtent l="0" t="0" r="0" b="0"/>
            <wp:docPr id="16521721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72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1129" cy="190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60D0" w14:textId="20A9FF2D" w:rsidR="00962628" w:rsidRDefault="00962628" w:rsidP="00C67BB2">
      <w:pPr>
        <w:pStyle w:val="PargrafodaLista"/>
        <w:jc w:val="center"/>
        <w:rPr>
          <w:b/>
          <w:bCs/>
          <w:sz w:val="24"/>
          <w:szCs w:val="24"/>
        </w:rPr>
      </w:pPr>
      <w:r w:rsidRPr="00962628">
        <w:rPr>
          <w:b/>
          <w:bCs/>
          <w:sz w:val="24"/>
          <w:szCs w:val="24"/>
        </w:rPr>
        <w:drawing>
          <wp:inline distT="0" distB="0" distL="0" distR="0" wp14:anchorId="34AF23F6" wp14:editId="08D48AA9">
            <wp:extent cx="3739923" cy="1403350"/>
            <wp:effectExtent l="0" t="0" r="0" b="0"/>
            <wp:docPr id="11841933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93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9720" cy="142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3ACC" w14:textId="77777777" w:rsidR="00962628" w:rsidRPr="00C67BB2" w:rsidRDefault="00962628" w:rsidP="00C67BB2">
      <w:pPr>
        <w:pStyle w:val="PargrafodaLista"/>
        <w:jc w:val="center"/>
        <w:rPr>
          <w:b/>
          <w:bCs/>
          <w:sz w:val="24"/>
          <w:szCs w:val="24"/>
        </w:rPr>
      </w:pPr>
    </w:p>
    <w:sectPr w:rsidR="00962628" w:rsidRPr="00C67B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12970"/>
    <w:multiLevelType w:val="hybridMultilevel"/>
    <w:tmpl w:val="08C4A71A"/>
    <w:lvl w:ilvl="0" w:tplc="C53E862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88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C8A"/>
    <w:rsid w:val="000D41D1"/>
    <w:rsid w:val="0010417E"/>
    <w:rsid w:val="00122FA9"/>
    <w:rsid w:val="001741AE"/>
    <w:rsid w:val="00273F6F"/>
    <w:rsid w:val="004600F2"/>
    <w:rsid w:val="00490DFD"/>
    <w:rsid w:val="00624C8A"/>
    <w:rsid w:val="006D3391"/>
    <w:rsid w:val="00807B6E"/>
    <w:rsid w:val="008D469D"/>
    <w:rsid w:val="008F03E5"/>
    <w:rsid w:val="00962628"/>
    <w:rsid w:val="00AB0ADD"/>
    <w:rsid w:val="00B83D5E"/>
    <w:rsid w:val="00C67BB2"/>
    <w:rsid w:val="00DC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34F1F"/>
  <w15:chartTrackingRefBased/>
  <w15:docId w15:val="{121A3451-8BC9-4DDF-A1E7-A9395D3B2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4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4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4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4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4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4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4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4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4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4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4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4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4C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4C8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4C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4C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4C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4C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4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4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4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4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4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4C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4C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4C8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4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4C8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4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64583-7DFE-43C6-B65F-EF805EAA4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4</Pages>
  <Words>476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2025-09-02T10:48:00Z</dcterms:created>
  <dcterms:modified xsi:type="dcterms:W3CDTF">2025-09-02T14:46:00Z</dcterms:modified>
</cp:coreProperties>
</file>