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240"/>
        <w:gridCol w:w="4322"/>
      </w:tblGrid>
      <w:tr w:rsidR="00FF5E52" w14:paraId="24CD255C" w14:textId="77777777">
        <w:trPr>
          <w:jc w:val="center"/>
        </w:trPr>
        <w:tc>
          <w:tcPr>
            <w:tcW w:w="4564" w:type="dxa"/>
            <w:tcBorders>
              <w:top w:val="nil"/>
              <w:left w:val="nil"/>
              <w:bottom w:val="nil"/>
              <w:right w:val="nil"/>
            </w:tcBorders>
          </w:tcPr>
          <w:p w14:paraId="74D59962" w14:textId="77777777" w:rsidR="00FF5E52" w:rsidRDefault="00000000">
            <w:pPr>
              <w:jc w:val="left"/>
            </w:pPr>
            <w:r>
              <w:rPr>
                <w:noProof/>
              </w:rPr>
              <w:drawing>
                <wp:inline distT="0" distB="0" distL="0" distR="0" wp14:anchorId="78873B33" wp14:editId="76F71094">
                  <wp:extent cx="1475999" cy="1005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475999" cy="1005305"/>
                          </a:xfrm>
                          <a:prstGeom prst="rect">
                            <a:avLst/>
                          </a:prstGeom>
                        </pic:spPr>
                      </pic:pic>
                    </a:graphicData>
                  </a:graphic>
                </wp:inline>
              </w:drawing>
            </w:r>
          </w:p>
        </w:tc>
        <w:tc>
          <w:tcPr>
            <w:tcW w:w="4564" w:type="dxa"/>
            <w:tcBorders>
              <w:top w:val="nil"/>
              <w:left w:val="nil"/>
              <w:bottom w:val="nil"/>
              <w:right w:val="nil"/>
            </w:tcBorders>
          </w:tcPr>
          <w:p w14:paraId="416A445B" w14:textId="77777777" w:rsidR="00FF5E52" w:rsidRDefault="00000000">
            <w:pPr>
              <w:jc w:val="right"/>
            </w:pPr>
            <w:r>
              <w:rPr>
                <w:noProof/>
              </w:rPr>
              <w:drawing>
                <wp:inline distT="0" distB="0" distL="0" distR="0" wp14:anchorId="7F44041C" wp14:editId="6F5E9A3C">
                  <wp:extent cx="1800000" cy="65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800000" cy="657143"/>
                          </a:xfrm>
                          <a:prstGeom prst="rect">
                            <a:avLst/>
                          </a:prstGeom>
                        </pic:spPr>
                      </pic:pic>
                    </a:graphicData>
                  </a:graphic>
                </wp:inline>
              </w:drawing>
            </w:r>
          </w:p>
        </w:tc>
      </w:tr>
    </w:tbl>
    <w:p w14:paraId="6D1F0D24" w14:textId="77777777" w:rsidR="00FF5E52" w:rsidRDefault="00000000">
      <w:pPr>
        <w:jc w:val="center"/>
      </w:pPr>
      <w:r>
        <w:rPr>
          <w:b/>
          <w:sz w:val="40"/>
        </w:rPr>
        <w:br/>
        <w:t>Trabajo Fin de Máster</w:t>
      </w:r>
    </w:p>
    <w:p w14:paraId="5B480C4C" w14:textId="77777777" w:rsidR="00FF5E52" w:rsidRDefault="00000000">
      <w:pPr>
        <w:jc w:val="center"/>
      </w:pPr>
      <w:r>
        <w:rPr>
          <w:b/>
          <w:sz w:val="28"/>
        </w:rPr>
        <w:t>Máster en Ciencia de Datos e Ingeniería de Datos en la Nube</w:t>
      </w:r>
    </w:p>
    <w:p w14:paraId="760CA0F0" w14:textId="77777777" w:rsidR="00FF5E52" w:rsidRDefault="00FF5E52"/>
    <w:p w14:paraId="5D871584" w14:textId="77777777" w:rsidR="00FF5E52" w:rsidRDefault="00FF5E52"/>
    <w:p w14:paraId="22514C63" w14:textId="33E5EBAC" w:rsidR="00FF5E52" w:rsidRDefault="00000000">
      <w:pPr>
        <w:jc w:val="center"/>
      </w:pPr>
      <w:r>
        <w:rPr>
          <w:b/>
          <w:sz w:val="46"/>
        </w:rPr>
        <w:t>Sistema de recomendación cinematográfica basado en búsqueda semántica y modelos de lenguaje</w:t>
      </w:r>
    </w:p>
    <w:p w14:paraId="23EC26DE" w14:textId="77777777" w:rsidR="00FF5E52" w:rsidRDefault="00000000">
      <w:pPr>
        <w:jc w:val="center"/>
      </w:pPr>
      <w:r>
        <w:rPr>
          <w:i/>
          <w:sz w:val="28"/>
        </w:rPr>
        <w:t>Versión 1.0 - Documento de seguimiento</w:t>
      </w:r>
    </w:p>
    <w:p w14:paraId="359BCF44" w14:textId="77777777" w:rsidR="00FF5E52" w:rsidRDefault="00FF5E52"/>
    <w:p w14:paraId="356B3B85" w14:textId="77777777" w:rsidR="00FF5E52" w:rsidRDefault="00FF5E52"/>
    <w:p w14:paraId="6DD732A8" w14:textId="77777777" w:rsidR="00FF5E52" w:rsidRDefault="00FF5E52"/>
    <w:p w14:paraId="73BF52F6" w14:textId="77777777" w:rsidR="00FF5E52" w:rsidRDefault="00FF5E52"/>
    <w:tbl>
      <w:tblPr>
        <w:tblW w:w="0" w:type="auto"/>
        <w:jc w:val="center"/>
        <w:tblLook w:val="04A0" w:firstRow="1" w:lastRow="0" w:firstColumn="1" w:lastColumn="0" w:noHBand="0" w:noVBand="1"/>
      </w:tblPr>
      <w:tblGrid>
        <w:gridCol w:w="4198"/>
        <w:gridCol w:w="4364"/>
      </w:tblGrid>
      <w:tr w:rsidR="00FF5E52" w14:paraId="6C16A7DD" w14:textId="77777777">
        <w:trPr>
          <w:jc w:val="center"/>
        </w:trPr>
        <w:tc>
          <w:tcPr>
            <w:tcW w:w="4564" w:type="dxa"/>
            <w:tcBorders>
              <w:top w:val="nil"/>
              <w:left w:val="nil"/>
              <w:bottom w:val="nil"/>
              <w:right w:val="nil"/>
            </w:tcBorders>
          </w:tcPr>
          <w:p w14:paraId="0DDE91FE" w14:textId="77777777" w:rsidR="00FF5E52" w:rsidRDefault="00000000">
            <w:r>
              <w:rPr>
                <w:b/>
              </w:rPr>
              <w:t>Autor:</w:t>
            </w:r>
          </w:p>
        </w:tc>
        <w:tc>
          <w:tcPr>
            <w:tcW w:w="4564" w:type="dxa"/>
            <w:tcBorders>
              <w:top w:val="nil"/>
              <w:left w:val="nil"/>
              <w:bottom w:val="nil"/>
              <w:right w:val="nil"/>
            </w:tcBorders>
          </w:tcPr>
          <w:p w14:paraId="2E938308" w14:textId="77777777" w:rsidR="00FF5E52" w:rsidRDefault="00000000">
            <w:r>
              <w:t>Pedro Gil Olivares</w:t>
            </w:r>
          </w:p>
        </w:tc>
      </w:tr>
      <w:tr w:rsidR="00FF5E52" w14:paraId="4260C15B" w14:textId="77777777">
        <w:trPr>
          <w:jc w:val="center"/>
        </w:trPr>
        <w:tc>
          <w:tcPr>
            <w:tcW w:w="4564" w:type="dxa"/>
            <w:tcBorders>
              <w:top w:val="nil"/>
              <w:left w:val="nil"/>
              <w:bottom w:val="nil"/>
              <w:right w:val="nil"/>
            </w:tcBorders>
          </w:tcPr>
          <w:p w14:paraId="3C32C0F2" w14:textId="77777777" w:rsidR="00FF5E52" w:rsidRDefault="00000000">
            <w:r>
              <w:rPr>
                <w:b/>
              </w:rPr>
              <w:t>Tutor:</w:t>
            </w:r>
          </w:p>
        </w:tc>
        <w:tc>
          <w:tcPr>
            <w:tcW w:w="4564" w:type="dxa"/>
            <w:tcBorders>
              <w:top w:val="nil"/>
              <w:left w:val="nil"/>
              <w:bottom w:val="nil"/>
              <w:right w:val="nil"/>
            </w:tcBorders>
          </w:tcPr>
          <w:p w14:paraId="0220E0E7" w14:textId="48BC406A" w:rsidR="00FF5E52" w:rsidRDefault="003921CA">
            <w:r>
              <w:t>Luis De la Ossa</w:t>
            </w:r>
          </w:p>
        </w:tc>
      </w:tr>
      <w:tr w:rsidR="00FF5E52" w14:paraId="60D7CE0F" w14:textId="77777777">
        <w:trPr>
          <w:jc w:val="center"/>
        </w:trPr>
        <w:tc>
          <w:tcPr>
            <w:tcW w:w="4564" w:type="dxa"/>
            <w:tcBorders>
              <w:top w:val="nil"/>
              <w:left w:val="nil"/>
              <w:bottom w:val="nil"/>
              <w:right w:val="nil"/>
            </w:tcBorders>
          </w:tcPr>
          <w:p w14:paraId="14E685D2" w14:textId="77777777" w:rsidR="00FF5E52" w:rsidRDefault="00000000">
            <w:r>
              <w:rPr>
                <w:b/>
              </w:rPr>
              <w:t>Fecha:</w:t>
            </w:r>
          </w:p>
        </w:tc>
        <w:tc>
          <w:tcPr>
            <w:tcW w:w="4564" w:type="dxa"/>
            <w:tcBorders>
              <w:top w:val="nil"/>
              <w:left w:val="nil"/>
              <w:bottom w:val="nil"/>
              <w:right w:val="nil"/>
            </w:tcBorders>
          </w:tcPr>
          <w:p w14:paraId="6AA897E3" w14:textId="77777777" w:rsidR="00FF5E52" w:rsidRDefault="00000000">
            <w:r>
              <w:t>Agosto de 2026</w:t>
            </w:r>
          </w:p>
        </w:tc>
      </w:tr>
      <w:tr w:rsidR="00FF5E52" w:rsidRPr="003921CA" w14:paraId="3805924A" w14:textId="77777777">
        <w:trPr>
          <w:jc w:val="center"/>
        </w:trPr>
        <w:tc>
          <w:tcPr>
            <w:tcW w:w="4564" w:type="dxa"/>
            <w:tcBorders>
              <w:top w:val="nil"/>
              <w:left w:val="nil"/>
              <w:bottom w:val="nil"/>
              <w:right w:val="nil"/>
            </w:tcBorders>
          </w:tcPr>
          <w:p w14:paraId="5208F32F" w14:textId="77777777" w:rsidR="00FF5E52" w:rsidRDefault="00000000">
            <w:r>
              <w:rPr>
                <w:b/>
              </w:rPr>
              <w:t>Repositorio:</w:t>
            </w:r>
          </w:p>
        </w:tc>
        <w:tc>
          <w:tcPr>
            <w:tcW w:w="4564" w:type="dxa"/>
            <w:tcBorders>
              <w:top w:val="nil"/>
              <w:left w:val="nil"/>
              <w:bottom w:val="nil"/>
              <w:right w:val="nil"/>
            </w:tcBorders>
          </w:tcPr>
          <w:p w14:paraId="3C6634D5" w14:textId="77777777" w:rsidR="00FF5E52" w:rsidRPr="003921CA" w:rsidRDefault="00000000">
            <w:pPr>
              <w:rPr>
                <w:lang w:val="en-US"/>
              </w:rPr>
            </w:pPr>
            <w:r w:rsidRPr="003921CA">
              <w:rPr>
                <w:lang w:val="en-US"/>
              </w:rPr>
              <w:t>github.com/</w:t>
            </w:r>
            <w:proofErr w:type="spellStart"/>
            <w:r w:rsidRPr="003921CA">
              <w:rPr>
                <w:lang w:val="en-US"/>
              </w:rPr>
              <w:t>pedroogil</w:t>
            </w:r>
            <w:proofErr w:type="spellEnd"/>
            <w:r w:rsidRPr="003921CA">
              <w:rPr>
                <w:lang w:val="en-US"/>
              </w:rPr>
              <w:t>/</w:t>
            </w:r>
            <w:proofErr w:type="spellStart"/>
            <w:r w:rsidRPr="003921CA">
              <w:rPr>
                <w:lang w:val="en-US"/>
              </w:rPr>
              <w:t>tfm</w:t>
            </w:r>
            <w:proofErr w:type="spellEnd"/>
            <w:r w:rsidRPr="003921CA">
              <w:rPr>
                <w:lang w:val="en-US"/>
              </w:rPr>
              <w:t>-movie-recommender</w:t>
            </w:r>
          </w:p>
        </w:tc>
      </w:tr>
    </w:tbl>
    <w:p w14:paraId="48CA0297" w14:textId="77777777" w:rsidR="00FF5E52" w:rsidRPr="003921CA" w:rsidRDefault="00000000">
      <w:pPr>
        <w:rPr>
          <w:lang w:val="en-US"/>
        </w:rPr>
      </w:pPr>
      <w:r w:rsidRPr="003921CA">
        <w:rPr>
          <w:lang w:val="en-US"/>
        </w:rPr>
        <w:br w:type="page"/>
      </w:r>
    </w:p>
    <w:p w14:paraId="14B2C47C" w14:textId="77777777" w:rsidR="00FF5E52" w:rsidRDefault="00000000">
      <w:pPr>
        <w:pStyle w:val="V1Heading1"/>
      </w:pPr>
      <w:r>
        <w:lastRenderedPageBreak/>
        <w:t>Resumen</w:t>
      </w:r>
    </w:p>
    <w:p w14:paraId="29287675" w14:textId="77777777" w:rsidR="00FF5E52" w:rsidRDefault="00000000">
      <w:r>
        <w:t>El objetivo del Trabajo Fin de Máster es diseñar e implementar un sistema de recomendación cinematográfica capaz de recuperar películas relevantes a partir de su contenido semántico y, en una fase posterior, de consultas expresadas en lenguaje natural. El proyecto combina técnicas de ingeniería de datos, integración de fuentes heterogéneas, procesamiento de texto, embeddings, búsqueda vectorial y desarrollo de una aplicación interactiva.</w:t>
      </w:r>
    </w:p>
    <w:p w14:paraId="0EBD3CCD" w14:textId="77777777" w:rsidR="003921CA" w:rsidRDefault="003921CA"/>
    <w:p w14:paraId="10551CD5" w14:textId="77777777" w:rsidR="00FF5E52" w:rsidRDefault="00000000">
      <w:r>
        <w:t xml:space="preserve">La primera fase se ha centrado en construir un catálogo cinematográfico reproducible y suficientemente rico para alimentar el futuro sistema semántico. Se han utilizado los conjuntos title.basics y title.ratings de IMDb como fuente inicial. Tras filtrar títulos no cinematográficos y contenido adulto, unir las valoraciones y estudiar la distribución del número de votos, se seleccionaron 12.231 películas con al menos 10.000 votos. A </w:t>
      </w:r>
      <w:proofErr w:type="gramStart"/>
      <w:r>
        <w:t>continuación</w:t>
      </w:r>
      <w:proofErr w:type="gramEnd"/>
      <w:r>
        <w:t xml:space="preserve"> se desarrolló un proceso de correspondencia entre los identificadores IMDb y TMDB mediante la API de TMDB, alcanzándose 12.228 correspondencias válidas de 12.231 candidatas, lo que supone una cobertura del 99,98 %.</w:t>
      </w:r>
    </w:p>
    <w:p w14:paraId="796E234A" w14:textId="77777777" w:rsidR="003921CA" w:rsidRDefault="003921CA"/>
    <w:p w14:paraId="2C3FBEF1" w14:textId="423858A4" w:rsidR="00FF5E52" w:rsidRDefault="00000000">
      <w:r>
        <w:t xml:space="preserve">Sobre esta base se ha implementado un cliente robusto para la API de TMDB, con reutilización de sesión, timeouts y reintentos para errores recuperables, además de un pipeline incremental y </w:t>
      </w:r>
      <w:proofErr w:type="spellStart"/>
      <w:r>
        <w:t>reanudable</w:t>
      </w:r>
      <w:proofErr w:type="spellEnd"/>
      <w:r>
        <w:t>.</w:t>
      </w:r>
    </w:p>
    <w:p w14:paraId="42E24505" w14:textId="77777777" w:rsidR="003921CA" w:rsidRDefault="003921CA"/>
    <w:p w14:paraId="248CF9CC" w14:textId="77777777" w:rsidR="00FF5E52" w:rsidRDefault="00000000">
      <w:r>
        <w:t>Palabras clave: sistemas de recomendación, ingeniería de datos, IMDb, TMDB, embeddings, búsqueda semántica, bases de datos vectoriales, modelos de lenguaje.</w:t>
      </w:r>
    </w:p>
    <w:p w14:paraId="4F57BD35" w14:textId="77777777" w:rsidR="00FF5E52" w:rsidRDefault="00000000">
      <w:pPr>
        <w:pStyle w:val="V1Heading1"/>
      </w:pPr>
      <w:r>
        <w:t>Contenido de esta versión</w:t>
      </w:r>
    </w:p>
    <w:p w14:paraId="740279A3" w14:textId="77777777" w:rsidR="00FF5E52" w:rsidRDefault="00000000">
      <w:pPr>
        <w:pStyle w:val="ListBullet"/>
      </w:pPr>
      <w:r>
        <w:t>1. Introducción: motivación, problema, objetivos y alcance.</w:t>
      </w:r>
    </w:p>
    <w:p w14:paraId="1E0144D3" w14:textId="77777777" w:rsidR="00FF5E52" w:rsidRDefault="00000000">
      <w:pPr>
        <w:pStyle w:val="ListBullet"/>
      </w:pPr>
      <w:r>
        <w:t>2. Datos, tecnologías y arquitectura: fuentes utilizadas y diseño general.</w:t>
      </w:r>
    </w:p>
    <w:p w14:paraId="31BA07A1" w14:textId="77777777" w:rsidR="00FF5E52" w:rsidRDefault="00000000">
      <w:pPr>
        <w:pStyle w:val="ListBullet"/>
      </w:pPr>
      <w:r>
        <w:t>3. Metodología y desarrollo realizado: ETL IMDb, matching con TMDB y pipeline de enriquecimiento.</w:t>
      </w:r>
    </w:p>
    <w:p w14:paraId="48C36F13" w14:textId="77777777" w:rsidR="00FF5E52" w:rsidRDefault="00000000">
      <w:pPr>
        <w:pStyle w:val="ListBullet"/>
      </w:pPr>
      <w:r>
        <w:lastRenderedPageBreak/>
        <w:t>4. Resultados preliminares: reducción del universo, cobertura del matching y validación del enriquecimiento.</w:t>
      </w:r>
    </w:p>
    <w:p w14:paraId="0C88FF9A" w14:textId="77777777" w:rsidR="00FF5E52" w:rsidRDefault="00000000">
      <w:pPr>
        <w:pStyle w:val="ListBullet"/>
      </w:pPr>
      <w:r>
        <w:t>5. Próximos pasos: catálogo final, embeddings, base vectorial, recomendador, LLM, Streamlit y evaluación.</w:t>
      </w:r>
    </w:p>
    <w:p w14:paraId="7EC2664C" w14:textId="77777777" w:rsidR="00FF5E52" w:rsidRDefault="00000000">
      <w:pPr>
        <w:pStyle w:val="ListBullet"/>
      </w:pPr>
      <w:r>
        <w:t>6. Conclusiones provisionales.</w:t>
      </w:r>
    </w:p>
    <w:p w14:paraId="02DB6A06" w14:textId="77777777" w:rsidR="00FF5E52" w:rsidRDefault="00000000">
      <w:pPr>
        <w:pStyle w:val="ListBullet"/>
      </w:pPr>
      <w:r>
        <w:t>Anexo A. Estructura del repositorio y descripción de los archivos implementados.</w:t>
      </w:r>
    </w:p>
    <w:p w14:paraId="367F17C3" w14:textId="77777777" w:rsidR="00FF5E52" w:rsidRDefault="00000000">
      <w:r>
        <w:br w:type="page"/>
      </w:r>
    </w:p>
    <w:p w14:paraId="44BF546E" w14:textId="77777777" w:rsidR="00FF5E52" w:rsidRDefault="00000000">
      <w:pPr>
        <w:pStyle w:val="V1Heading1"/>
      </w:pPr>
      <w:r>
        <w:lastRenderedPageBreak/>
        <w:t>Introducción</w:t>
      </w:r>
    </w:p>
    <w:p w14:paraId="7B16E077" w14:textId="77777777" w:rsidR="00FF5E52" w:rsidRDefault="00000000">
      <w:pPr>
        <w:pStyle w:val="V1Heading2"/>
      </w:pPr>
      <w:r>
        <w:t>Contexto y motivación</w:t>
      </w:r>
    </w:p>
    <w:p w14:paraId="37AE33A3" w14:textId="77777777" w:rsidR="00FF5E52" w:rsidRDefault="00000000">
      <w:r>
        <w:t>Los sistemas de recomendación constituyen una aplicación práctica de la ciencia de datos orientada a reducir el espacio de búsqueda de un usuario y priorizar elementos relevantes dentro de catálogos extensos. En el dominio cinematográfico, el problema resulta especialmente adecuado para experimentar con técnicas de recomendación basadas en contenido, ya que una película puede describirse mediante sinopsis, géneros, palabras clave, director, reparto y otros metadatos. Al mismo tiempo, el dominio es suficientemente intuitivo para permitir una evaluación cualitativa comprensible durante la defensa del trabajo.</w:t>
      </w:r>
    </w:p>
    <w:p w14:paraId="004316C0" w14:textId="77777777" w:rsidR="003921CA" w:rsidRDefault="003921CA"/>
    <w:p w14:paraId="30FFB82D" w14:textId="77777777" w:rsidR="00FF5E52" w:rsidRDefault="00000000">
      <w:r>
        <w:t>El interés principal del proyecto no reside únicamente en el dominio cinematográfico, sino en la arquitectura reutilizable que se desarrolla: adquisición de datos desde distintas fuentes, procesos ETL, resolución de entidades entre bases de datos, enriquecimiento mediante API, generación posterior de representaciones vectoriales y recuperación por similitud. Este mismo patrón puede trasladarse a catálogos de productos, contenidos, documentación, ofertas de empleo u otros escenarios empresariales.</w:t>
      </w:r>
    </w:p>
    <w:p w14:paraId="5D496685" w14:textId="77777777" w:rsidR="00FF5E52" w:rsidRDefault="00000000">
      <w:pPr>
        <w:pStyle w:val="V1Heading2"/>
      </w:pPr>
      <w:r>
        <w:t>Planteamiento del problema</w:t>
      </w:r>
    </w:p>
    <w:p w14:paraId="63EEE3CA" w14:textId="77777777" w:rsidR="00FF5E52" w:rsidRDefault="00000000">
      <w:r>
        <w:t>Una recomendación basada exclusivamente en popularidad o valoración no permite capturar adecuadamente la intención semántica de un usuario. Dos películas con puntuaciones similares pueden pertenecer a géneros, temáticas y estilos completamente diferentes. El problema planteado consiste en construir una representación rica de cada película y utilizarla para recuperar títulos próximos en significado, de forma que posteriormente sea posible responder a necesidades como “una película parecida a Interstellar, pero con más misterio y menos ciencia ficción”.</w:t>
      </w:r>
    </w:p>
    <w:p w14:paraId="5EA5B6AA" w14:textId="77777777" w:rsidR="00FF5E52" w:rsidRDefault="00000000">
      <w:r>
        <w:t xml:space="preserve">Para conseguirlo es necesario resolver primero un problema de datos: ninguna de las fuentes iniciales utilizadas contiene por sí sola toda la información necesaria. IMDb proporciona identificadores, atributos básicos y valoraciones, mientras que TMDB aporta información descriptiva especialmente útil para la futura representación semántica. Por </w:t>
      </w:r>
      <w:r>
        <w:lastRenderedPageBreak/>
        <w:t>ello, la primera contribución técnica del trabajo consiste en construir un catálogo integrado y reproducible a partir de ambas fuentes.</w:t>
      </w:r>
    </w:p>
    <w:p w14:paraId="165D8262" w14:textId="77777777" w:rsidR="00FF5E52" w:rsidRDefault="00000000">
      <w:pPr>
        <w:pStyle w:val="V1Heading2"/>
      </w:pPr>
      <w:r>
        <w:t>Objetivos</w:t>
      </w:r>
    </w:p>
    <w:p w14:paraId="1C5FAF4A" w14:textId="77777777" w:rsidR="00FF5E52" w:rsidRDefault="00000000">
      <w:r>
        <w:t>El objetivo general es diseñar e implementar un sistema end-to-end de recomendación cinematográfica basado en representaciones semánticas de contenido, con una arquitectura reproducible desde la adquisición de los datos hasta la interacción del usuario.</w:t>
      </w:r>
    </w:p>
    <w:p w14:paraId="4568D05E" w14:textId="77777777" w:rsidR="003921CA" w:rsidRDefault="003921CA"/>
    <w:p w14:paraId="1DD45A84" w14:textId="77777777" w:rsidR="00FF5E52" w:rsidRDefault="00000000">
      <w:r>
        <w:t>Como objetivos específicos se establecen los siguientes:</w:t>
      </w:r>
    </w:p>
    <w:p w14:paraId="76A12901" w14:textId="77777777" w:rsidR="00FF5E52" w:rsidRDefault="00000000">
      <w:pPr>
        <w:pStyle w:val="ListBullet"/>
      </w:pPr>
      <w:r>
        <w:t>Construir un catálogo inicial de películas a partir de datos públicos de IMDb, aplicando criterios explícitos de calidad y disponibilidad.</w:t>
      </w:r>
    </w:p>
    <w:p w14:paraId="1FAF0E44" w14:textId="77777777" w:rsidR="00FF5E52" w:rsidRDefault="00000000">
      <w:pPr>
        <w:pStyle w:val="ListBullet"/>
      </w:pPr>
      <w:r>
        <w:t>Integrar los identificadores de IMDb con TMDB de forma robusta, evitando emparejamientos basados únicamente en título o año.</w:t>
      </w:r>
    </w:p>
    <w:p w14:paraId="19C306C5" w14:textId="77777777" w:rsidR="00FF5E52" w:rsidRDefault="00000000">
      <w:pPr>
        <w:pStyle w:val="ListBullet"/>
      </w:pPr>
      <w:r>
        <w:t>Enriquecer cada película con sinopsis, géneros, palabras clave, director y reparto principal mediante la API de TMDB.</w:t>
      </w:r>
    </w:p>
    <w:p w14:paraId="6F266E9F" w14:textId="77777777" w:rsidR="00FF5E52" w:rsidRDefault="00000000">
      <w:pPr>
        <w:pStyle w:val="ListBullet"/>
      </w:pPr>
      <w:r>
        <w:t>Construir un perfil textual por película y generar embeddings mediante modelos preentrenados.</w:t>
      </w:r>
    </w:p>
    <w:p w14:paraId="306EB091" w14:textId="77777777" w:rsidR="00FF5E52" w:rsidRDefault="00000000">
      <w:pPr>
        <w:pStyle w:val="ListBullet"/>
      </w:pPr>
      <w:r>
        <w:t>Almacenar y consultar las representaciones mediante una base de datos o índice vectorial.</w:t>
      </w:r>
    </w:p>
    <w:p w14:paraId="2178663F" w14:textId="77777777" w:rsidR="00FF5E52" w:rsidRDefault="00000000">
      <w:pPr>
        <w:pStyle w:val="ListBullet"/>
      </w:pPr>
      <w:r>
        <w:t>Comparar estrategias de recuperación y evaluar la calidad del sistema de recomendación.</w:t>
      </w:r>
    </w:p>
    <w:p w14:paraId="22F741E0" w14:textId="77777777" w:rsidR="00FF5E52" w:rsidRDefault="00000000">
      <w:pPr>
        <w:pStyle w:val="ListBullet"/>
      </w:pPr>
      <w:r>
        <w:t>Integrar un modelo de lenguaje para generar explicaciones o interacción en lenguaje natural, una vez validado el motor de recuperación.</w:t>
      </w:r>
    </w:p>
    <w:p w14:paraId="02A6F0B1" w14:textId="77777777" w:rsidR="00FF5E52" w:rsidRDefault="00000000">
      <w:pPr>
        <w:pStyle w:val="ListBullet"/>
      </w:pPr>
      <w:r>
        <w:t>Desarrollar una aplicación interactiva en Streamlit y preparar su despliegue.</w:t>
      </w:r>
    </w:p>
    <w:p w14:paraId="596C6042" w14:textId="77777777" w:rsidR="00FF5E52" w:rsidRDefault="00000000">
      <w:pPr>
        <w:pStyle w:val="V1Heading2"/>
      </w:pPr>
      <w:r>
        <w:t>Alcance de la versión 1.0</w:t>
      </w:r>
    </w:p>
    <w:p w14:paraId="2DB5B965" w14:textId="77777777" w:rsidR="00FF5E52" w:rsidRDefault="00000000">
      <w:r>
        <w:t xml:space="preserve">En la V1.0 se considera completada la preparación del entorno, el análisis de los datasets de IMDb, la construcción del catálogo candidato, el matching IMDb-TMDB y la implementación del pipeline de enriquecimiento. El extractor de metadatos y el flujo de enriquecimiento se encuentran validados sobre casos reales y una muestra controlada. No se consideran todavía completadas la validación exhaustiva del catálogo enriquecido, </w:t>
      </w:r>
      <w:r>
        <w:lastRenderedPageBreak/>
        <w:t>la generación de embeddings, la infraestructura vectorial, el recomendador, el componente LLM, la aplicación Streamlit ni la evaluación final.</w:t>
      </w:r>
    </w:p>
    <w:p w14:paraId="2F961403" w14:textId="77777777" w:rsidR="00FF5E52" w:rsidRDefault="00000000">
      <w:pPr>
        <w:pStyle w:val="V1Heading1"/>
      </w:pPr>
      <w:r>
        <w:t>Datos, tecnologías y arquitectura</w:t>
      </w:r>
    </w:p>
    <w:p w14:paraId="2B8A7309" w14:textId="77777777" w:rsidR="00FF5E52" w:rsidRDefault="00000000">
      <w:pPr>
        <w:pStyle w:val="V1Heading2"/>
      </w:pPr>
      <w:r>
        <w:t>Fuentes de datos</w:t>
      </w:r>
    </w:p>
    <w:p w14:paraId="3A73035E" w14:textId="2EC13D84" w:rsidR="00FF5E52" w:rsidRDefault="00000000">
      <w:r>
        <w:t xml:space="preserve">IMDb se utiliza como fuente inicial del universo de títulos. Sus datasets no comerciales se distribuyen como ficheros TSV comprimidos y emplean el identificador tconst como clave única de cada título. En particular, </w:t>
      </w:r>
      <w:proofErr w:type="gramStart"/>
      <w:r>
        <w:t>title.basics</w:t>
      </w:r>
      <w:proofErr w:type="gramEnd"/>
      <w:r>
        <w:t xml:space="preserve"> contiene el tipo de título, nombres, indicador de contenido adulto, año, duración y géneros, mientras que </w:t>
      </w:r>
      <w:proofErr w:type="gramStart"/>
      <w:r>
        <w:t>title.ratings</w:t>
      </w:r>
      <w:proofErr w:type="gramEnd"/>
      <w:r>
        <w:t xml:space="preserve"> contiene la valoración media y el número de votos (</w:t>
      </w:r>
      <w:proofErr w:type="spellStart"/>
      <w:r>
        <w:t>IMDb</w:t>
      </w:r>
      <w:proofErr w:type="spellEnd"/>
      <w:r>
        <w:t>, 2026).</w:t>
      </w:r>
      <w:r w:rsidR="003921CA">
        <w:t xml:space="preserve"> </w:t>
      </w:r>
      <w:r>
        <w:t xml:space="preserve">TMDB se utiliza como fuente de enriquecimiento. </w:t>
      </w:r>
    </w:p>
    <w:p w14:paraId="6954FF7E" w14:textId="77777777" w:rsidR="00FF5E52" w:rsidRDefault="00000000">
      <w:pPr>
        <w:pStyle w:val="V1Heading2"/>
      </w:pPr>
      <w:r>
        <w:t>Arquitectura implementada</w:t>
      </w:r>
    </w:p>
    <w:p w14:paraId="7CDA7683" w14:textId="77777777" w:rsidR="00FF5E52" w:rsidRDefault="00000000">
      <w:pPr>
        <w:jc w:val="center"/>
      </w:pPr>
      <w:r>
        <w:rPr>
          <w:noProof/>
        </w:rPr>
        <w:drawing>
          <wp:inline distT="0" distB="0" distL="0" distR="0" wp14:anchorId="1B4FD793" wp14:editId="610DEBE8">
            <wp:extent cx="5760000" cy="23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1.png"/>
                    <pic:cNvPicPr/>
                  </pic:nvPicPr>
                  <pic:blipFill>
                    <a:blip r:embed="rId10"/>
                    <a:stretch>
                      <a:fillRect/>
                    </a:stretch>
                  </pic:blipFill>
                  <pic:spPr>
                    <a:xfrm>
                      <a:off x="0" y="0"/>
                      <a:ext cx="5760000" cy="2340000"/>
                    </a:xfrm>
                    <a:prstGeom prst="rect">
                      <a:avLst/>
                    </a:prstGeom>
                  </pic:spPr>
                </pic:pic>
              </a:graphicData>
            </a:graphic>
          </wp:inline>
        </w:drawing>
      </w:r>
    </w:p>
    <w:p w14:paraId="64017573" w14:textId="77777777" w:rsidR="00FF5E52" w:rsidRDefault="00000000">
      <w:pPr>
        <w:pStyle w:val="Caption"/>
        <w:jc w:val="center"/>
      </w:pPr>
      <w:r>
        <w:t>Figura 1. Arquitectura de datos implementada hasta la versión 1.0.</w:t>
      </w:r>
    </w:p>
    <w:p w14:paraId="2703B257" w14:textId="77777777" w:rsidR="00FF5E52" w:rsidRDefault="00000000">
      <w:r>
        <w:t>La arquitectura separa datos originales, datos procesados y código de adquisición. Los ficheros de IMDb se mantienen sin modificar en data/raw/imdb. Los resultados intermedios y enriquecidos se almacenan en data/processed. Esta separación permite reconstruir el pipeline sin alterar los datos de origen y evita acoplar el sistema de recomendación a la estructura de respuesta de una API concreta.</w:t>
      </w:r>
    </w:p>
    <w:p w14:paraId="53DD8D38" w14:textId="77777777" w:rsidR="00FF5E52" w:rsidRDefault="00000000">
      <w:pPr>
        <w:pStyle w:val="V1Heading2"/>
      </w:pPr>
      <w:r>
        <w:lastRenderedPageBreak/>
        <w:t>Organización y reproducibilidad</w:t>
      </w:r>
    </w:p>
    <w:p w14:paraId="757F8079" w14:textId="77777777" w:rsidR="00FF5E52" w:rsidRDefault="00000000">
      <w:r>
        <w:t>El proyecto se desarrolla en Python y está versionado mediante Git. El código se mantiene en un repositorio GitHub y las dependencias se registran en requirements.txt. Las credenciales de TMDB se cargan desde un fichero .env local que se excluye del repositorio mediante .gitignore. Del mismo modo, los datasets y resultados de procesamiento de gran tamaño permanecen fuera de Git, de forma que el repositorio contiene código, configuración reproducible y documentación, pero no secretos ni datos pesados.</w:t>
      </w:r>
    </w:p>
    <w:p w14:paraId="2FB38AAC" w14:textId="77777777" w:rsidR="003921CA" w:rsidRDefault="003921CA"/>
    <w:p w14:paraId="377087B6" w14:textId="77777777" w:rsidR="00FF5E52" w:rsidRDefault="00000000">
      <w:r>
        <w:t>La estructura de trabajo distingue las capas de ingestion, processing y models. Esta separación se ha aplicado de forma progresiva para evitar que las llamadas a la API, la transformación de datos y la lógica de representación estén mezcladas en scripts monolíticos.</w:t>
      </w:r>
    </w:p>
    <w:p w14:paraId="73131E5E" w14:textId="77777777" w:rsidR="00FF5E52" w:rsidRDefault="00000000">
      <w:pPr>
        <w:pStyle w:val="V1Heading1"/>
      </w:pPr>
      <w:r>
        <w:t>Metodología y desarrollo realizado</w:t>
      </w:r>
    </w:p>
    <w:p w14:paraId="3F80E067" w14:textId="77777777" w:rsidR="00FF5E52" w:rsidRDefault="00000000">
      <w:pPr>
        <w:pStyle w:val="V1Heading2"/>
      </w:pPr>
      <w:r>
        <w:t>Preparación del entorno</w:t>
      </w:r>
    </w:p>
    <w:p w14:paraId="4E2DAAC1" w14:textId="77777777" w:rsidR="00FF5E52" w:rsidRDefault="00000000">
      <w:r>
        <w:t>Se creó un repositorio local, un entorno virtual de Python y la estructura inicial de carpetas. Posteriormente se conectó el repositorio con GitHub y se estableció la rama main como rama principal. Se configuró .gitignore para excluir el entorno virtual, variables de entorno y datos generados. La conexión con TMDB se validó inicialmente mediante una petición a una película conocida antes de realizar cualquier proceso masivo.</w:t>
      </w:r>
    </w:p>
    <w:p w14:paraId="48FC9810" w14:textId="77777777" w:rsidR="00FF5E52" w:rsidRDefault="00000000">
      <w:pPr>
        <w:pStyle w:val="V1Heading2"/>
      </w:pPr>
      <w:r>
        <w:t>Exploración y preparación de IMDb</w:t>
      </w:r>
    </w:p>
    <w:p w14:paraId="1D627183" w14:textId="77777777" w:rsidR="00FF5E52" w:rsidRDefault="00000000">
      <w:r>
        <w:t>La primera inspección de title.basics confirmó las columnas tconst, titleType, primaryTitle, originalTitle, isAdult, startYear, endYear, runtimeMinutes y genres. El dataset title.ratings contiene tconst, averageRating y numVotes. Los valores ausentes de IMDb se representan mediante \N y se normalizaron durante la lectura.</w:t>
      </w:r>
    </w:p>
    <w:p w14:paraId="64A95DF1" w14:textId="77777777" w:rsidR="00FF5E52" w:rsidRDefault="00000000">
      <w:r>
        <w:t xml:space="preserve">Se contabilizaron 738.348 registros con titleType=movie. Tras excluir contenido adulto quedaron 729.093 películas. La unión interna con title.ratings mediante tconst produjo </w:t>
      </w:r>
      <w:r>
        <w:lastRenderedPageBreak/>
        <w:t>333.894 películas con información de valoración. No se aplicó un filtro temporal, ya que se decidió evitar un sesgo artificial que excluyera cine clásico relevante.</w:t>
      </w:r>
    </w:p>
    <w:p w14:paraId="5085DEF6" w14:textId="77777777" w:rsidR="00FF5E52" w:rsidRDefault="00000000">
      <w:pPr>
        <w:pStyle w:val="V1Heading2"/>
      </w:pPr>
      <w:r>
        <w:t>Selección del catálogo candidato</w:t>
      </w:r>
    </w:p>
    <w:p w14:paraId="3AC7593C" w14:textId="77777777" w:rsidR="00FF5E52" w:rsidRDefault="00000000">
      <w:r>
        <w:t>La variable numVotes se utilizó como criterio principal para limitar el universo a películas con una cantidad suficiente de valoraciones. Antes de fijar el umbral se calcularon diferentes escenarios:</w:t>
      </w:r>
    </w:p>
    <w:tbl>
      <w:tblPr>
        <w:tblStyle w:val="Tablaconbandas"/>
        <w:tblW w:w="0" w:type="auto"/>
        <w:tblLook w:val="04A0" w:firstRow="1" w:lastRow="0" w:firstColumn="1" w:lastColumn="0" w:noHBand="0" w:noVBand="1"/>
      </w:tblPr>
      <w:tblGrid>
        <w:gridCol w:w="3969"/>
        <w:gridCol w:w="3969"/>
      </w:tblGrid>
      <w:tr w:rsidR="00FF5E52" w14:paraId="5CC5DAE3" w14:textId="77777777" w:rsidTr="00FF5E52">
        <w:trPr>
          <w:cnfStyle w:val="100000000000" w:firstRow="1" w:lastRow="0" w:firstColumn="0" w:lastColumn="0" w:oddVBand="0" w:evenVBand="0" w:oddHBand="0" w:evenHBand="0" w:firstRowFirstColumn="0" w:firstRowLastColumn="0" w:lastRowFirstColumn="0" w:lastRowLastColumn="0"/>
          <w:tblHeader/>
        </w:trPr>
        <w:tc>
          <w:tcPr>
            <w:tcW w:w="3969" w:type="dxa"/>
            <w:shd w:val="clear" w:color="auto" w:fill="D9EAF1"/>
            <w:vAlign w:val="center"/>
          </w:tcPr>
          <w:p w14:paraId="0CB732C9" w14:textId="77777777" w:rsidR="00FF5E52" w:rsidRDefault="00000000">
            <w:pPr>
              <w:spacing w:line="240" w:lineRule="auto"/>
              <w:jc w:val="left"/>
            </w:pPr>
            <w:r>
              <w:rPr>
                <w:sz w:val="19"/>
              </w:rPr>
              <w:t>Umbral mínimo de votos</w:t>
            </w:r>
          </w:p>
        </w:tc>
        <w:tc>
          <w:tcPr>
            <w:tcW w:w="3969" w:type="dxa"/>
            <w:shd w:val="clear" w:color="auto" w:fill="D9EAF1"/>
            <w:vAlign w:val="center"/>
          </w:tcPr>
          <w:p w14:paraId="6B23F048" w14:textId="77777777" w:rsidR="00FF5E52" w:rsidRDefault="00000000">
            <w:pPr>
              <w:spacing w:line="240" w:lineRule="auto"/>
              <w:jc w:val="left"/>
            </w:pPr>
            <w:r>
              <w:rPr>
                <w:sz w:val="19"/>
              </w:rPr>
              <w:t>Películas resultantes</w:t>
            </w:r>
          </w:p>
        </w:tc>
      </w:tr>
      <w:tr w:rsidR="00FF5E52" w14:paraId="0089D421" w14:textId="77777777" w:rsidTr="00FF5E52">
        <w:trPr>
          <w:cnfStyle w:val="000000100000" w:firstRow="0" w:lastRow="0" w:firstColumn="0" w:lastColumn="0" w:oddVBand="0" w:evenVBand="0" w:oddHBand="1" w:evenHBand="0" w:firstRowFirstColumn="0" w:firstRowLastColumn="0" w:lastRowFirstColumn="0" w:lastRowLastColumn="0"/>
        </w:trPr>
        <w:tc>
          <w:tcPr>
            <w:tcW w:w="3969" w:type="dxa"/>
          </w:tcPr>
          <w:p w14:paraId="2D6B237D" w14:textId="77777777" w:rsidR="00FF5E52" w:rsidRDefault="00000000">
            <w:pPr>
              <w:spacing w:line="240" w:lineRule="auto"/>
              <w:jc w:val="left"/>
            </w:pPr>
            <w:r>
              <w:rPr>
                <w:sz w:val="19"/>
              </w:rPr>
              <w:t>100</w:t>
            </w:r>
          </w:p>
        </w:tc>
        <w:tc>
          <w:tcPr>
            <w:tcW w:w="3969" w:type="dxa"/>
          </w:tcPr>
          <w:p w14:paraId="023D30E8" w14:textId="77777777" w:rsidR="00FF5E52" w:rsidRDefault="00000000">
            <w:pPr>
              <w:spacing w:line="240" w:lineRule="auto"/>
              <w:jc w:val="left"/>
            </w:pPr>
            <w:r>
              <w:rPr>
                <w:sz w:val="19"/>
              </w:rPr>
              <w:t>141.946</w:t>
            </w:r>
          </w:p>
        </w:tc>
      </w:tr>
      <w:tr w:rsidR="00FF5E52" w14:paraId="562C7C17" w14:textId="77777777" w:rsidTr="00FF5E52">
        <w:tc>
          <w:tcPr>
            <w:tcW w:w="3969" w:type="dxa"/>
          </w:tcPr>
          <w:p w14:paraId="429BB109" w14:textId="77777777" w:rsidR="00FF5E52" w:rsidRDefault="00000000">
            <w:pPr>
              <w:spacing w:line="240" w:lineRule="auto"/>
              <w:jc w:val="left"/>
            </w:pPr>
            <w:r>
              <w:rPr>
                <w:sz w:val="19"/>
              </w:rPr>
              <w:t>500</w:t>
            </w:r>
          </w:p>
        </w:tc>
        <w:tc>
          <w:tcPr>
            <w:tcW w:w="3969" w:type="dxa"/>
          </w:tcPr>
          <w:p w14:paraId="69E375D6" w14:textId="77777777" w:rsidR="00FF5E52" w:rsidRDefault="00000000">
            <w:pPr>
              <w:spacing w:line="240" w:lineRule="auto"/>
              <w:jc w:val="left"/>
            </w:pPr>
            <w:r>
              <w:rPr>
                <w:sz w:val="19"/>
              </w:rPr>
              <w:t>68.550</w:t>
            </w:r>
          </w:p>
        </w:tc>
      </w:tr>
      <w:tr w:rsidR="00FF5E52" w14:paraId="5F639C7B" w14:textId="77777777" w:rsidTr="00FF5E52">
        <w:trPr>
          <w:cnfStyle w:val="000000100000" w:firstRow="0" w:lastRow="0" w:firstColumn="0" w:lastColumn="0" w:oddVBand="0" w:evenVBand="0" w:oddHBand="1" w:evenHBand="0" w:firstRowFirstColumn="0" w:firstRowLastColumn="0" w:lastRowFirstColumn="0" w:lastRowLastColumn="0"/>
        </w:trPr>
        <w:tc>
          <w:tcPr>
            <w:tcW w:w="3969" w:type="dxa"/>
          </w:tcPr>
          <w:p w14:paraId="03A16709" w14:textId="77777777" w:rsidR="00FF5E52" w:rsidRDefault="00000000">
            <w:pPr>
              <w:spacing w:line="240" w:lineRule="auto"/>
              <w:jc w:val="left"/>
            </w:pPr>
            <w:r>
              <w:rPr>
                <w:sz w:val="19"/>
              </w:rPr>
              <w:t>1.000</w:t>
            </w:r>
          </w:p>
        </w:tc>
        <w:tc>
          <w:tcPr>
            <w:tcW w:w="3969" w:type="dxa"/>
          </w:tcPr>
          <w:p w14:paraId="61FA6E3A" w14:textId="77777777" w:rsidR="00FF5E52" w:rsidRDefault="00000000">
            <w:pPr>
              <w:spacing w:line="240" w:lineRule="auto"/>
              <w:jc w:val="left"/>
            </w:pPr>
            <w:r>
              <w:rPr>
                <w:sz w:val="19"/>
              </w:rPr>
              <w:t>47.609</w:t>
            </w:r>
          </w:p>
        </w:tc>
      </w:tr>
      <w:tr w:rsidR="00FF5E52" w14:paraId="599312C5" w14:textId="77777777" w:rsidTr="00FF5E52">
        <w:tc>
          <w:tcPr>
            <w:tcW w:w="3969" w:type="dxa"/>
          </w:tcPr>
          <w:p w14:paraId="0B770CBA" w14:textId="77777777" w:rsidR="00FF5E52" w:rsidRDefault="00000000">
            <w:pPr>
              <w:spacing w:line="240" w:lineRule="auto"/>
              <w:jc w:val="left"/>
            </w:pPr>
            <w:r>
              <w:rPr>
                <w:sz w:val="19"/>
              </w:rPr>
              <w:t>5.000</w:t>
            </w:r>
          </w:p>
        </w:tc>
        <w:tc>
          <w:tcPr>
            <w:tcW w:w="3969" w:type="dxa"/>
          </w:tcPr>
          <w:p w14:paraId="71300094" w14:textId="77777777" w:rsidR="00FF5E52" w:rsidRDefault="00000000">
            <w:pPr>
              <w:spacing w:line="240" w:lineRule="auto"/>
              <w:jc w:val="left"/>
            </w:pPr>
            <w:r>
              <w:rPr>
                <w:sz w:val="19"/>
              </w:rPr>
              <w:t>18.543</w:t>
            </w:r>
          </w:p>
        </w:tc>
      </w:tr>
      <w:tr w:rsidR="00FF5E52" w14:paraId="682927FD" w14:textId="77777777" w:rsidTr="00FF5E52">
        <w:trPr>
          <w:cnfStyle w:val="000000100000" w:firstRow="0" w:lastRow="0" w:firstColumn="0" w:lastColumn="0" w:oddVBand="0" w:evenVBand="0" w:oddHBand="1" w:evenHBand="0" w:firstRowFirstColumn="0" w:firstRowLastColumn="0" w:lastRowFirstColumn="0" w:lastRowLastColumn="0"/>
        </w:trPr>
        <w:tc>
          <w:tcPr>
            <w:tcW w:w="3969" w:type="dxa"/>
          </w:tcPr>
          <w:p w14:paraId="7A43E3B5" w14:textId="77777777" w:rsidR="00FF5E52" w:rsidRDefault="00000000">
            <w:pPr>
              <w:spacing w:line="240" w:lineRule="auto"/>
              <w:jc w:val="left"/>
            </w:pPr>
            <w:r>
              <w:rPr>
                <w:sz w:val="19"/>
              </w:rPr>
              <w:t>10.000</w:t>
            </w:r>
          </w:p>
        </w:tc>
        <w:tc>
          <w:tcPr>
            <w:tcW w:w="3969" w:type="dxa"/>
          </w:tcPr>
          <w:p w14:paraId="19839649" w14:textId="77777777" w:rsidR="00FF5E52" w:rsidRDefault="00000000">
            <w:pPr>
              <w:spacing w:line="240" w:lineRule="auto"/>
              <w:jc w:val="left"/>
            </w:pPr>
            <w:r>
              <w:rPr>
                <w:sz w:val="19"/>
              </w:rPr>
              <w:t>12.231</w:t>
            </w:r>
          </w:p>
        </w:tc>
      </w:tr>
      <w:tr w:rsidR="00FF5E52" w14:paraId="02902DCE" w14:textId="77777777" w:rsidTr="00FF5E52">
        <w:tc>
          <w:tcPr>
            <w:tcW w:w="3969" w:type="dxa"/>
          </w:tcPr>
          <w:p w14:paraId="0DEFFAF7" w14:textId="77777777" w:rsidR="00FF5E52" w:rsidRDefault="00000000">
            <w:pPr>
              <w:spacing w:line="240" w:lineRule="auto"/>
              <w:jc w:val="left"/>
            </w:pPr>
            <w:r>
              <w:rPr>
                <w:sz w:val="19"/>
              </w:rPr>
              <w:t>50.000</w:t>
            </w:r>
          </w:p>
        </w:tc>
        <w:tc>
          <w:tcPr>
            <w:tcW w:w="3969" w:type="dxa"/>
          </w:tcPr>
          <w:p w14:paraId="4A7B9857" w14:textId="77777777" w:rsidR="00FF5E52" w:rsidRDefault="00000000">
            <w:pPr>
              <w:spacing w:line="240" w:lineRule="auto"/>
              <w:jc w:val="left"/>
            </w:pPr>
            <w:r>
              <w:rPr>
                <w:sz w:val="19"/>
              </w:rPr>
              <w:t>4.526</w:t>
            </w:r>
          </w:p>
        </w:tc>
      </w:tr>
    </w:tbl>
    <w:p w14:paraId="7039F666" w14:textId="77777777" w:rsidR="00FF5E52" w:rsidRDefault="00FF5E52"/>
    <w:p w14:paraId="7AAE9A98" w14:textId="77777777" w:rsidR="00FF5E52" w:rsidRDefault="00000000">
      <w:r>
        <w:t>Se seleccionó un umbral de 10.000 votos, obteniendo 12.231 películas candidatas. Este valor ofrece un compromiso entre viabilidad del enriquecimiento mediante API, robustez de la valoración y diversidad del catálogo. Un umbral de 50.000 votos reducía el conjunto a 4.526 títulos, mientras que umbrales inferiores multiplicaban considerablemente el coste de adquisición sin garantizar una mejora proporcional para el alcance del TFM.</w:t>
      </w:r>
    </w:p>
    <w:p w14:paraId="26E687ED" w14:textId="77777777" w:rsidR="003921CA" w:rsidRDefault="003921CA">
      <w:pPr>
        <w:pStyle w:val="V1Heading2"/>
      </w:pPr>
    </w:p>
    <w:p w14:paraId="65A90A6A" w14:textId="15DBA8C7" w:rsidR="00FF5E52" w:rsidRDefault="00000000">
      <w:pPr>
        <w:pStyle w:val="V1Heading2"/>
      </w:pPr>
      <w:proofErr w:type="spellStart"/>
      <w:r>
        <w:t>Matching</w:t>
      </w:r>
      <w:proofErr w:type="spellEnd"/>
      <w:r>
        <w:t xml:space="preserve"> </w:t>
      </w:r>
      <w:proofErr w:type="spellStart"/>
      <w:r>
        <w:t>IMDb</w:t>
      </w:r>
      <w:proofErr w:type="spellEnd"/>
      <w:r>
        <w:t>-TMDB</w:t>
      </w:r>
    </w:p>
    <w:p w14:paraId="210163D2" w14:textId="77777777" w:rsidR="00FF5E52" w:rsidRDefault="00000000">
      <w:r>
        <w:t>Para relacionar ambas fuentes se evitó el emparejamiento por título y año, ya que puede producir ambigüedades por traducciones, remakes o títulos alternativos. En su lugar se implementó find_movie_by_imdb_id(), que utiliza el identificador tconst como external_id en el endpoint /find de TMDB. La documentación oficial de TMDB contempla IMDb como fuente externa válida para películas (TMDB, 2026a).</w:t>
      </w:r>
    </w:p>
    <w:p w14:paraId="1D0B0A15" w14:textId="77777777" w:rsidR="003921CA" w:rsidRDefault="003921CA"/>
    <w:p w14:paraId="4D5F2490" w14:textId="77777777" w:rsidR="00FF5E52" w:rsidRDefault="00000000">
      <w:r>
        <w:t>El proceso se diseñó de forma incremental. Cada correspondencia se guarda inmediatamente en imdb_tmdb_mapping.jsonl con los campos tconst, tmdb_id y status. Antes de una nueva ejecución se cargan los identificadores ya procesados y se omiten, permitiendo reanudar el trabajo después de una interrupción sin repetir todas las llamadas.</w:t>
      </w:r>
    </w:p>
    <w:p w14:paraId="33B9909F" w14:textId="77777777" w:rsidR="003921CA" w:rsidRDefault="003921CA"/>
    <w:p w14:paraId="560A87C5" w14:textId="4B8E78B5" w:rsidR="00FF5E52" w:rsidRDefault="00000000">
      <w:r>
        <w:lastRenderedPageBreak/>
        <w:t>La estrategia se validó primero con tres películas conocidas, posteriormente con una muestra de diez registros, después con 100 y finalmente con 1.000 registros adicionales antes de completar el catálogo candidato. Durante el proceso se detectó un único error de resolución DNS; la petición se repitió de forma individual y se recuperó correctamente el identificador TMDB correspondiente.</w:t>
      </w:r>
    </w:p>
    <w:p w14:paraId="4B90BD92" w14:textId="70EDE792" w:rsidR="00FF5E52" w:rsidRDefault="00000000">
      <w:pPr>
        <w:pStyle w:val="V1Heading2"/>
      </w:pPr>
      <w:r>
        <w:t>Extracción y normalización de metadatos</w:t>
      </w:r>
    </w:p>
    <w:p w14:paraId="0AC55A37" w14:textId="77777777" w:rsidR="00FF5E52" w:rsidRDefault="00000000">
      <w:r>
        <w:t xml:space="preserve">Una vez resuelto el identificador TMDB, se desarrolló extract_movie_data() para convertir la respuesta compleja de la API en un registro plano orientado a recomendación. Se extraen tmdb_id, título, título original, overview, fecha de estreno, duración, géneros, keywords, director y reparto. Los géneros y keywords se convierten en cadenas normalizadas separadas por “ | ”. Para el reparto se conservan los diez primeros intérpretes, buscando aportar señal semántica sin incorporar créditos secundarios que añadirían ruido al futuro </w:t>
      </w:r>
      <w:proofErr w:type="spellStart"/>
      <w:r>
        <w:t>embedding</w:t>
      </w:r>
      <w:proofErr w:type="spellEnd"/>
      <w:r>
        <w:t>.</w:t>
      </w:r>
    </w:p>
    <w:p w14:paraId="6D3D6411" w14:textId="77777777" w:rsidR="003921CA" w:rsidRDefault="003921CA"/>
    <w:p w14:paraId="5022B118" w14:textId="77777777" w:rsidR="00FF5E52" w:rsidRDefault="00000000">
      <w:r>
        <w:t>El método de detalles de película se invoca con append_to_response="credits,keywords", de modo que los metadatos principales, el reparto/equipo y las palabras clave se recuperan en una única petición lógica. La funcionalidad append_to_response está diseñada precisamente para añadir subpeticiones de un mismo namespace a la respuesta de detalle (TMDB, 2026b).</w:t>
      </w:r>
    </w:p>
    <w:p w14:paraId="5DF0B9A3" w14:textId="77777777" w:rsidR="00FF5E52" w:rsidRDefault="00000000">
      <w:pPr>
        <w:pStyle w:val="V1Heading2"/>
      </w:pPr>
      <w:r>
        <w:t>Pipeline de enriquecimiento</w:t>
      </w:r>
    </w:p>
    <w:p w14:paraId="770E8CD6" w14:textId="77777777" w:rsidR="00FF5E52" w:rsidRDefault="00000000">
      <w:r>
        <w:t>El script enrich_movies.py integra imdb_movies.parquet, el mapping IMDb-TMDB y el cliente de TMDB. El proceso carga únicamente mappings con status=matched, realiza un join con el catálogo IMDb, comprueba qué tconst ya están enriquecidos y procesa solo los restantes. Cada registro normalizado se persiste inmediatamente en tmdb_movies_</w:t>
      </w:r>
      <w:proofErr w:type="gramStart"/>
      <w:r>
        <w:t>enriched.jsonl</w:t>
      </w:r>
      <w:proofErr w:type="gramEnd"/>
      <w:r>
        <w:t xml:space="preserve"> y se realiza </w:t>
      </w:r>
      <w:proofErr w:type="spellStart"/>
      <w:r>
        <w:t>flush</w:t>
      </w:r>
      <w:proofErr w:type="spellEnd"/>
      <w:r>
        <w:t xml:space="preserve"> tras la escritura.</w:t>
      </w:r>
    </w:p>
    <w:p w14:paraId="716E681F" w14:textId="77777777" w:rsidR="003921CA" w:rsidRDefault="003921CA"/>
    <w:p w14:paraId="043DD9CB" w14:textId="77777777" w:rsidR="00FF5E52" w:rsidRDefault="00000000">
      <w:r>
        <w:t>La estrategia permite interrumpir y reanudar el enriquecimiento. Los registros completados se reconocen por status=matched, mientras que los errores se conservan con su mensaje para poder analizarlos o reintentarlos. Antes de ejecutar el proceso a escala completa se realizó una prueba controlada con cinco películas, obteniéndose cinco resultados correctos.</w:t>
      </w:r>
    </w:p>
    <w:p w14:paraId="53D8F186" w14:textId="77777777" w:rsidR="00FF5E52" w:rsidRDefault="00000000">
      <w:pPr>
        <w:pStyle w:val="V1Heading1"/>
      </w:pPr>
      <w:r>
        <w:lastRenderedPageBreak/>
        <w:t>Experimentos y resultados preliminares</w:t>
      </w:r>
    </w:p>
    <w:p w14:paraId="44B68509" w14:textId="77777777" w:rsidR="00FF5E52" w:rsidRDefault="00000000">
      <w:pPr>
        <w:pStyle w:val="V1Heading2"/>
      </w:pPr>
      <w:r>
        <w:t>Reducción progresiva del universo de datos</w:t>
      </w:r>
    </w:p>
    <w:tbl>
      <w:tblPr>
        <w:tblStyle w:val="Tablaconbandas"/>
        <w:tblW w:w="0" w:type="auto"/>
        <w:tblLook w:val="04A0" w:firstRow="1" w:lastRow="0" w:firstColumn="1" w:lastColumn="0" w:noHBand="0" w:noVBand="1"/>
      </w:tblPr>
      <w:tblGrid>
        <w:gridCol w:w="3122"/>
        <w:gridCol w:w="1830"/>
        <w:gridCol w:w="3610"/>
      </w:tblGrid>
      <w:tr w:rsidR="00FF5E52" w14:paraId="19EC8138" w14:textId="77777777" w:rsidTr="00FF5E52">
        <w:trPr>
          <w:cnfStyle w:val="100000000000" w:firstRow="1" w:lastRow="0" w:firstColumn="0" w:lastColumn="0" w:oddVBand="0" w:evenVBand="0" w:oddHBand="0" w:evenHBand="0" w:firstRowFirstColumn="0" w:firstRowLastColumn="0" w:lastRowFirstColumn="0" w:lastRowLastColumn="0"/>
          <w:tblHeader/>
        </w:trPr>
        <w:tc>
          <w:tcPr>
            <w:tcW w:w="3402" w:type="dxa"/>
            <w:shd w:val="clear" w:color="auto" w:fill="D9EAF1"/>
            <w:vAlign w:val="center"/>
          </w:tcPr>
          <w:p w14:paraId="291A7E91" w14:textId="77777777" w:rsidR="00FF5E52" w:rsidRDefault="00000000">
            <w:pPr>
              <w:spacing w:line="240" w:lineRule="auto"/>
              <w:jc w:val="left"/>
            </w:pPr>
            <w:r>
              <w:rPr>
                <w:sz w:val="19"/>
              </w:rPr>
              <w:t>Etapa</w:t>
            </w:r>
          </w:p>
        </w:tc>
        <w:tc>
          <w:tcPr>
            <w:tcW w:w="1984" w:type="dxa"/>
            <w:shd w:val="clear" w:color="auto" w:fill="D9EAF1"/>
            <w:vAlign w:val="center"/>
          </w:tcPr>
          <w:p w14:paraId="78764169" w14:textId="77777777" w:rsidR="00FF5E52" w:rsidRDefault="00000000">
            <w:pPr>
              <w:spacing w:line="240" w:lineRule="auto"/>
              <w:jc w:val="left"/>
            </w:pPr>
            <w:r>
              <w:rPr>
                <w:sz w:val="19"/>
              </w:rPr>
              <w:t>Registros</w:t>
            </w:r>
          </w:p>
        </w:tc>
        <w:tc>
          <w:tcPr>
            <w:tcW w:w="3969" w:type="dxa"/>
            <w:shd w:val="clear" w:color="auto" w:fill="D9EAF1"/>
            <w:vAlign w:val="center"/>
          </w:tcPr>
          <w:p w14:paraId="6BB856F2" w14:textId="77777777" w:rsidR="00FF5E52" w:rsidRDefault="00000000">
            <w:pPr>
              <w:spacing w:line="240" w:lineRule="auto"/>
              <w:jc w:val="left"/>
            </w:pPr>
            <w:r>
              <w:rPr>
                <w:sz w:val="19"/>
              </w:rPr>
              <w:t>Observación</w:t>
            </w:r>
          </w:p>
        </w:tc>
      </w:tr>
      <w:tr w:rsidR="00FF5E52" w14:paraId="4946D2F7" w14:textId="77777777" w:rsidTr="00FF5E52">
        <w:trPr>
          <w:cnfStyle w:val="000000100000" w:firstRow="0" w:lastRow="0" w:firstColumn="0" w:lastColumn="0" w:oddVBand="0" w:evenVBand="0" w:oddHBand="1" w:evenHBand="0" w:firstRowFirstColumn="0" w:firstRowLastColumn="0" w:lastRowFirstColumn="0" w:lastRowLastColumn="0"/>
        </w:trPr>
        <w:tc>
          <w:tcPr>
            <w:tcW w:w="3402" w:type="dxa"/>
          </w:tcPr>
          <w:p w14:paraId="21260C33" w14:textId="77777777" w:rsidR="00FF5E52" w:rsidRDefault="00000000">
            <w:pPr>
              <w:spacing w:line="240" w:lineRule="auto"/>
              <w:jc w:val="left"/>
            </w:pPr>
            <w:r>
              <w:rPr>
                <w:sz w:val="19"/>
              </w:rPr>
              <w:t>Títulos IMDb con titleType=movie</w:t>
            </w:r>
          </w:p>
        </w:tc>
        <w:tc>
          <w:tcPr>
            <w:tcW w:w="1984" w:type="dxa"/>
          </w:tcPr>
          <w:p w14:paraId="4BAEC59C" w14:textId="77777777" w:rsidR="00FF5E52" w:rsidRDefault="00000000">
            <w:pPr>
              <w:spacing w:line="240" w:lineRule="auto"/>
              <w:jc w:val="left"/>
            </w:pPr>
            <w:r>
              <w:rPr>
                <w:sz w:val="19"/>
              </w:rPr>
              <w:t>738.348</w:t>
            </w:r>
          </w:p>
        </w:tc>
        <w:tc>
          <w:tcPr>
            <w:tcW w:w="3969" w:type="dxa"/>
          </w:tcPr>
          <w:p w14:paraId="0ADFDDA6" w14:textId="77777777" w:rsidR="00FF5E52" w:rsidRDefault="00000000">
            <w:pPr>
              <w:spacing w:line="240" w:lineRule="auto"/>
              <w:jc w:val="left"/>
            </w:pPr>
            <w:r>
              <w:rPr>
                <w:sz w:val="19"/>
              </w:rPr>
              <w:t>Universo cinematográfico inicial.</w:t>
            </w:r>
          </w:p>
        </w:tc>
      </w:tr>
      <w:tr w:rsidR="00FF5E52" w14:paraId="4EB4D0A4" w14:textId="77777777" w:rsidTr="00FF5E52">
        <w:tc>
          <w:tcPr>
            <w:tcW w:w="3402" w:type="dxa"/>
          </w:tcPr>
          <w:p w14:paraId="3D182745" w14:textId="77777777" w:rsidR="00FF5E52" w:rsidRDefault="00000000">
            <w:pPr>
              <w:spacing w:line="240" w:lineRule="auto"/>
              <w:jc w:val="left"/>
            </w:pPr>
            <w:r>
              <w:rPr>
                <w:sz w:val="19"/>
              </w:rPr>
              <w:t>Películas no adultas</w:t>
            </w:r>
          </w:p>
        </w:tc>
        <w:tc>
          <w:tcPr>
            <w:tcW w:w="1984" w:type="dxa"/>
          </w:tcPr>
          <w:p w14:paraId="62A75E3A" w14:textId="77777777" w:rsidR="00FF5E52" w:rsidRDefault="00000000">
            <w:pPr>
              <w:spacing w:line="240" w:lineRule="auto"/>
              <w:jc w:val="left"/>
            </w:pPr>
            <w:r>
              <w:rPr>
                <w:sz w:val="19"/>
              </w:rPr>
              <w:t>729.093</w:t>
            </w:r>
          </w:p>
        </w:tc>
        <w:tc>
          <w:tcPr>
            <w:tcW w:w="3969" w:type="dxa"/>
          </w:tcPr>
          <w:p w14:paraId="49D6C0F2" w14:textId="77777777" w:rsidR="00FF5E52" w:rsidRDefault="00000000">
            <w:pPr>
              <w:spacing w:line="240" w:lineRule="auto"/>
              <w:jc w:val="left"/>
            </w:pPr>
            <w:r>
              <w:rPr>
                <w:sz w:val="19"/>
              </w:rPr>
              <w:t>Se excluye isAdult=1.</w:t>
            </w:r>
          </w:p>
        </w:tc>
      </w:tr>
      <w:tr w:rsidR="00FF5E52" w:rsidRPr="003921CA" w14:paraId="4FE2C6C4" w14:textId="77777777" w:rsidTr="00FF5E52">
        <w:trPr>
          <w:cnfStyle w:val="000000100000" w:firstRow="0" w:lastRow="0" w:firstColumn="0" w:lastColumn="0" w:oddVBand="0" w:evenVBand="0" w:oddHBand="1" w:evenHBand="0" w:firstRowFirstColumn="0" w:firstRowLastColumn="0" w:lastRowFirstColumn="0" w:lastRowLastColumn="0"/>
        </w:trPr>
        <w:tc>
          <w:tcPr>
            <w:tcW w:w="3402" w:type="dxa"/>
          </w:tcPr>
          <w:p w14:paraId="09B4FD6C" w14:textId="77777777" w:rsidR="00FF5E52" w:rsidRDefault="00000000">
            <w:pPr>
              <w:spacing w:line="240" w:lineRule="auto"/>
              <w:jc w:val="left"/>
            </w:pPr>
            <w:r>
              <w:rPr>
                <w:sz w:val="19"/>
              </w:rPr>
              <w:t>Películas con rating</w:t>
            </w:r>
          </w:p>
        </w:tc>
        <w:tc>
          <w:tcPr>
            <w:tcW w:w="1984" w:type="dxa"/>
          </w:tcPr>
          <w:p w14:paraId="7F6AC38A" w14:textId="77777777" w:rsidR="00FF5E52" w:rsidRDefault="00000000">
            <w:pPr>
              <w:spacing w:line="240" w:lineRule="auto"/>
              <w:jc w:val="left"/>
            </w:pPr>
            <w:r>
              <w:rPr>
                <w:sz w:val="19"/>
              </w:rPr>
              <w:t>333.894</w:t>
            </w:r>
          </w:p>
        </w:tc>
        <w:tc>
          <w:tcPr>
            <w:tcW w:w="3969" w:type="dxa"/>
          </w:tcPr>
          <w:p w14:paraId="3DDC84E3" w14:textId="77777777" w:rsidR="00FF5E52" w:rsidRPr="003921CA" w:rsidRDefault="00000000">
            <w:pPr>
              <w:spacing w:line="240" w:lineRule="auto"/>
              <w:jc w:val="left"/>
              <w:rPr>
                <w:lang w:val="en-US"/>
              </w:rPr>
            </w:pPr>
            <w:r w:rsidRPr="003921CA">
              <w:rPr>
                <w:sz w:val="19"/>
                <w:lang w:val="en-US"/>
              </w:rPr>
              <w:t xml:space="preserve">Inner join con </w:t>
            </w:r>
            <w:proofErr w:type="spellStart"/>
            <w:proofErr w:type="gramStart"/>
            <w:r w:rsidRPr="003921CA">
              <w:rPr>
                <w:sz w:val="19"/>
                <w:lang w:val="en-US"/>
              </w:rPr>
              <w:t>title.ratings</w:t>
            </w:r>
            <w:proofErr w:type="spellEnd"/>
            <w:proofErr w:type="gramEnd"/>
            <w:r w:rsidRPr="003921CA">
              <w:rPr>
                <w:sz w:val="19"/>
                <w:lang w:val="en-US"/>
              </w:rPr>
              <w:t>.</w:t>
            </w:r>
          </w:p>
        </w:tc>
      </w:tr>
      <w:tr w:rsidR="00FF5E52" w14:paraId="5F1DD38D" w14:textId="77777777" w:rsidTr="00FF5E52">
        <w:tc>
          <w:tcPr>
            <w:tcW w:w="3402" w:type="dxa"/>
          </w:tcPr>
          <w:p w14:paraId="49F01FEC" w14:textId="77777777" w:rsidR="00FF5E52" w:rsidRDefault="00000000">
            <w:pPr>
              <w:spacing w:line="240" w:lineRule="auto"/>
              <w:jc w:val="left"/>
            </w:pPr>
            <w:r>
              <w:rPr>
                <w:sz w:val="19"/>
              </w:rPr>
              <w:t>Películas con ≥ 10.000 votos</w:t>
            </w:r>
          </w:p>
        </w:tc>
        <w:tc>
          <w:tcPr>
            <w:tcW w:w="1984" w:type="dxa"/>
          </w:tcPr>
          <w:p w14:paraId="1C058EF5" w14:textId="77777777" w:rsidR="00FF5E52" w:rsidRDefault="00000000">
            <w:pPr>
              <w:spacing w:line="240" w:lineRule="auto"/>
              <w:jc w:val="left"/>
            </w:pPr>
            <w:r>
              <w:rPr>
                <w:sz w:val="19"/>
              </w:rPr>
              <w:t>12.231</w:t>
            </w:r>
          </w:p>
        </w:tc>
        <w:tc>
          <w:tcPr>
            <w:tcW w:w="3969" w:type="dxa"/>
          </w:tcPr>
          <w:p w14:paraId="1C4A07E6" w14:textId="77777777" w:rsidR="00FF5E52" w:rsidRDefault="00000000">
            <w:pPr>
              <w:spacing w:line="240" w:lineRule="auto"/>
              <w:jc w:val="left"/>
            </w:pPr>
            <w:r>
              <w:rPr>
                <w:sz w:val="19"/>
              </w:rPr>
              <w:t>Catálogo candidato para el TFM.</w:t>
            </w:r>
          </w:p>
        </w:tc>
      </w:tr>
      <w:tr w:rsidR="00FF5E52" w14:paraId="745E9A9C" w14:textId="77777777" w:rsidTr="00FF5E52">
        <w:trPr>
          <w:cnfStyle w:val="000000100000" w:firstRow="0" w:lastRow="0" w:firstColumn="0" w:lastColumn="0" w:oddVBand="0" w:evenVBand="0" w:oddHBand="1" w:evenHBand="0" w:firstRowFirstColumn="0" w:firstRowLastColumn="0" w:lastRowFirstColumn="0" w:lastRowLastColumn="0"/>
        </w:trPr>
        <w:tc>
          <w:tcPr>
            <w:tcW w:w="3402" w:type="dxa"/>
          </w:tcPr>
          <w:p w14:paraId="1649AFA0" w14:textId="77777777" w:rsidR="00FF5E52" w:rsidRDefault="00000000">
            <w:pPr>
              <w:spacing w:line="240" w:lineRule="auto"/>
              <w:jc w:val="left"/>
            </w:pPr>
            <w:r>
              <w:rPr>
                <w:sz w:val="19"/>
              </w:rPr>
              <w:t>Matching válido con TMDB</w:t>
            </w:r>
          </w:p>
        </w:tc>
        <w:tc>
          <w:tcPr>
            <w:tcW w:w="1984" w:type="dxa"/>
          </w:tcPr>
          <w:p w14:paraId="23E35A14" w14:textId="77777777" w:rsidR="00FF5E52" w:rsidRDefault="00000000">
            <w:pPr>
              <w:spacing w:line="240" w:lineRule="auto"/>
              <w:jc w:val="left"/>
            </w:pPr>
            <w:r>
              <w:rPr>
                <w:sz w:val="19"/>
              </w:rPr>
              <w:t>12.228</w:t>
            </w:r>
          </w:p>
        </w:tc>
        <w:tc>
          <w:tcPr>
            <w:tcW w:w="3969" w:type="dxa"/>
          </w:tcPr>
          <w:p w14:paraId="640379A5" w14:textId="77777777" w:rsidR="00FF5E52" w:rsidRDefault="00000000">
            <w:pPr>
              <w:spacing w:line="240" w:lineRule="auto"/>
              <w:jc w:val="left"/>
            </w:pPr>
            <w:r>
              <w:rPr>
                <w:sz w:val="19"/>
              </w:rPr>
              <w:t>Cobertura del 99,98 %.</w:t>
            </w:r>
          </w:p>
        </w:tc>
      </w:tr>
      <w:tr w:rsidR="00FF5E52" w14:paraId="11158BC0" w14:textId="77777777" w:rsidTr="00FF5E52">
        <w:tc>
          <w:tcPr>
            <w:tcW w:w="3402" w:type="dxa"/>
          </w:tcPr>
          <w:p w14:paraId="6C5E538C" w14:textId="77777777" w:rsidR="00FF5E52" w:rsidRDefault="00000000">
            <w:pPr>
              <w:spacing w:line="240" w:lineRule="auto"/>
              <w:jc w:val="left"/>
            </w:pPr>
            <w:r>
              <w:rPr>
                <w:sz w:val="19"/>
              </w:rPr>
              <w:t>Sin correspondencia TMDB</w:t>
            </w:r>
          </w:p>
        </w:tc>
        <w:tc>
          <w:tcPr>
            <w:tcW w:w="1984" w:type="dxa"/>
          </w:tcPr>
          <w:p w14:paraId="79B80BE1" w14:textId="77777777" w:rsidR="00FF5E52" w:rsidRDefault="00000000">
            <w:pPr>
              <w:spacing w:line="240" w:lineRule="auto"/>
              <w:jc w:val="left"/>
            </w:pPr>
            <w:r>
              <w:rPr>
                <w:sz w:val="19"/>
              </w:rPr>
              <w:t>3</w:t>
            </w:r>
          </w:p>
        </w:tc>
        <w:tc>
          <w:tcPr>
            <w:tcW w:w="3969" w:type="dxa"/>
          </w:tcPr>
          <w:p w14:paraId="24ACB7D7" w14:textId="77777777" w:rsidR="00FF5E52" w:rsidRDefault="00000000">
            <w:pPr>
              <w:spacing w:line="240" w:lineRule="auto"/>
              <w:jc w:val="left"/>
            </w:pPr>
            <w:r>
              <w:rPr>
                <w:sz w:val="19"/>
              </w:rPr>
              <w:t>Excluidas del enriquecimiento.</w:t>
            </w:r>
          </w:p>
        </w:tc>
      </w:tr>
    </w:tbl>
    <w:p w14:paraId="029EF3A9" w14:textId="77777777" w:rsidR="00FF5E52" w:rsidRDefault="00FF5E52"/>
    <w:p w14:paraId="26F642A2" w14:textId="77777777" w:rsidR="00FF5E52" w:rsidRDefault="00000000">
      <w:pPr>
        <w:pStyle w:val="V1Heading2"/>
      </w:pPr>
      <w:r>
        <w:t>Cobertura del matching</w:t>
      </w:r>
    </w:p>
    <w:p w14:paraId="1BD45F5F" w14:textId="1CE61857" w:rsidR="00FF5E52" w:rsidRDefault="00000000">
      <w:r>
        <w:t>El proceso obtuvo 12.228 correspondencias válidas de 12.231 películas candidatas. La cobertura resultante es del 99,98 %. Los únicos títulos sin correspondencia válida fueron tt11169050, tt14418234 y tt29471573. Dado que representan aproximadamente el 0,02 % del catálogo candidato, se decidió no introducir una estrategia manual de resolución para estos casos en esta fase.</w:t>
      </w:r>
    </w:p>
    <w:p w14:paraId="3D5B72D7" w14:textId="77777777" w:rsidR="00FF5E52" w:rsidRDefault="00000000">
      <w:pPr>
        <w:pStyle w:val="V1Heading2"/>
      </w:pPr>
      <w:r>
        <w:t>Validación del enriquecimiento</w:t>
      </w:r>
    </w:p>
    <w:p w14:paraId="785165D6" w14:textId="77777777" w:rsidR="00FF5E52" w:rsidRDefault="00000000">
      <w:r>
        <w:t>La respuesta real de TMDB se inspeccionó utilizando Inception (TMDB 27205). El extractor produjo un registro normalizado con los siguientes campos:</w:t>
      </w:r>
    </w:p>
    <w:tbl>
      <w:tblPr>
        <w:tblStyle w:val="Tablaconbandas"/>
        <w:tblW w:w="0" w:type="auto"/>
        <w:tblLook w:val="04A0" w:firstRow="1" w:lastRow="0" w:firstColumn="1" w:lastColumn="0" w:noHBand="0" w:noVBand="1"/>
      </w:tblPr>
      <w:tblGrid>
        <w:gridCol w:w="2400"/>
        <w:gridCol w:w="6162"/>
      </w:tblGrid>
      <w:tr w:rsidR="00FF5E52" w14:paraId="0C222B63" w14:textId="77777777" w:rsidTr="00FF5E52">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D9EAF1"/>
            <w:vAlign w:val="center"/>
          </w:tcPr>
          <w:p w14:paraId="65BCCABC" w14:textId="77777777" w:rsidR="00FF5E52" w:rsidRDefault="00000000">
            <w:pPr>
              <w:spacing w:line="240" w:lineRule="auto"/>
              <w:jc w:val="left"/>
            </w:pPr>
            <w:r>
              <w:rPr>
                <w:sz w:val="19"/>
              </w:rPr>
              <w:t>Campo</w:t>
            </w:r>
          </w:p>
        </w:tc>
        <w:tc>
          <w:tcPr>
            <w:tcW w:w="6803" w:type="dxa"/>
            <w:shd w:val="clear" w:color="auto" w:fill="D9EAF1"/>
            <w:vAlign w:val="center"/>
          </w:tcPr>
          <w:p w14:paraId="16BA8237" w14:textId="77777777" w:rsidR="00FF5E52" w:rsidRDefault="00000000">
            <w:pPr>
              <w:spacing w:line="240" w:lineRule="auto"/>
              <w:jc w:val="left"/>
            </w:pPr>
            <w:r>
              <w:rPr>
                <w:sz w:val="19"/>
              </w:rPr>
              <w:t>Ejemplo</w:t>
            </w:r>
          </w:p>
        </w:tc>
      </w:tr>
      <w:tr w:rsidR="00FF5E52" w14:paraId="0EEE2CB0" w14:textId="77777777" w:rsidTr="00FF5E52">
        <w:trPr>
          <w:cnfStyle w:val="000000100000" w:firstRow="0" w:lastRow="0" w:firstColumn="0" w:lastColumn="0" w:oddVBand="0" w:evenVBand="0" w:oddHBand="1" w:evenHBand="0" w:firstRowFirstColumn="0" w:firstRowLastColumn="0" w:lastRowFirstColumn="0" w:lastRowLastColumn="0"/>
        </w:trPr>
        <w:tc>
          <w:tcPr>
            <w:tcW w:w="2551" w:type="dxa"/>
          </w:tcPr>
          <w:p w14:paraId="15E7194F" w14:textId="77777777" w:rsidR="00FF5E52" w:rsidRDefault="00000000">
            <w:pPr>
              <w:spacing w:line="240" w:lineRule="auto"/>
              <w:jc w:val="left"/>
            </w:pPr>
            <w:r>
              <w:rPr>
                <w:sz w:val="19"/>
              </w:rPr>
              <w:t>title</w:t>
            </w:r>
          </w:p>
        </w:tc>
        <w:tc>
          <w:tcPr>
            <w:tcW w:w="6803" w:type="dxa"/>
          </w:tcPr>
          <w:p w14:paraId="5DC2A2D8" w14:textId="77777777" w:rsidR="00FF5E52" w:rsidRDefault="00000000">
            <w:pPr>
              <w:spacing w:line="240" w:lineRule="auto"/>
              <w:jc w:val="left"/>
            </w:pPr>
            <w:r>
              <w:rPr>
                <w:sz w:val="19"/>
              </w:rPr>
              <w:t>Inception</w:t>
            </w:r>
          </w:p>
        </w:tc>
      </w:tr>
      <w:tr w:rsidR="00FF5E52" w:rsidRPr="003921CA" w14:paraId="732C9684" w14:textId="77777777" w:rsidTr="00FF5E52">
        <w:tc>
          <w:tcPr>
            <w:tcW w:w="2551" w:type="dxa"/>
          </w:tcPr>
          <w:p w14:paraId="623504D9" w14:textId="77777777" w:rsidR="00FF5E52" w:rsidRDefault="00000000">
            <w:pPr>
              <w:spacing w:line="240" w:lineRule="auto"/>
              <w:jc w:val="left"/>
            </w:pPr>
            <w:r>
              <w:rPr>
                <w:sz w:val="19"/>
              </w:rPr>
              <w:t>overview</w:t>
            </w:r>
          </w:p>
        </w:tc>
        <w:tc>
          <w:tcPr>
            <w:tcW w:w="6803" w:type="dxa"/>
          </w:tcPr>
          <w:p w14:paraId="2707D96B" w14:textId="77777777" w:rsidR="00FF5E52" w:rsidRPr="003921CA" w:rsidRDefault="00000000">
            <w:pPr>
              <w:spacing w:line="240" w:lineRule="auto"/>
              <w:jc w:val="left"/>
              <w:rPr>
                <w:lang w:val="en-US"/>
              </w:rPr>
            </w:pPr>
            <w:r w:rsidRPr="003921CA">
              <w:rPr>
                <w:sz w:val="19"/>
                <w:lang w:val="en-US"/>
              </w:rPr>
              <w:t>Cobb, a skilled thief who commits corporate espionage...</w:t>
            </w:r>
          </w:p>
        </w:tc>
      </w:tr>
      <w:tr w:rsidR="00FF5E52" w14:paraId="43891833" w14:textId="77777777" w:rsidTr="00FF5E52">
        <w:trPr>
          <w:cnfStyle w:val="000000100000" w:firstRow="0" w:lastRow="0" w:firstColumn="0" w:lastColumn="0" w:oddVBand="0" w:evenVBand="0" w:oddHBand="1" w:evenHBand="0" w:firstRowFirstColumn="0" w:firstRowLastColumn="0" w:lastRowFirstColumn="0" w:lastRowLastColumn="0"/>
        </w:trPr>
        <w:tc>
          <w:tcPr>
            <w:tcW w:w="2551" w:type="dxa"/>
          </w:tcPr>
          <w:p w14:paraId="10972C15" w14:textId="77777777" w:rsidR="00FF5E52" w:rsidRDefault="00000000">
            <w:pPr>
              <w:spacing w:line="240" w:lineRule="auto"/>
              <w:jc w:val="left"/>
            </w:pPr>
            <w:proofErr w:type="spellStart"/>
            <w:r>
              <w:rPr>
                <w:sz w:val="19"/>
              </w:rPr>
              <w:t>release_date</w:t>
            </w:r>
            <w:proofErr w:type="spellEnd"/>
          </w:p>
        </w:tc>
        <w:tc>
          <w:tcPr>
            <w:tcW w:w="6803" w:type="dxa"/>
          </w:tcPr>
          <w:p w14:paraId="1282EB49" w14:textId="77777777" w:rsidR="00FF5E52" w:rsidRDefault="00000000">
            <w:pPr>
              <w:spacing w:line="240" w:lineRule="auto"/>
              <w:jc w:val="left"/>
            </w:pPr>
            <w:r>
              <w:rPr>
                <w:sz w:val="19"/>
              </w:rPr>
              <w:t>2010-07-15</w:t>
            </w:r>
          </w:p>
        </w:tc>
      </w:tr>
      <w:tr w:rsidR="00FF5E52" w14:paraId="43BB2BF7" w14:textId="77777777" w:rsidTr="00FF5E52">
        <w:tc>
          <w:tcPr>
            <w:tcW w:w="2551" w:type="dxa"/>
          </w:tcPr>
          <w:p w14:paraId="7D723DB5" w14:textId="77777777" w:rsidR="00FF5E52" w:rsidRDefault="00000000">
            <w:pPr>
              <w:spacing w:line="240" w:lineRule="auto"/>
              <w:jc w:val="left"/>
            </w:pPr>
            <w:r>
              <w:rPr>
                <w:sz w:val="19"/>
              </w:rPr>
              <w:t>runtime</w:t>
            </w:r>
          </w:p>
        </w:tc>
        <w:tc>
          <w:tcPr>
            <w:tcW w:w="6803" w:type="dxa"/>
          </w:tcPr>
          <w:p w14:paraId="22B63926" w14:textId="77777777" w:rsidR="00FF5E52" w:rsidRDefault="00000000">
            <w:pPr>
              <w:spacing w:line="240" w:lineRule="auto"/>
              <w:jc w:val="left"/>
            </w:pPr>
            <w:r>
              <w:rPr>
                <w:sz w:val="19"/>
              </w:rPr>
              <w:t>148</w:t>
            </w:r>
          </w:p>
        </w:tc>
      </w:tr>
      <w:tr w:rsidR="00FF5E52" w14:paraId="690EEEEF" w14:textId="77777777" w:rsidTr="00FF5E52">
        <w:trPr>
          <w:cnfStyle w:val="000000100000" w:firstRow="0" w:lastRow="0" w:firstColumn="0" w:lastColumn="0" w:oddVBand="0" w:evenVBand="0" w:oddHBand="1" w:evenHBand="0" w:firstRowFirstColumn="0" w:firstRowLastColumn="0" w:lastRowFirstColumn="0" w:lastRowLastColumn="0"/>
        </w:trPr>
        <w:tc>
          <w:tcPr>
            <w:tcW w:w="2551" w:type="dxa"/>
          </w:tcPr>
          <w:p w14:paraId="7E926F4E" w14:textId="77777777" w:rsidR="00FF5E52" w:rsidRDefault="00000000">
            <w:pPr>
              <w:spacing w:line="240" w:lineRule="auto"/>
              <w:jc w:val="left"/>
            </w:pPr>
            <w:r>
              <w:rPr>
                <w:sz w:val="19"/>
              </w:rPr>
              <w:t>genres</w:t>
            </w:r>
          </w:p>
        </w:tc>
        <w:tc>
          <w:tcPr>
            <w:tcW w:w="6803" w:type="dxa"/>
          </w:tcPr>
          <w:p w14:paraId="52C4F59A" w14:textId="77777777" w:rsidR="00FF5E52" w:rsidRDefault="00000000">
            <w:pPr>
              <w:spacing w:line="240" w:lineRule="auto"/>
              <w:jc w:val="left"/>
            </w:pPr>
            <w:r>
              <w:rPr>
                <w:sz w:val="19"/>
              </w:rPr>
              <w:t>Action | Science Fiction | Adventure</w:t>
            </w:r>
          </w:p>
        </w:tc>
      </w:tr>
      <w:tr w:rsidR="00FF5E52" w14:paraId="50488E01" w14:textId="77777777" w:rsidTr="00FF5E52">
        <w:tc>
          <w:tcPr>
            <w:tcW w:w="2551" w:type="dxa"/>
          </w:tcPr>
          <w:p w14:paraId="7CF1266E" w14:textId="77777777" w:rsidR="00FF5E52" w:rsidRDefault="00000000">
            <w:pPr>
              <w:spacing w:line="240" w:lineRule="auto"/>
              <w:jc w:val="left"/>
            </w:pPr>
            <w:r>
              <w:rPr>
                <w:sz w:val="19"/>
              </w:rPr>
              <w:t>keywords</w:t>
            </w:r>
          </w:p>
        </w:tc>
        <w:tc>
          <w:tcPr>
            <w:tcW w:w="6803" w:type="dxa"/>
          </w:tcPr>
          <w:p w14:paraId="4A5C4179" w14:textId="77777777" w:rsidR="00FF5E52" w:rsidRDefault="00000000">
            <w:pPr>
              <w:spacing w:line="240" w:lineRule="auto"/>
              <w:jc w:val="left"/>
            </w:pPr>
            <w:r>
              <w:rPr>
                <w:sz w:val="19"/>
              </w:rPr>
              <w:t>mission | dreams | kidnapping | spy | ...</w:t>
            </w:r>
          </w:p>
        </w:tc>
      </w:tr>
      <w:tr w:rsidR="00FF5E52" w14:paraId="442E7A63" w14:textId="77777777" w:rsidTr="00FF5E52">
        <w:trPr>
          <w:cnfStyle w:val="000000100000" w:firstRow="0" w:lastRow="0" w:firstColumn="0" w:lastColumn="0" w:oddVBand="0" w:evenVBand="0" w:oddHBand="1" w:evenHBand="0" w:firstRowFirstColumn="0" w:firstRowLastColumn="0" w:lastRowFirstColumn="0" w:lastRowLastColumn="0"/>
        </w:trPr>
        <w:tc>
          <w:tcPr>
            <w:tcW w:w="2551" w:type="dxa"/>
          </w:tcPr>
          <w:p w14:paraId="0A7CAE68" w14:textId="77777777" w:rsidR="00FF5E52" w:rsidRDefault="00000000">
            <w:pPr>
              <w:spacing w:line="240" w:lineRule="auto"/>
              <w:jc w:val="left"/>
            </w:pPr>
            <w:r>
              <w:rPr>
                <w:sz w:val="19"/>
              </w:rPr>
              <w:t>director</w:t>
            </w:r>
          </w:p>
        </w:tc>
        <w:tc>
          <w:tcPr>
            <w:tcW w:w="6803" w:type="dxa"/>
          </w:tcPr>
          <w:p w14:paraId="6C3B90CA" w14:textId="77777777" w:rsidR="00FF5E52" w:rsidRDefault="00000000">
            <w:pPr>
              <w:spacing w:line="240" w:lineRule="auto"/>
              <w:jc w:val="left"/>
            </w:pPr>
            <w:r>
              <w:rPr>
                <w:sz w:val="19"/>
              </w:rPr>
              <w:t>Christopher Nolan</w:t>
            </w:r>
          </w:p>
        </w:tc>
      </w:tr>
      <w:tr w:rsidR="00FF5E52" w:rsidRPr="003921CA" w14:paraId="355F9DED" w14:textId="77777777" w:rsidTr="00FF5E52">
        <w:tc>
          <w:tcPr>
            <w:tcW w:w="2551" w:type="dxa"/>
          </w:tcPr>
          <w:p w14:paraId="4619FC1C" w14:textId="77777777" w:rsidR="00FF5E52" w:rsidRDefault="00000000">
            <w:pPr>
              <w:spacing w:line="240" w:lineRule="auto"/>
              <w:jc w:val="left"/>
            </w:pPr>
            <w:r>
              <w:rPr>
                <w:sz w:val="19"/>
              </w:rPr>
              <w:t>cast</w:t>
            </w:r>
          </w:p>
        </w:tc>
        <w:tc>
          <w:tcPr>
            <w:tcW w:w="6803" w:type="dxa"/>
          </w:tcPr>
          <w:p w14:paraId="6DE99756" w14:textId="77777777" w:rsidR="00FF5E52" w:rsidRPr="003921CA" w:rsidRDefault="00000000">
            <w:pPr>
              <w:spacing w:line="240" w:lineRule="auto"/>
              <w:jc w:val="left"/>
              <w:rPr>
                <w:lang w:val="en-US"/>
              </w:rPr>
            </w:pPr>
            <w:r w:rsidRPr="003921CA">
              <w:rPr>
                <w:sz w:val="19"/>
                <w:lang w:val="en-US"/>
              </w:rPr>
              <w:t>Leonardo DiCaprio | Joseph Gordon-Levitt | Ken Watanabe | Tom Hardy | ...</w:t>
            </w:r>
          </w:p>
        </w:tc>
      </w:tr>
    </w:tbl>
    <w:p w14:paraId="303A654A" w14:textId="77777777" w:rsidR="00FF5E52" w:rsidRPr="003921CA" w:rsidRDefault="00FF5E52">
      <w:pPr>
        <w:rPr>
          <w:lang w:val="en-US"/>
        </w:rPr>
      </w:pPr>
    </w:p>
    <w:p w14:paraId="4B4C99B4" w14:textId="77777777" w:rsidR="00FF5E52" w:rsidRDefault="00000000">
      <w:r>
        <w:t>Después de validar una película individual se ejecutó enrich_movies.py con --limit 5. Las cinco películas fueron procesadas correctamente y almacenadas con status=matched. Esta prueba confirma la cadena IMDb → mapping → TMDB → normalización → persistencia incremental. En esta V1.0 no se presenta todavía como resultado cerrado la calidad del catálogo enriquecido completo, ya que corresponde a la siguiente comprobación del proyecto.</w:t>
      </w:r>
    </w:p>
    <w:p w14:paraId="54B175B7" w14:textId="77777777" w:rsidR="00FF5E52" w:rsidRDefault="00000000">
      <w:pPr>
        <w:pStyle w:val="V1Heading2"/>
      </w:pPr>
      <w:r>
        <w:lastRenderedPageBreak/>
        <w:t>Limitaciones actuales</w:t>
      </w:r>
    </w:p>
    <w:p w14:paraId="36FDD9D4" w14:textId="77777777" w:rsidR="00FF5E52" w:rsidRDefault="00000000">
      <w:pPr>
        <w:pStyle w:val="ListBullet"/>
      </w:pPr>
      <w:r>
        <w:t>La selección mediante un mínimo de 10.000 votos introduce un sesgo hacia títulos con mayor visibilidad y deja fuera cine minoritario o reciente con menor volumen de votos.</w:t>
      </w:r>
    </w:p>
    <w:p w14:paraId="439A6684" w14:textId="77777777" w:rsidR="00FF5E52" w:rsidRDefault="00000000">
      <w:pPr>
        <w:pStyle w:val="ListBullet"/>
      </w:pPr>
      <w:r>
        <w:t>El catálogo combina metadatos de dos fuentes distintas; por ello será necesario analizar incoherencias potenciales en duración, géneros, títulos o fechas.</w:t>
      </w:r>
    </w:p>
    <w:p w14:paraId="7C119248" w14:textId="77777777" w:rsidR="00FF5E52" w:rsidRDefault="00000000">
      <w:pPr>
        <w:pStyle w:val="ListBullet"/>
      </w:pPr>
      <w:r>
        <w:t>Todavía no se ha evaluado ninguna estrategia de embeddings ni la calidad de las recomendaciones.</w:t>
      </w:r>
    </w:p>
    <w:p w14:paraId="4B1441F6" w14:textId="77777777" w:rsidR="00FF5E52" w:rsidRDefault="00000000">
      <w:pPr>
        <w:pStyle w:val="V1Heading1"/>
      </w:pPr>
      <w:r>
        <w:t>Próximos pasos</w:t>
      </w:r>
    </w:p>
    <w:p w14:paraId="63334525" w14:textId="77777777" w:rsidR="00FF5E52" w:rsidRDefault="00000000">
      <w:pPr>
        <w:pStyle w:val="V1Heading2"/>
      </w:pPr>
      <w:r>
        <w:t>Consolidación y calidad del catálogo</w:t>
      </w:r>
    </w:p>
    <w:p w14:paraId="40F080EC" w14:textId="117C0D9E" w:rsidR="00FF5E52" w:rsidRDefault="003921CA">
      <w:r>
        <w:t>Lo siguiente será</w:t>
      </w:r>
      <w:r w:rsidR="00000000">
        <w:t xml:space="preserve"> completar o verificar la ejecución del enriquecimiento sobre las 12.228 películas con mapping válido y transformar el JSONL a un dataset maestro en Parquet. Antes de generar embeddings se analizarán duplicados, registros sin overview, keywords vacías, ausencia de director/reparto y distribución de los principales campos.</w:t>
      </w:r>
    </w:p>
    <w:p w14:paraId="658EA776" w14:textId="77777777" w:rsidR="00FF5E52" w:rsidRDefault="00000000">
      <w:pPr>
        <w:pStyle w:val="V1Heading2"/>
      </w:pPr>
      <w:r>
        <w:t>Construcción del perfil semántico</w:t>
      </w:r>
    </w:p>
    <w:p w14:paraId="2CBB4FE1" w14:textId="77777777" w:rsidR="00FF5E52" w:rsidRDefault="00000000">
      <w:r>
        <w:t>A partir del catálogo final se construirá una representación textual por película combinando título, sinopsis, géneros, keywords, director y reparto principal. La composición exacta del documento semántico será objeto de experimentación, ya que incluir más metadatos no implica necesariamente mejorar la recuperación.</w:t>
      </w:r>
    </w:p>
    <w:p w14:paraId="28F447CD" w14:textId="77777777" w:rsidR="00FF5E52" w:rsidRDefault="00000000">
      <w:pPr>
        <w:pStyle w:val="V1Heading2"/>
      </w:pPr>
      <w:r>
        <w:t>Embeddings y recuperación</w:t>
      </w:r>
    </w:p>
    <w:p w14:paraId="3E734DE0" w14:textId="77777777" w:rsidR="00FF5E52" w:rsidRDefault="00000000">
      <w:r>
        <w:t>Se prevé comparar al menos una línea base léxica, como TF-IDF, con uno o más modelos de embeddings preentrenados. Sentence-BERT constituye una referencia relevante para este tipo de recuperación, ya que produce embeddings de frases o documentos que pueden compararse eficientemente mediante similitud coseno (Reimers y Gurevych, 2019). El modelo definitivo se elegirá en función de calidad, coste computacional y facilidad de despliegue.</w:t>
      </w:r>
    </w:p>
    <w:p w14:paraId="6378D774" w14:textId="77777777" w:rsidR="003921CA" w:rsidRDefault="003921CA"/>
    <w:p w14:paraId="687F7260" w14:textId="77777777" w:rsidR="00FF5E52" w:rsidRDefault="00000000">
      <w:r>
        <w:lastRenderedPageBreak/>
        <w:t>Las representaciones se almacenarán en una solución vectorial. La opción de partida es PostgreSQL con pgvector, de forma que los metadatos estructurados y los vectores puedan convivir en una misma infraestructura. Esta decisión se confirmará tras validar el volumen y las necesidades de consulta.</w:t>
      </w:r>
    </w:p>
    <w:p w14:paraId="0D525906" w14:textId="77777777" w:rsidR="00FF5E52" w:rsidRDefault="00000000">
      <w:pPr>
        <w:pStyle w:val="V1Heading1"/>
      </w:pPr>
      <w:r>
        <w:t>Conclusiones provisionales</w:t>
      </w:r>
    </w:p>
    <w:p w14:paraId="2B2DFF37" w14:textId="77777777" w:rsidR="00FF5E52" w:rsidRDefault="00000000">
      <w:r>
        <w:t>La primera iteración ha permitido transformar una idea general de recomendación cinematográfica en un pipeline de datos concreto y reproducible. La combinación de IMDb y TMDB ha resultado viable y el uso de identificadores externos ha evitado la necesidad de resolver entidades mediante heurísticas de título. El matching ha alcanzado una cobertura del 99,98 %, lo que proporciona una base suficientemente amplia para las siguientes fases.</w:t>
      </w:r>
    </w:p>
    <w:p w14:paraId="30D2B013" w14:textId="77777777" w:rsidR="003921CA" w:rsidRDefault="003921CA"/>
    <w:p w14:paraId="1EA4B820" w14:textId="77777777" w:rsidR="00FF5E52" w:rsidRDefault="00000000">
      <w:r>
        <w:t>También se ha priorizado la robustez del proceso: separación entre datos raw y procesados, persistencia incremental, reanudación de ejecuciones, control de secretos y reintentos ante errores de API. Estas decisiones son relevantes para el objetivo del máster porque incorporan una perspectiva de ingeniería de datos además del futuro componente de ciencia de datos y NLP.</w:t>
      </w:r>
    </w:p>
    <w:p w14:paraId="0E65281F" w14:textId="77777777" w:rsidR="00EA4279" w:rsidRDefault="00EA4279"/>
    <w:p w14:paraId="3038609E" w14:textId="77777777" w:rsidR="00FF5E52" w:rsidRDefault="00000000">
      <w:r>
        <w:t>El principal riesgo a partir de este punto no es la disponibilidad de películas, sino la calidad de la representación semántica y de la evaluación. Por ello, la siguiente versión deberá centrarse en validar el catálogo enriquecido, diseñar los documentos de entrada a los modelos y comparar alternativas de recuperación antes de añadir la capa de LLM o dedicar tiempo a la interfaz.</w:t>
      </w:r>
    </w:p>
    <w:p w14:paraId="7DDF61B0" w14:textId="77777777" w:rsidR="00FF5E52" w:rsidRPr="003921CA" w:rsidRDefault="00000000">
      <w:pPr>
        <w:pStyle w:val="V1Heading1"/>
        <w:rPr>
          <w:lang w:val="en-US"/>
        </w:rPr>
      </w:pPr>
      <w:proofErr w:type="spellStart"/>
      <w:r w:rsidRPr="003921CA">
        <w:rPr>
          <w:lang w:val="en-US"/>
        </w:rPr>
        <w:lastRenderedPageBreak/>
        <w:t>Bibliografía</w:t>
      </w:r>
      <w:proofErr w:type="spellEnd"/>
    </w:p>
    <w:p w14:paraId="16C9DBDE" w14:textId="1DB98F90" w:rsidR="00FF5E52" w:rsidRDefault="00000000">
      <w:pPr>
        <w:pStyle w:val="V1Heading1"/>
      </w:pPr>
      <w:r>
        <w:t>Anexo A. Estructura del repositorio y archivos implementados</w:t>
      </w:r>
    </w:p>
    <w:p w14:paraId="5904A3AC" w14:textId="77777777" w:rsidR="00FF5E52" w:rsidRDefault="00000000">
      <w:r>
        <w:t>La siguiente tabla documenta los principales archivos creados durante la primera iteración. Algunos scripts son utilidades de exploración o pruebas y no forman necesariamente parte del pipeline de producción final, pero se mantienen para garantizar trazabilidad del desarrollo.</w:t>
      </w:r>
    </w:p>
    <w:tbl>
      <w:tblPr>
        <w:tblStyle w:val="Tablaconbandas"/>
        <w:tblW w:w="0" w:type="auto"/>
        <w:tblLook w:val="04A0" w:firstRow="1" w:lastRow="0" w:firstColumn="1" w:lastColumn="0" w:noHBand="0" w:noVBand="1"/>
      </w:tblPr>
      <w:tblGrid>
        <w:gridCol w:w="3307"/>
        <w:gridCol w:w="3069"/>
        <w:gridCol w:w="2186"/>
      </w:tblGrid>
      <w:tr w:rsidR="00FF5E52" w14:paraId="70C50768" w14:textId="77777777" w:rsidTr="00FF5E52">
        <w:trPr>
          <w:cnfStyle w:val="100000000000" w:firstRow="1" w:lastRow="0" w:firstColumn="0" w:lastColumn="0" w:oddVBand="0" w:evenVBand="0" w:oddHBand="0" w:evenHBand="0" w:firstRowFirstColumn="0" w:firstRowLastColumn="0" w:lastRowFirstColumn="0" w:lastRowLastColumn="0"/>
          <w:tblHeader/>
        </w:trPr>
        <w:tc>
          <w:tcPr>
            <w:tcW w:w="3061" w:type="dxa"/>
            <w:shd w:val="clear" w:color="auto" w:fill="D9EAF1"/>
            <w:vAlign w:val="center"/>
          </w:tcPr>
          <w:p w14:paraId="2207D707" w14:textId="77777777" w:rsidR="00FF5E52" w:rsidRDefault="00000000">
            <w:pPr>
              <w:spacing w:line="240" w:lineRule="auto"/>
              <w:jc w:val="left"/>
            </w:pPr>
            <w:r>
              <w:rPr>
                <w:sz w:val="19"/>
              </w:rPr>
              <w:t>Archivo</w:t>
            </w:r>
          </w:p>
        </w:tc>
        <w:tc>
          <w:tcPr>
            <w:tcW w:w="5216" w:type="dxa"/>
            <w:shd w:val="clear" w:color="auto" w:fill="D9EAF1"/>
            <w:vAlign w:val="center"/>
          </w:tcPr>
          <w:p w14:paraId="21D0DD58" w14:textId="77777777" w:rsidR="00FF5E52" w:rsidRDefault="00000000">
            <w:pPr>
              <w:spacing w:line="240" w:lineRule="auto"/>
              <w:jc w:val="left"/>
            </w:pPr>
            <w:r>
              <w:rPr>
                <w:sz w:val="19"/>
              </w:rPr>
              <w:t>Función</w:t>
            </w:r>
          </w:p>
        </w:tc>
        <w:tc>
          <w:tcPr>
            <w:tcW w:w="1247" w:type="dxa"/>
            <w:shd w:val="clear" w:color="auto" w:fill="D9EAF1"/>
            <w:vAlign w:val="center"/>
          </w:tcPr>
          <w:p w14:paraId="64C83C7A" w14:textId="77777777" w:rsidR="00FF5E52" w:rsidRDefault="00000000">
            <w:pPr>
              <w:spacing w:line="240" w:lineRule="auto"/>
              <w:jc w:val="left"/>
            </w:pPr>
            <w:r>
              <w:rPr>
                <w:sz w:val="19"/>
              </w:rPr>
              <w:t>Estado</w:t>
            </w:r>
          </w:p>
        </w:tc>
      </w:tr>
      <w:tr w:rsidR="00FF5E52" w14:paraId="468F2A90"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51BA20FC" w14:textId="77777777" w:rsidR="00FF5E52" w:rsidRDefault="00000000">
            <w:pPr>
              <w:spacing w:line="240" w:lineRule="auto"/>
              <w:jc w:val="left"/>
            </w:pPr>
            <w:r>
              <w:rPr>
                <w:sz w:val="19"/>
              </w:rPr>
              <w:t>src/config.py</w:t>
            </w:r>
          </w:p>
        </w:tc>
        <w:tc>
          <w:tcPr>
            <w:tcW w:w="5216" w:type="dxa"/>
          </w:tcPr>
          <w:p w14:paraId="6C90354B" w14:textId="77777777" w:rsidR="00FF5E52" w:rsidRDefault="00000000">
            <w:pPr>
              <w:spacing w:line="240" w:lineRule="auto"/>
              <w:jc w:val="left"/>
            </w:pPr>
            <w:r>
              <w:rPr>
                <w:sz w:val="19"/>
              </w:rPr>
              <w:t>Centralización inicial de rutas del proyecto y directorios de datos.</w:t>
            </w:r>
          </w:p>
        </w:tc>
        <w:tc>
          <w:tcPr>
            <w:tcW w:w="1247" w:type="dxa"/>
          </w:tcPr>
          <w:p w14:paraId="73595E9A" w14:textId="77777777" w:rsidR="00FF5E52" w:rsidRDefault="00000000">
            <w:pPr>
              <w:spacing w:line="240" w:lineRule="auto"/>
              <w:jc w:val="left"/>
            </w:pPr>
            <w:r>
              <w:rPr>
                <w:sz w:val="19"/>
              </w:rPr>
              <w:t>Infraestructura</w:t>
            </w:r>
          </w:p>
        </w:tc>
      </w:tr>
      <w:tr w:rsidR="00FF5E52" w14:paraId="640B24EA" w14:textId="77777777" w:rsidTr="00FF5E52">
        <w:tc>
          <w:tcPr>
            <w:tcW w:w="3061" w:type="dxa"/>
          </w:tcPr>
          <w:p w14:paraId="7D60B073" w14:textId="77777777" w:rsidR="00FF5E52" w:rsidRDefault="00000000">
            <w:pPr>
              <w:spacing w:line="240" w:lineRule="auto"/>
              <w:jc w:val="left"/>
            </w:pPr>
            <w:r>
              <w:rPr>
                <w:sz w:val="19"/>
              </w:rPr>
              <w:t>src/models/movie.py</w:t>
            </w:r>
          </w:p>
        </w:tc>
        <w:tc>
          <w:tcPr>
            <w:tcW w:w="5216" w:type="dxa"/>
          </w:tcPr>
          <w:p w14:paraId="015E1954" w14:textId="77777777" w:rsidR="00FF5E52" w:rsidRDefault="00000000">
            <w:pPr>
              <w:spacing w:line="240" w:lineRule="auto"/>
              <w:jc w:val="left"/>
            </w:pPr>
            <w:r>
              <w:rPr>
                <w:sz w:val="19"/>
              </w:rPr>
              <w:t>Dataclass Movie utilizada en las primeras pruebas para desacoplar el formato interno de la respuesta de TMDB.</w:t>
            </w:r>
          </w:p>
        </w:tc>
        <w:tc>
          <w:tcPr>
            <w:tcW w:w="1247" w:type="dxa"/>
          </w:tcPr>
          <w:p w14:paraId="11FE4E36" w14:textId="77777777" w:rsidR="00FF5E52" w:rsidRDefault="00000000">
            <w:pPr>
              <w:spacing w:line="240" w:lineRule="auto"/>
              <w:jc w:val="left"/>
            </w:pPr>
            <w:r>
              <w:rPr>
                <w:sz w:val="19"/>
              </w:rPr>
              <w:t>Modelo/prototipo</w:t>
            </w:r>
          </w:p>
        </w:tc>
      </w:tr>
      <w:tr w:rsidR="00FF5E52" w14:paraId="7A2B2F2D"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1A940C4D" w14:textId="77777777" w:rsidR="00FF5E52" w:rsidRPr="003921CA" w:rsidRDefault="00000000">
            <w:pPr>
              <w:spacing w:line="240" w:lineRule="auto"/>
              <w:jc w:val="left"/>
              <w:rPr>
                <w:lang w:val="en-US"/>
              </w:rPr>
            </w:pPr>
            <w:r w:rsidRPr="003921CA">
              <w:rPr>
                <w:sz w:val="19"/>
                <w:lang w:val="en-US"/>
              </w:rPr>
              <w:t>src/processing/movie_parser.py</w:t>
            </w:r>
          </w:p>
        </w:tc>
        <w:tc>
          <w:tcPr>
            <w:tcW w:w="5216" w:type="dxa"/>
          </w:tcPr>
          <w:p w14:paraId="3CA89554" w14:textId="77777777" w:rsidR="00FF5E52" w:rsidRDefault="00000000">
            <w:pPr>
              <w:spacing w:line="240" w:lineRule="auto"/>
              <w:jc w:val="left"/>
            </w:pPr>
            <w:r>
              <w:rPr>
                <w:sz w:val="19"/>
              </w:rPr>
              <w:t>Transformación inicial de una respuesta de TMDB al modelo Movie.</w:t>
            </w:r>
          </w:p>
        </w:tc>
        <w:tc>
          <w:tcPr>
            <w:tcW w:w="1247" w:type="dxa"/>
          </w:tcPr>
          <w:p w14:paraId="2A758990" w14:textId="77777777" w:rsidR="00FF5E52" w:rsidRDefault="00000000">
            <w:pPr>
              <w:spacing w:line="240" w:lineRule="auto"/>
              <w:jc w:val="left"/>
            </w:pPr>
            <w:r>
              <w:rPr>
                <w:sz w:val="19"/>
              </w:rPr>
              <w:t>Procesamiento/prototipo</w:t>
            </w:r>
          </w:p>
        </w:tc>
      </w:tr>
      <w:tr w:rsidR="00FF5E52" w14:paraId="6E8795DE" w14:textId="77777777" w:rsidTr="00FF5E52">
        <w:tc>
          <w:tcPr>
            <w:tcW w:w="3061" w:type="dxa"/>
          </w:tcPr>
          <w:p w14:paraId="65BDD7B1" w14:textId="77777777" w:rsidR="00FF5E52" w:rsidRDefault="00000000">
            <w:pPr>
              <w:spacing w:line="240" w:lineRule="auto"/>
              <w:jc w:val="left"/>
            </w:pPr>
            <w:r>
              <w:rPr>
                <w:sz w:val="19"/>
              </w:rPr>
              <w:t>src/processing/storage.py</w:t>
            </w:r>
          </w:p>
        </w:tc>
        <w:tc>
          <w:tcPr>
            <w:tcW w:w="5216" w:type="dxa"/>
          </w:tcPr>
          <w:p w14:paraId="3F08955D" w14:textId="77777777" w:rsidR="00FF5E52" w:rsidRDefault="00000000">
            <w:pPr>
              <w:spacing w:line="240" w:lineRule="auto"/>
              <w:jc w:val="left"/>
            </w:pPr>
            <w:r>
              <w:rPr>
                <w:sz w:val="19"/>
              </w:rPr>
              <w:t>Utilidad inicial para persistencia append en JSONL.</w:t>
            </w:r>
          </w:p>
        </w:tc>
        <w:tc>
          <w:tcPr>
            <w:tcW w:w="1247" w:type="dxa"/>
          </w:tcPr>
          <w:p w14:paraId="4756F87C" w14:textId="77777777" w:rsidR="00FF5E52" w:rsidRDefault="00000000">
            <w:pPr>
              <w:spacing w:line="240" w:lineRule="auto"/>
              <w:jc w:val="left"/>
            </w:pPr>
            <w:r>
              <w:rPr>
                <w:sz w:val="19"/>
              </w:rPr>
              <w:t>Persistencia/prototipo</w:t>
            </w:r>
          </w:p>
        </w:tc>
      </w:tr>
      <w:tr w:rsidR="00FF5E52" w14:paraId="0453D89B"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628D6A45" w14:textId="77777777" w:rsidR="00FF5E52" w:rsidRPr="003921CA" w:rsidRDefault="00000000">
            <w:pPr>
              <w:spacing w:line="240" w:lineRule="auto"/>
              <w:jc w:val="left"/>
              <w:rPr>
                <w:lang w:val="en-US"/>
              </w:rPr>
            </w:pPr>
            <w:r w:rsidRPr="003921CA">
              <w:rPr>
                <w:sz w:val="19"/>
                <w:lang w:val="en-US"/>
              </w:rPr>
              <w:t>src/ingestion/tmdb_client.py</w:t>
            </w:r>
          </w:p>
        </w:tc>
        <w:tc>
          <w:tcPr>
            <w:tcW w:w="5216" w:type="dxa"/>
          </w:tcPr>
          <w:p w14:paraId="6632C663" w14:textId="77777777" w:rsidR="00FF5E52" w:rsidRDefault="00000000">
            <w:pPr>
              <w:spacing w:line="240" w:lineRule="auto"/>
              <w:jc w:val="left"/>
            </w:pPr>
            <w:r>
              <w:rPr>
                <w:sz w:val="19"/>
              </w:rPr>
              <w:t xml:space="preserve">Cliente centralizado de TMDB: autenticación, sesión, </w:t>
            </w:r>
            <w:proofErr w:type="spellStart"/>
            <w:r>
              <w:rPr>
                <w:sz w:val="19"/>
              </w:rPr>
              <w:t>timeouts</w:t>
            </w:r>
            <w:proofErr w:type="spellEnd"/>
            <w:r>
              <w:rPr>
                <w:sz w:val="19"/>
              </w:rPr>
              <w:t>, reintentos, get_movie y find_movie_by_imdb_id.</w:t>
            </w:r>
          </w:p>
        </w:tc>
        <w:tc>
          <w:tcPr>
            <w:tcW w:w="1247" w:type="dxa"/>
          </w:tcPr>
          <w:p w14:paraId="44F19E54" w14:textId="77777777" w:rsidR="00FF5E52" w:rsidRDefault="00000000">
            <w:pPr>
              <w:spacing w:line="240" w:lineRule="auto"/>
              <w:jc w:val="left"/>
            </w:pPr>
            <w:r>
              <w:rPr>
                <w:sz w:val="19"/>
              </w:rPr>
              <w:t>Activo</w:t>
            </w:r>
          </w:p>
        </w:tc>
      </w:tr>
      <w:tr w:rsidR="00FF5E52" w14:paraId="2BBE2910" w14:textId="77777777" w:rsidTr="00FF5E52">
        <w:tc>
          <w:tcPr>
            <w:tcW w:w="3061" w:type="dxa"/>
          </w:tcPr>
          <w:p w14:paraId="1FA96EDA" w14:textId="77777777" w:rsidR="00FF5E52" w:rsidRPr="003921CA" w:rsidRDefault="00000000">
            <w:pPr>
              <w:spacing w:line="240" w:lineRule="auto"/>
              <w:jc w:val="left"/>
              <w:rPr>
                <w:lang w:val="en-US"/>
              </w:rPr>
            </w:pPr>
            <w:r w:rsidRPr="003921CA">
              <w:rPr>
                <w:sz w:val="19"/>
                <w:lang w:val="en-US"/>
              </w:rPr>
              <w:t>src/ingestion/test_tmdb.py</w:t>
            </w:r>
          </w:p>
        </w:tc>
        <w:tc>
          <w:tcPr>
            <w:tcW w:w="5216" w:type="dxa"/>
          </w:tcPr>
          <w:p w14:paraId="420E720B" w14:textId="77777777" w:rsidR="00FF5E52" w:rsidRDefault="00000000">
            <w:pPr>
              <w:spacing w:line="240" w:lineRule="auto"/>
              <w:jc w:val="left"/>
            </w:pPr>
            <w:r>
              <w:rPr>
                <w:sz w:val="19"/>
              </w:rPr>
              <w:t>Pruebas iniciales de conectividad, respuesta de detalles y matching.</w:t>
            </w:r>
          </w:p>
        </w:tc>
        <w:tc>
          <w:tcPr>
            <w:tcW w:w="1247" w:type="dxa"/>
          </w:tcPr>
          <w:p w14:paraId="3F39E976" w14:textId="77777777" w:rsidR="00FF5E52" w:rsidRDefault="00000000">
            <w:pPr>
              <w:spacing w:line="240" w:lineRule="auto"/>
              <w:jc w:val="left"/>
            </w:pPr>
            <w:r>
              <w:rPr>
                <w:sz w:val="19"/>
              </w:rPr>
              <w:t>Prueba</w:t>
            </w:r>
          </w:p>
        </w:tc>
      </w:tr>
      <w:tr w:rsidR="00FF5E52" w14:paraId="49274997"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393A1272" w14:textId="77777777" w:rsidR="00FF5E52" w:rsidRPr="003921CA" w:rsidRDefault="00000000">
            <w:pPr>
              <w:spacing w:line="240" w:lineRule="auto"/>
              <w:jc w:val="left"/>
              <w:rPr>
                <w:lang w:val="en-US"/>
              </w:rPr>
            </w:pPr>
            <w:r w:rsidRPr="003921CA">
              <w:rPr>
                <w:sz w:val="19"/>
                <w:lang w:val="en-US"/>
              </w:rPr>
              <w:t>src/ingestion/inspect_imdb.py</w:t>
            </w:r>
          </w:p>
        </w:tc>
        <w:tc>
          <w:tcPr>
            <w:tcW w:w="5216" w:type="dxa"/>
          </w:tcPr>
          <w:p w14:paraId="03E26BC5" w14:textId="77777777" w:rsidR="00FF5E52" w:rsidRDefault="00000000">
            <w:pPr>
              <w:spacing w:line="240" w:lineRule="auto"/>
              <w:jc w:val="left"/>
            </w:pPr>
            <w:r>
              <w:rPr>
                <w:sz w:val="19"/>
              </w:rPr>
              <w:t xml:space="preserve">Inspección de cabecera y primeras filas de </w:t>
            </w:r>
            <w:proofErr w:type="spellStart"/>
            <w:r>
              <w:rPr>
                <w:sz w:val="19"/>
              </w:rPr>
              <w:t>title.basics.tsv</w:t>
            </w:r>
            <w:proofErr w:type="spellEnd"/>
            <w:r>
              <w:rPr>
                <w:sz w:val="19"/>
              </w:rPr>
              <w:t>.</w:t>
            </w:r>
          </w:p>
        </w:tc>
        <w:tc>
          <w:tcPr>
            <w:tcW w:w="1247" w:type="dxa"/>
          </w:tcPr>
          <w:p w14:paraId="204D1B91" w14:textId="77777777" w:rsidR="00FF5E52" w:rsidRDefault="00000000">
            <w:pPr>
              <w:spacing w:line="240" w:lineRule="auto"/>
              <w:jc w:val="left"/>
            </w:pPr>
            <w:r>
              <w:rPr>
                <w:sz w:val="19"/>
              </w:rPr>
              <w:t>Exploración</w:t>
            </w:r>
          </w:p>
        </w:tc>
      </w:tr>
      <w:tr w:rsidR="00FF5E52" w14:paraId="4FA3AACB" w14:textId="77777777" w:rsidTr="00FF5E52">
        <w:tc>
          <w:tcPr>
            <w:tcW w:w="3061" w:type="dxa"/>
          </w:tcPr>
          <w:p w14:paraId="033EFD60" w14:textId="77777777" w:rsidR="00FF5E52" w:rsidRPr="003921CA" w:rsidRDefault="00000000">
            <w:pPr>
              <w:spacing w:line="240" w:lineRule="auto"/>
              <w:jc w:val="left"/>
              <w:rPr>
                <w:lang w:val="en-US"/>
              </w:rPr>
            </w:pPr>
            <w:r w:rsidRPr="003921CA">
              <w:rPr>
                <w:sz w:val="19"/>
                <w:lang w:val="en-US"/>
              </w:rPr>
              <w:t>src/ingestion/inspect_imdb_ratings.py</w:t>
            </w:r>
          </w:p>
        </w:tc>
        <w:tc>
          <w:tcPr>
            <w:tcW w:w="5216" w:type="dxa"/>
          </w:tcPr>
          <w:p w14:paraId="228B0559" w14:textId="77777777" w:rsidR="00FF5E52" w:rsidRDefault="00000000">
            <w:pPr>
              <w:spacing w:line="240" w:lineRule="auto"/>
              <w:jc w:val="left"/>
            </w:pPr>
            <w:r>
              <w:rPr>
                <w:sz w:val="19"/>
              </w:rPr>
              <w:t xml:space="preserve">Inspección de </w:t>
            </w:r>
            <w:proofErr w:type="spellStart"/>
            <w:r>
              <w:rPr>
                <w:sz w:val="19"/>
              </w:rPr>
              <w:t>title.ratings.tsv</w:t>
            </w:r>
            <w:proofErr w:type="spellEnd"/>
            <w:r>
              <w:rPr>
                <w:sz w:val="19"/>
              </w:rPr>
              <w:t>.</w:t>
            </w:r>
          </w:p>
        </w:tc>
        <w:tc>
          <w:tcPr>
            <w:tcW w:w="1247" w:type="dxa"/>
          </w:tcPr>
          <w:p w14:paraId="4A58E706" w14:textId="77777777" w:rsidR="00FF5E52" w:rsidRDefault="00000000">
            <w:pPr>
              <w:spacing w:line="240" w:lineRule="auto"/>
              <w:jc w:val="left"/>
            </w:pPr>
            <w:r>
              <w:rPr>
                <w:sz w:val="19"/>
              </w:rPr>
              <w:t>Exploración</w:t>
            </w:r>
          </w:p>
        </w:tc>
      </w:tr>
      <w:tr w:rsidR="00FF5E52" w14:paraId="45FF6AAC"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54DC10E0" w14:textId="77777777" w:rsidR="00FF5E52" w:rsidRPr="003921CA" w:rsidRDefault="00000000">
            <w:pPr>
              <w:spacing w:line="240" w:lineRule="auto"/>
              <w:jc w:val="left"/>
              <w:rPr>
                <w:lang w:val="en-US"/>
              </w:rPr>
            </w:pPr>
            <w:r w:rsidRPr="003921CA">
              <w:rPr>
                <w:sz w:val="19"/>
                <w:lang w:val="en-US"/>
              </w:rPr>
              <w:t>src/processing/explore_imdb.py</w:t>
            </w:r>
          </w:p>
        </w:tc>
        <w:tc>
          <w:tcPr>
            <w:tcW w:w="5216" w:type="dxa"/>
          </w:tcPr>
          <w:p w14:paraId="19804721" w14:textId="77777777" w:rsidR="00FF5E52" w:rsidRDefault="00000000">
            <w:pPr>
              <w:spacing w:line="240" w:lineRule="auto"/>
              <w:jc w:val="left"/>
            </w:pPr>
            <w:r>
              <w:rPr>
                <w:sz w:val="19"/>
              </w:rPr>
              <w:t>EDA inicial: tipos de título, distribución de ratings/votos y escenarios de umbral.</w:t>
            </w:r>
          </w:p>
        </w:tc>
        <w:tc>
          <w:tcPr>
            <w:tcW w:w="1247" w:type="dxa"/>
          </w:tcPr>
          <w:p w14:paraId="69358A16" w14:textId="77777777" w:rsidR="00FF5E52" w:rsidRDefault="00000000">
            <w:pPr>
              <w:spacing w:line="240" w:lineRule="auto"/>
              <w:jc w:val="left"/>
            </w:pPr>
            <w:r>
              <w:rPr>
                <w:sz w:val="19"/>
              </w:rPr>
              <w:t>Exploración</w:t>
            </w:r>
          </w:p>
        </w:tc>
      </w:tr>
      <w:tr w:rsidR="00FF5E52" w14:paraId="62F198EA" w14:textId="77777777" w:rsidTr="00FF5E52">
        <w:tc>
          <w:tcPr>
            <w:tcW w:w="3061" w:type="dxa"/>
          </w:tcPr>
          <w:p w14:paraId="72AC2BE9" w14:textId="77777777" w:rsidR="00FF5E52" w:rsidRPr="003921CA" w:rsidRDefault="00000000">
            <w:pPr>
              <w:spacing w:line="240" w:lineRule="auto"/>
              <w:jc w:val="left"/>
              <w:rPr>
                <w:lang w:val="en-US"/>
              </w:rPr>
            </w:pPr>
            <w:r w:rsidRPr="003921CA">
              <w:rPr>
                <w:sz w:val="19"/>
                <w:lang w:val="en-US"/>
              </w:rPr>
              <w:t>src/processing/build_imdb_dataset.py</w:t>
            </w:r>
          </w:p>
        </w:tc>
        <w:tc>
          <w:tcPr>
            <w:tcW w:w="5216" w:type="dxa"/>
          </w:tcPr>
          <w:p w14:paraId="521D8B45" w14:textId="77777777" w:rsidR="00FF5E52" w:rsidRDefault="00000000">
            <w:pPr>
              <w:spacing w:line="240" w:lineRule="auto"/>
              <w:jc w:val="left"/>
            </w:pPr>
            <w:r>
              <w:rPr>
                <w:sz w:val="19"/>
              </w:rPr>
              <w:t xml:space="preserve">ETL </w:t>
            </w:r>
            <w:proofErr w:type="spellStart"/>
            <w:r>
              <w:rPr>
                <w:sz w:val="19"/>
              </w:rPr>
              <w:t>IMDb</w:t>
            </w:r>
            <w:proofErr w:type="spellEnd"/>
            <w:r>
              <w:rPr>
                <w:sz w:val="19"/>
              </w:rPr>
              <w:t xml:space="preserve">: filtrado de películas no adultas, </w:t>
            </w:r>
            <w:proofErr w:type="spellStart"/>
            <w:r>
              <w:rPr>
                <w:sz w:val="19"/>
              </w:rPr>
              <w:t>join</w:t>
            </w:r>
            <w:proofErr w:type="spellEnd"/>
            <w:r>
              <w:rPr>
                <w:sz w:val="19"/>
              </w:rPr>
              <w:t xml:space="preserve"> de ratings, umbral de 10.000 votos y salida Parquet.</w:t>
            </w:r>
          </w:p>
        </w:tc>
        <w:tc>
          <w:tcPr>
            <w:tcW w:w="1247" w:type="dxa"/>
          </w:tcPr>
          <w:p w14:paraId="5274B932" w14:textId="77777777" w:rsidR="00FF5E52" w:rsidRDefault="00000000">
            <w:pPr>
              <w:spacing w:line="240" w:lineRule="auto"/>
              <w:jc w:val="left"/>
            </w:pPr>
            <w:r>
              <w:rPr>
                <w:sz w:val="19"/>
              </w:rPr>
              <w:t>Activo</w:t>
            </w:r>
          </w:p>
        </w:tc>
      </w:tr>
      <w:tr w:rsidR="00FF5E52" w14:paraId="6DC9972F"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69843C78" w14:textId="77777777" w:rsidR="00FF5E52" w:rsidRPr="003921CA" w:rsidRDefault="00000000">
            <w:pPr>
              <w:spacing w:line="240" w:lineRule="auto"/>
              <w:jc w:val="left"/>
              <w:rPr>
                <w:lang w:val="en-US"/>
              </w:rPr>
            </w:pPr>
            <w:r w:rsidRPr="003921CA">
              <w:rPr>
                <w:sz w:val="19"/>
                <w:lang w:val="en-US"/>
              </w:rPr>
              <w:t>src/processing/test_matching.py</w:t>
            </w:r>
          </w:p>
        </w:tc>
        <w:tc>
          <w:tcPr>
            <w:tcW w:w="5216" w:type="dxa"/>
          </w:tcPr>
          <w:p w14:paraId="1110C447" w14:textId="77777777" w:rsidR="00FF5E52" w:rsidRDefault="00000000">
            <w:pPr>
              <w:spacing w:line="240" w:lineRule="auto"/>
              <w:jc w:val="left"/>
            </w:pPr>
            <w:r>
              <w:rPr>
                <w:sz w:val="19"/>
              </w:rPr>
              <w:t xml:space="preserve">Validación del </w:t>
            </w:r>
            <w:proofErr w:type="spellStart"/>
            <w:r>
              <w:rPr>
                <w:sz w:val="19"/>
              </w:rPr>
              <w:t>matching</w:t>
            </w:r>
            <w:proofErr w:type="spellEnd"/>
            <w:r>
              <w:rPr>
                <w:sz w:val="19"/>
              </w:rPr>
              <w:t xml:space="preserve"> </w:t>
            </w:r>
            <w:proofErr w:type="spellStart"/>
            <w:r>
              <w:rPr>
                <w:sz w:val="19"/>
              </w:rPr>
              <w:t>IMDb</w:t>
            </w:r>
            <w:proofErr w:type="spellEnd"/>
            <w:r>
              <w:rPr>
                <w:sz w:val="19"/>
              </w:rPr>
              <w:t xml:space="preserve"> → TMDB sobre una muestra.</w:t>
            </w:r>
          </w:p>
        </w:tc>
        <w:tc>
          <w:tcPr>
            <w:tcW w:w="1247" w:type="dxa"/>
          </w:tcPr>
          <w:p w14:paraId="4B4694DC" w14:textId="77777777" w:rsidR="00FF5E52" w:rsidRDefault="00000000">
            <w:pPr>
              <w:spacing w:line="240" w:lineRule="auto"/>
              <w:jc w:val="left"/>
            </w:pPr>
            <w:r>
              <w:rPr>
                <w:sz w:val="19"/>
              </w:rPr>
              <w:t>Prueba</w:t>
            </w:r>
          </w:p>
        </w:tc>
      </w:tr>
      <w:tr w:rsidR="00FF5E52" w14:paraId="2B3F6DCD" w14:textId="77777777" w:rsidTr="00FF5E52">
        <w:tc>
          <w:tcPr>
            <w:tcW w:w="3061" w:type="dxa"/>
          </w:tcPr>
          <w:p w14:paraId="69B9C90D" w14:textId="77777777" w:rsidR="00FF5E52" w:rsidRPr="003921CA" w:rsidRDefault="00000000">
            <w:pPr>
              <w:spacing w:line="240" w:lineRule="auto"/>
              <w:jc w:val="left"/>
              <w:rPr>
                <w:lang w:val="en-US"/>
              </w:rPr>
            </w:pPr>
            <w:r w:rsidRPr="003921CA">
              <w:rPr>
                <w:sz w:val="19"/>
                <w:lang w:val="en-US"/>
              </w:rPr>
              <w:t>src/processing/build_tmdb_mapping.py</w:t>
            </w:r>
          </w:p>
        </w:tc>
        <w:tc>
          <w:tcPr>
            <w:tcW w:w="5216" w:type="dxa"/>
          </w:tcPr>
          <w:p w14:paraId="1762F5FB" w14:textId="77777777" w:rsidR="00FF5E52" w:rsidRDefault="00000000">
            <w:pPr>
              <w:spacing w:line="240" w:lineRule="auto"/>
              <w:jc w:val="left"/>
            </w:pPr>
            <w:r>
              <w:rPr>
                <w:sz w:val="19"/>
              </w:rPr>
              <w:t xml:space="preserve">Primera versión del proceso de construcción de </w:t>
            </w:r>
            <w:proofErr w:type="spellStart"/>
            <w:r>
              <w:rPr>
                <w:sz w:val="19"/>
              </w:rPr>
              <w:t>mapping</w:t>
            </w:r>
            <w:proofErr w:type="spellEnd"/>
            <w:r>
              <w:rPr>
                <w:sz w:val="19"/>
              </w:rPr>
              <w:t>.</w:t>
            </w:r>
          </w:p>
        </w:tc>
        <w:tc>
          <w:tcPr>
            <w:tcW w:w="1247" w:type="dxa"/>
          </w:tcPr>
          <w:p w14:paraId="4A835422" w14:textId="77777777" w:rsidR="00FF5E52" w:rsidRDefault="00000000">
            <w:pPr>
              <w:spacing w:line="240" w:lineRule="auto"/>
              <w:jc w:val="left"/>
            </w:pPr>
            <w:r>
              <w:rPr>
                <w:sz w:val="19"/>
              </w:rPr>
              <w:t>Prototipo</w:t>
            </w:r>
          </w:p>
        </w:tc>
      </w:tr>
      <w:tr w:rsidR="00FF5E52" w14:paraId="07F34A61"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3B6415F5" w14:textId="77777777" w:rsidR="00FF5E52" w:rsidRPr="003921CA" w:rsidRDefault="00000000">
            <w:pPr>
              <w:spacing w:line="240" w:lineRule="auto"/>
              <w:jc w:val="left"/>
              <w:rPr>
                <w:lang w:val="en-US"/>
              </w:rPr>
            </w:pPr>
            <w:r w:rsidRPr="003921CA">
              <w:rPr>
                <w:sz w:val="19"/>
                <w:lang w:val="en-US"/>
              </w:rPr>
              <w:t>src/processing/enrich_tmdb.py</w:t>
            </w:r>
          </w:p>
        </w:tc>
        <w:tc>
          <w:tcPr>
            <w:tcW w:w="5216" w:type="dxa"/>
          </w:tcPr>
          <w:p w14:paraId="09AB3299" w14:textId="77777777" w:rsidR="00FF5E52" w:rsidRDefault="00000000">
            <w:pPr>
              <w:spacing w:line="240" w:lineRule="auto"/>
              <w:jc w:val="left"/>
            </w:pPr>
            <w:proofErr w:type="spellStart"/>
            <w:r>
              <w:rPr>
                <w:sz w:val="19"/>
              </w:rPr>
              <w:t>Mapping</w:t>
            </w:r>
            <w:proofErr w:type="spellEnd"/>
            <w:r>
              <w:rPr>
                <w:sz w:val="19"/>
              </w:rPr>
              <w:t xml:space="preserve"> incremental/</w:t>
            </w:r>
            <w:proofErr w:type="spellStart"/>
            <w:r>
              <w:rPr>
                <w:sz w:val="19"/>
              </w:rPr>
              <w:t>reanudable</w:t>
            </w:r>
            <w:proofErr w:type="spellEnd"/>
            <w:r>
              <w:rPr>
                <w:sz w:val="19"/>
              </w:rPr>
              <w:t xml:space="preserve"> </w:t>
            </w:r>
            <w:proofErr w:type="spellStart"/>
            <w:r>
              <w:rPr>
                <w:sz w:val="19"/>
              </w:rPr>
              <w:t>IMDb</w:t>
            </w:r>
            <w:proofErr w:type="spellEnd"/>
            <w:r>
              <w:rPr>
                <w:sz w:val="19"/>
              </w:rPr>
              <w:t xml:space="preserve"> → TMDB y registro de </w:t>
            </w:r>
            <w:proofErr w:type="gramStart"/>
            <w:r>
              <w:rPr>
                <w:sz w:val="19"/>
              </w:rPr>
              <w:t>status</w:t>
            </w:r>
            <w:proofErr w:type="gramEnd"/>
            <w:r>
              <w:rPr>
                <w:sz w:val="19"/>
              </w:rPr>
              <w:t>.</w:t>
            </w:r>
          </w:p>
        </w:tc>
        <w:tc>
          <w:tcPr>
            <w:tcW w:w="1247" w:type="dxa"/>
          </w:tcPr>
          <w:p w14:paraId="07C0BBDA" w14:textId="77777777" w:rsidR="00FF5E52" w:rsidRDefault="00000000">
            <w:pPr>
              <w:spacing w:line="240" w:lineRule="auto"/>
              <w:jc w:val="left"/>
            </w:pPr>
            <w:r>
              <w:rPr>
                <w:sz w:val="19"/>
              </w:rPr>
              <w:t>Activo</w:t>
            </w:r>
          </w:p>
        </w:tc>
      </w:tr>
      <w:tr w:rsidR="00FF5E52" w14:paraId="0A11E7E3" w14:textId="77777777" w:rsidTr="00FF5E52">
        <w:tc>
          <w:tcPr>
            <w:tcW w:w="3061" w:type="dxa"/>
          </w:tcPr>
          <w:p w14:paraId="1B7916D9" w14:textId="77777777" w:rsidR="00FF5E52" w:rsidRPr="003921CA" w:rsidRDefault="00000000">
            <w:pPr>
              <w:spacing w:line="240" w:lineRule="auto"/>
              <w:jc w:val="left"/>
              <w:rPr>
                <w:lang w:val="en-US"/>
              </w:rPr>
            </w:pPr>
            <w:r w:rsidRPr="003921CA">
              <w:rPr>
                <w:sz w:val="19"/>
                <w:lang w:val="en-US"/>
              </w:rPr>
              <w:t>src/processing/analyze_mapping.py</w:t>
            </w:r>
          </w:p>
        </w:tc>
        <w:tc>
          <w:tcPr>
            <w:tcW w:w="5216" w:type="dxa"/>
          </w:tcPr>
          <w:p w14:paraId="0F6E51BC" w14:textId="77777777" w:rsidR="00FF5E52" w:rsidRDefault="00000000">
            <w:pPr>
              <w:spacing w:line="240" w:lineRule="auto"/>
              <w:jc w:val="left"/>
            </w:pPr>
            <w:r>
              <w:rPr>
                <w:sz w:val="19"/>
              </w:rPr>
              <w:t xml:space="preserve">Cálculo de </w:t>
            </w:r>
            <w:proofErr w:type="spellStart"/>
            <w:r>
              <w:rPr>
                <w:sz w:val="19"/>
              </w:rPr>
              <w:t>matched</w:t>
            </w:r>
            <w:proofErr w:type="spellEnd"/>
            <w:r>
              <w:rPr>
                <w:sz w:val="19"/>
              </w:rPr>
              <w:t xml:space="preserve">, </w:t>
            </w:r>
            <w:proofErr w:type="spellStart"/>
            <w:r>
              <w:rPr>
                <w:sz w:val="19"/>
              </w:rPr>
              <w:t>not_found</w:t>
            </w:r>
            <w:proofErr w:type="spellEnd"/>
            <w:r>
              <w:rPr>
                <w:sz w:val="19"/>
              </w:rPr>
              <w:t>, error y cobertura del mapping.</w:t>
            </w:r>
          </w:p>
        </w:tc>
        <w:tc>
          <w:tcPr>
            <w:tcW w:w="1247" w:type="dxa"/>
          </w:tcPr>
          <w:p w14:paraId="1642570A" w14:textId="77777777" w:rsidR="00FF5E52" w:rsidRDefault="00000000">
            <w:pPr>
              <w:spacing w:line="240" w:lineRule="auto"/>
              <w:jc w:val="left"/>
            </w:pPr>
            <w:r>
              <w:rPr>
                <w:sz w:val="19"/>
              </w:rPr>
              <w:t>Activo</w:t>
            </w:r>
          </w:p>
        </w:tc>
      </w:tr>
      <w:tr w:rsidR="00FF5E52" w14:paraId="5C6F1E5C"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6BF9AD5A" w14:textId="77777777" w:rsidR="00FF5E52" w:rsidRPr="003921CA" w:rsidRDefault="00000000">
            <w:pPr>
              <w:spacing w:line="240" w:lineRule="auto"/>
              <w:jc w:val="left"/>
              <w:rPr>
                <w:lang w:val="en-US"/>
              </w:rPr>
            </w:pPr>
            <w:r w:rsidRPr="003921CA">
              <w:rPr>
                <w:sz w:val="19"/>
                <w:lang w:val="en-US"/>
              </w:rPr>
              <w:t>src/ingestion/tmdb_enricher.py</w:t>
            </w:r>
          </w:p>
        </w:tc>
        <w:tc>
          <w:tcPr>
            <w:tcW w:w="5216" w:type="dxa"/>
          </w:tcPr>
          <w:p w14:paraId="647C573F" w14:textId="77777777" w:rsidR="00FF5E52" w:rsidRDefault="00000000">
            <w:pPr>
              <w:spacing w:line="240" w:lineRule="auto"/>
              <w:jc w:val="left"/>
            </w:pPr>
            <w:r>
              <w:rPr>
                <w:sz w:val="19"/>
              </w:rPr>
              <w:t xml:space="preserve">Normalización de </w:t>
            </w:r>
            <w:proofErr w:type="spellStart"/>
            <w:r>
              <w:rPr>
                <w:sz w:val="19"/>
              </w:rPr>
              <w:t>details</w:t>
            </w:r>
            <w:proofErr w:type="spellEnd"/>
            <w:r>
              <w:rPr>
                <w:sz w:val="19"/>
              </w:rPr>
              <w:t xml:space="preserve"> + </w:t>
            </w:r>
            <w:proofErr w:type="spellStart"/>
            <w:r>
              <w:rPr>
                <w:sz w:val="19"/>
              </w:rPr>
              <w:t>credits</w:t>
            </w:r>
            <w:proofErr w:type="spellEnd"/>
            <w:r>
              <w:rPr>
                <w:sz w:val="19"/>
              </w:rPr>
              <w:t xml:space="preserve"> + </w:t>
            </w:r>
            <w:proofErr w:type="spellStart"/>
            <w:r>
              <w:rPr>
                <w:sz w:val="19"/>
              </w:rPr>
              <w:t>keywords</w:t>
            </w:r>
            <w:proofErr w:type="spellEnd"/>
            <w:r>
              <w:rPr>
                <w:sz w:val="19"/>
              </w:rPr>
              <w:t xml:space="preserve"> a un registro plano orientado a recomendación.</w:t>
            </w:r>
          </w:p>
        </w:tc>
        <w:tc>
          <w:tcPr>
            <w:tcW w:w="1247" w:type="dxa"/>
          </w:tcPr>
          <w:p w14:paraId="112BE7FA" w14:textId="77777777" w:rsidR="00FF5E52" w:rsidRDefault="00000000">
            <w:pPr>
              <w:spacing w:line="240" w:lineRule="auto"/>
              <w:jc w:val="left"/>
            </w:pPr>
            <w:r>
              <w:rPr>
                <w:sz w:val="19"/>
              </w:rPr>
              <w:t>Activo</w:t>
            </w:r>
          </w:p>
        </w:tc>
      </w:tr>
      <w:tr w:rsidR="00FF5E52" w14:paraId="5A1C1164" w14:textId="77777777" w:rsidTr="00FF5E52">
        <w:tc>
          <w:tcPr>
            <w:tcW w:w="3061" w:type="dxa"/>
          </w:tcPr>
          <w:p w14:paraId="2DECA6A2" w14:textId="77777777" w:rsidR="00FF5E52" w:rsidRPr="003921CA" w:rsidRDefault="00000000">
            <w:pPr>
              <w:spacing w:line="240" w:lineRule="auto"/>
              <w:jc w:val="left"/>
              <w:rPr>
                <w:lang w:val="en-US"/>
              </w:rPr>
            </w:pPr>
            <w:r w:rsidRPr="003921CA">
              <w:rPr>
                <w:sz w:val="19"/>
                <w:lang w:val="en-US"/>
              </w:rPr>
              <w:t>src/ingestion/test_tmdb_enricher.py</w:t>
            </w:r>
          </w:p>
        </w:tc>
        <w:tc>
          <w:tcPr>
            <w:tcW w:w="5216" w:type="dxa"/>
          </w:tcPr>
          <w:p w14:paraId="6AC16E50" w14:textId="77777777" w:rsidR="00FF5E52" w:rsidRDefault="00000000">
            <w:pPr>
              <w:spacing w:line="240" w:lineRule="auto"/>
              <w:jc w:val="left"/>
            </w:pPr>
            <w:r>
              <w:rPr>
                <w:sz w:val="19"/>
              </w:rPr>
              <w:t>Validación del extractor con una película conocida.</w:t>
            </w:r>
          </w:p>
        </w:tc>
        <w:tc>
          <w:tcPr>
            <w:tcW w:w="1247" w:type="dxa"/>
          </w:tcPr>
          <w:p w14:paraId="19B1EE9F" w14:textId="77777777" w:rsidR="00FF5E52" w:rsidRDefault="00000000">
            <w:pPr>
              <w:spacing w:line="240" w:lineRule="auto"/>
              <w:jc w:val="left"/>
            </w:pPr>
            <w:r>
              <w:rPr>
                <w:sz w:val="19"/>
              </w:rPr>
              <w:t>Prueba</w:t>
            </w:r>
          </w:p>
        </w:tc>
      </w:tr>
      <w:tr w:rsidR="00FF5E52" w14:paraId="6933FDC2"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01D41C0C" w14:textId="77777777" w:rsidR="00FF5E52" w:rsidRPr="003921CA" w:rsidRDefault="00000000">
            <w:pPr>
              <w:spacing w:line="240" w:lineRule="auto"/>
              <w:jc w:val="left"/>
              <w:rPr>
                <w:lang w:val="en-US"/>
              </w:rPr>
            </w:pPr>
            <w:r w:rsidRPr="003921CA">
              <w:rPr>
                <w:sz w:val="19"/>
                <w:lang w:val="en-US"/>
              </w:rPr>
              <w:lastRenderedPageBreak/>
              <w:t>src/ingestion/enrich_movies.py</w:t>
            </w:r>
          </w:p>
        </w:tc>
        <w:tc>
          <w:tcPr>
            <w:tcW w:w="5216" w:type="dxa"/>
          </w:tcPr>
          <w:p w14:paraId="4144AF5B" w14:textId="77777777" w:rsidR="00FF5E52" w:rsidRDefault="00000000">
            <w:pPr>
              <w:spacing w:line="240" w:lineRule="auto"/>
              <w:jc w:val="left"/>
            </w:pPr>
            <w:r>
              <w:rPr>
                <w:sz w:val="19"/>
              </w:rPr>
              <w:t>Pipeline incremental para enriquecer películas con TMDB y persistir JSONL reanudable.</w:t>
            </w:r>
          </w:p>
        </w:tc>
        <w:tc>
          <w:tcPr>
            <w:tcW w:w="1247" w:type="dxa"/>
          </w:tcPr>
          <w:p w14:paraId="03081C58" w14:textId="77777777" w:rsidR="00FF5E52" w:rsidRDefault="00000000">
            <w:pPr>
              <w:spacing w:line="240" w:lineRule="auto"/>
              <w:jc w:val="left"/>
            </w:pPr>
            <w:r>
              <w:rPr>
                <w:sz w:val="19"/>
              </w:rPr>
              <w:t>Activo</w:t>
            </w:r>
          </w:p>
        </w:tc>
      </w:tr>
      <w:tr w:rsidR="00FF5E52" w14:paraId="6F763A31" w14:textId="77777777" w:rsidTr="00FF5E52">
        <w:tc>
          <w:tcPr>
            <w:tcW w:w="3061" w:type="dxa"/>
          </w:tcPr>
          <w:p w14:paraId="0A9AF89D" w14:textId="77777777" w:rsidR="00FF5E52" w:rsidRDefault="00000000">
            <w:pPr>
              <w:spacing w:line="240" w:lineRule="auto"/>
              <w:jc w:val="left"/>
            </w:pPr>
            <w:r>
              <w:rPr>
                <w:sz w:val="19"/>
              </w:rPr>
              <w:t>requirements.txt</w:t>
            </w:r>
          </w:p>
        </w:tc>
        <w:tc>
          <w:tcPr>
            <w:tcW w:w="5216" w:type="dxa"/>
          </w:tcPr>
          <w:p w14:paraId="7640502F" w14:textId="77777777" w:rsidR="00FF5E52" w:rsidRDefault="00000000">
            <w:pPr>
              <w:spacing w:line="240" w:lineRule="auto"/>
              <w:jc w:val="left"/>
            </w:pPr>
            <w:r>
              <w:rPr>
                <w:sz w:val="19"/>
              </w:rPr>
              <w:t>Inventario reproducible de dependencias Python.</w:t>
            </w:r>
          </w:p>
        </w:tc>
        <w:tc>
          <w:tcPr>
            <w:tcW w:w="1247" w:type="dxa"/>
          </w:tcPr>
          <w:p w14:paraId="1C512146" w14:textId="77777777" w:rsidR="00FF5E52" w:rsidRDefault="00000000">
            <w:pPr>
              <w:spacing w:line="240" w:lineRule="auto"/>
              <w:jc w:val="left"/>
            </w:pPr>
            <w:r>
              <w:rPr>
                <w:sz w:val="19"/>
              </w:rPr>
              <w:t>Configuración</w:t>
            </w:r>
          </w:p>
        </w:tc>
      </w:tr>
      <w:tr w:rsidR="00FF5E52" w14:paraId="38DEED67" w14:textId="77777777" w:rsidTr="00FF5E52">
        <w:trPr>
          <w:cnfStyle w:val="000000100000" w:firstRow="0" w:lastRow="0" w:firstColumn="0" w:lastColumn="0" w:oddVBand="0" w:evenVBand="0" w:oddHBand="1" w:evenHBand="0" w:firstRowFirstColumn="0" w:firstRowLastColumn="0" w:lastRowFirstColumn="0" w:lastRowLastColumn="0"/>
        </w:trPr>
        <w:tc>
          <w:tcPr>
            <w:tcW w:w="3061" w:type="dxa"/>
          </w:tcPr>
          <w:p w14:paraId="25A359BF" w14:textId="77777777" w:rsidR="00FF5E52" w:rsidRDefault="00000000">
            <w:pPr>
              <w:spacing w:line="240" w:lineRule="auto"/>
              <w:jc w:val="left"/>
            </w:pPr>
            <w:r>
              <w:rPr>
                <w:sz w:val="19"/>
              </w:rPr>
              <w:t>.gitignore</w:t>
            </w:r>
          </w:p>
        </w:tc>
        <w:tc>
          <w:tcPr>
            <w:tcW w:w="5216" w:type="dxa"/>
          </w:tcPr>
          <w:p w14:paraId="06B6B641" w14:textId="77777777" w:rsidR="00FF5E52" w:rsidRDefault="00000000">
            <w:pPr>
              <w:spacing w:line="240" w:lineRule="auto"/>
              <w:jc w:val="left"/>
            </w:pPr>
            <w:r>
              <w:rPr>
                <w:sz w:val="19"/>
              </w:rPr>
              <w:t>Exclusión de entorno virtual, secretos y datasets/resultados pesados.</w:t>
            </w:r>
          </w:p>
        </w:tc>
        <w:tc>
          <w:tcPr>
            <w:tcW w:w="1247" w:type="dxa"/>
          </w:tcPr>
          <w:p w14:paraId="2A7A8221" w14:textId="77777777" w:rsidR="00FF5E52" w:rsidRDefault="00000000">
            <w:pPr>
              <w:spacing w:line="240" w:lineRule="auto"/>
              <w:jc w:val="left"/>
            </w:pPr>
            <w:r>
              <w:rPr>
                <w:sz w:val="19"/>
              </w:rPr>
              <w:t>Configuración</w:t>
            </w:r>
          </w:p>
        </w:tc>
      </w:tr>
      <w:tr w:rsidR="00FF5E52" w14:paraId="5D6E1A7B" w14:textId="77777777" w:rsidTr="00FF5E52">
        <w:tc>
          <w:tcPr>
            <w:tcW w:w="3061" w:type="dxa"/>
          </w:tcPr>
          <w:p w14:paraId="5B4651D9" w14:textId="77777777" w:rsidR="00FF5E52" w:rsidRDefault="00000000">
            <w:pPr>
              <w:spacing w:line="240" w:lineRule="auto"/>
              <w:jc w:val="left"/>
            </w:pPr>
            <w:r>
              <w:rPr>
                <w:sz w:val="19"/>
              </w:rPr>
              <w:t>.env</w:t>
            </w:r>
          </w:p>
        </w:tc>
        <w:tc>
          <w:tcPr>
            <w:tcW w:w="5216" w:type="dxa"/>
          </w:tcPr>
          <w:p w14:paraId="33BECBF9" w14:textId="77777777" w:rsidR="00FF5E52" w:rsidRDefault="00000000">
            <w:pPr>
              <w:spacing w:line="240" w:lineRule="auto"/>
              <w:jc w:val="left"/>
            </w:pPr>
            <w:r>
              <w:rPr>
                <w:sz w:val="19"/>
              </w:rPr>
              <w:t>Credencial local de TMDB. No se versiona ni debe compartirse.</w:t>
            </w:r>
          </w:p>
        </w:tc>
        <w:tc>
          <w:tcPr>
            <w:tcW w:w="1247" w:type="dxa"/>
          </w:tcPr>
          <w:p w14:paraId="39A3D6A4" w14:textId="77777777" w:rsidR="00FF5E52" w:rsidRDefault="00000000">
            <w:pPr>
              <w:spacing w:line="240" w:lineRule="auto"/>
              <w:jc w:val="left"/>
            </w:pPr>
            <w:r>
              <w:rPr>
                <w:sz w:val="19"/>
              </w:rPr>
              <w:t>Local/privado</w:t>
            </w:r>
          </w:p>
        </w:tc>
      </w:tr>
    </w:tbl>
    <w:p w14:paraId="63FAD6C5" w14:textId="77777777" w:rsidR="00FF5E52" w:rsidRDefault="00FF5E52"/>
    <w:p w14:paraId="290E2799" w14:textId="5CD543D5" w:rsidR="00FF5E52" w:rsidRDefault="003921CA">
      <w:pPr>
        <w:pStyle w:val="V1Heading2"/>
      </w:pPr>
      <w:r>
        <w:t>Datos locales</w:t>
      </w:r>
    </w:p>
    <w:tbl>
      <w:tblPr>
        <w:tblStyle w:val="Tablaconbandas"/>
        <w:tblW w:w="0" w:type="auto"/>
        <w:tblLook w:val="04A0" w:firstRow="1" w:lastRow="0" w:firstColumn="1" w:lastColumn="0" w:noHBand="0" w:noVBand="1"/>
      </w:tblPr>
      <w:tblGrid>
        <w:gridCol w:w="4127"/>
        <w:gridCol w:w="4435"/>
      </w:tblGrid>
      <w:tr w:rsidR="00FF5E52" w14:paraId="07AFAA36" w14:textId="77777777" w:rsidTr="00FF5E52">
        <w:trPr>
          <w:cnfStyle w:val="100000000000" w:firstRow="1" w:lastRow="0" w:firstColumn="0" w:lastColumn="0" w:oddVBand="0" w:evenVBand="0" w:oddHBand="0" w:evenHBand="0" w:firstRowFirstColumn="0" w:firstRowLastColumn="0" w:lastRowFirstColumn="0" w:lastRowLastColumn="0"/>
          <w:tblHeader/>
        </w:trPr>
        <w:tc>
          <w:tcPr>
            <w:tcW w:w="4252" w:type="dxa"/>
            <w:shd w:val="clear" w:color="auto" w:fill="D9EAF1"/>
            <w:vAlign w:val="center"/>
          </w:tcPr>
          <w:p w14:paraId="1F11DEDE" w14:textId="77777777" w:rsidR="00FF5E52" w:rsidRDefault="00000000">
            <w:pPr>
              <w:spacing w:line="240" w:lineRule="auto"/>
              <w:jc w:val="left"/>
            </w:pPr>
            <w:r>
              <w:rPr>
                <w:sz w:val="19"/>
              </w:rPr>
              <w:t>Ruta</w:t>
            </w:r>
          </w:p>
        </w:tc>
        <w:tc>
          <w:tcPr>
            <w:tcW w:w="5386" w:type="dxa"/>
            <w:shd w:val="clear" w:color="auto" w:fill="D9EAF1"/>
            <w:vAlign w:val="center"/>
          </w:tcPr>
          <w:p w14:paraId="0B9FACAA" w14:textId="77777777" w:rsidR="00FF5E52" w:rsidRDefault="00000000">
            <w:pPr>
              <w:spacing w:line="240" w:lineRule="auto"/>
              <w:jc w:val="left"/>
            </w:pPr>
            <w:r>
              <w:rPr>
                <w:sz w:val="19"/>
              </w:rPr>
              <w:t>Descripción</w:t>
            </w:r>
          </w:p>
        </w:tc>
      </w:tr>
      <w:tr w:rsidR="00FF5E52" w14:paraId="30267C8F" w14:textId="77777777" w:rsidTr="00FF5E52">
        <w:trPr>
          <w:cnfStyle w:val="000000100000" w:firstRow="0" w:lastRow="0" w:firstColumn="0" w:lastColumn="0" w:oddVBand="0" w:evenVBand="0" w:oddHBand="1" w:evenHBand="0" w:firstRowFirstColumn="0" w:firstRowLastColumn="0" w:lastRowFirstColumn="0" w:lastRowLastColumn="0"/>
        </w:trPr>
        <w:tc>
          <w:tcPr>
            <w:tcW w:w="4252" w:type="dxa"/>
          </w:tcPr>
          <w:p w14:paraId="792192C9" w14:textId="77777777" w:rsidR="00FF5E52" w:rsidRPr="003921CA" w:rsidRDefault="00000000">
            <w:pPr>
              <w:spacing w:line="240" w:lineRule="auto"/>
              <w:jc w:val="left"/>
              <w:rPr>
                <w:lang w:val="en-US"/>
              </w:rPr>
            </w:pPr>
            <w:r w:rsidRPr="003921CA">
              <w:rPr>
                <w:sz w:val="19"/>
                <w:lang w:val="en-US"/>
              </w:rPr>
              <w:t>data/raw/</w:t>
            </w:r>
            <w:proofErr w:type="spellStart"/>
            <w:r w:rsidRPr="003921CA">
              <w:rPr>
                <w:sz w:val="19"/>
                <w:lang w:val="en-US"/>
              </w:rPr>
              <w:t>imdb</w:t>
            </w:r>
            <w:proofErr w:type="spellEnd"/>
            <w:r w:rsidRPr="003921CA">
              <w:rPr>
                <w:sz w:val="19"/>
                <w:lang w:val="en-US"/>
              </w:rPr>
              <w:t>/</w:t>
            </w:r>
            <w:proofErr w:type="spellStart"/>
            <w:r w:rsidRPr="003921CA">
              <w:rPr>
                <w:sz w:val="19"/>
                <w:lang w:val="en-US"/>
              </w:rPr>
              <w:t>title.basics.tsv</w:t>
            </w:r>
            <w:proofErr w:type="spellEnd"/>
          </w:p>
        </w:tc>
        <w:tc>
          <w:tcPr>
            <w:tcW w:w="5386" w:type="dxa"/>
          </w:tcPr>
          <w:p w14:paraId="18091991" w14:textId="77777777" w:rsidR="00FF5E52" w:rsidRDefault="00000000">
            <w:pPr>
              <w:spacing w:line="240" w:lineRule="auto"/>
              <w:jc w:val="left"/>
            </w:pPr>
            <w:r>
              <w:rPr>
                <w:sz w:val="19"/>
              </w:rPr>
              <w:t xml:space="preserve">Datos básicos originales de </w:t>
            </w:r>
            <w:proofErr w:type="spellStart"/>
            <w:r>
              <w:rPr>
                <w:sz w:val="19"/>
              </w:rPr>
              <w:t>IMDb</w:t>
            </w:r>
            <w:proofErr w:type="spellEnd"/>
            <w:r>
              <w:rPr>
                <w:sz w:val="19"/>
              </w:rPr>
              <w:t>. No se versionan.</w:t>
            </w:r>
          </w:p>
        </w:tc>
      </w:tr>
      <w:tr w:rsidR="00FF5E52" w14:paraId="284DB185" w14:textId="77777777" w:rsidTr="00FF5E52">
        <w:tc>
          <w:tcPr>
            <w:tcW w:w="4252" w:type="dxa"/>
          </w:tcPr>
          <w:p w14:paraId="4F854C38" w14:textId="77777777" w:rsidR="00FF5E52" w:rsidRPr="003921CA" w:rsidRDefault="00000000">
            <w:pPr>
              <w:spacing w:line="240" w:lineRule="auto"/>
              <w:jc w:val="left"/>
              <w:rPr>
                <w:lang w:val="en-US"/>
              </w:rPr>
            </w:pPr>
            <w:r w:rsidRPr="003921CA">
              <w:rPr>
                <w:sz w:val="19"/>
                <w:lang w:val="en-US"/>
              </w:rPr>
              <w:t>data/raw/</w:t>
            </w:r>
            <w:proofErr w:type="spellStart"/>
            <w:r w:rsidRPr="003921CA">
              <w:rPr>
                <w:sz w:val="19"/>
                <w:lang w:val="en-US"/>
              </w:rPr>
              <w:t>imdb</w:t>
            </w:r>
            <w:proofErr w:type="spellEnd"/>
            <w:r w:rsidRPr="003921CA">
              <w:rPr>
                <w:sz w:val="19"/>
                <w:lang w:val="en-US"/>
              </w:rPr>
              <w:t>/</w:t>
            </w:r>
            <w:proofErr w:type="spellStart"/>
            <w:r w:rsidRPr="003921CA">
              <w:rPr>
                <w:sz w:val="19"/>
                <w:lang w:val="en-US"/>
              </w:rPr>
              <w:t>title.ratings.tsv</w:t>
            </w:r>
            <w:proofErr w:type="spellEnd"/>
          </w:p>
        </w:tc>
        <w:tc>
          <w:tcPr>
            <w:tcW w:w="5386" w:type="dxa"/>
          </w:tcPr>
          <w:p w14:paraId="47C9EB1E" w14:textId="77777777" w:rsidR="00FF5E52" w:rsidRDefault="00000000">
            <w:pPr>
              <w:spacing w:line="240" w:lineRule="auto"/>
              <w:jc w:val="left"/>
            </w:pPr>
            <w:r>
              <w:rPr>
                <w:sz w:val="19"/>
              </w:rPr>
              <w:t xml:space="preserve">Valoraciones originales de </w:t>
            </w:r>
            <w:proofErr w:type="spellStart"/>
            <w:r>
              <w:rPr>
                <w:sz w:val="19"/>
              </w:rPr>
              <w:t>IMDb</w:t>
            </w:r>
            <w:proofErr w:type="spellEnd"/>
            <w:r>
              <w:rPr>
                <w:sz w:val="19"/>
              </w:rPr>
              <w:t>. No se versionan.</w:t>
            </w:r>
          </w:p>
        </w:tc>
      </w:tr>
      <w:tr w:rsidR="00FF5E52" w14:paraId="12467977" w14:textId="77777777" w:rsidTr="00FF5E52">
        <w:trPr>
          <w:cnfStyle w:val="000000100000" w:firstRow="0" w:lastRow="0" w:firstColumn="0" w:lastColumn="0" w:oddVBand="0" w:evenVBand="0" w:oddHBand="1" w:evenHBand="0" w:firstRowFirstColumn="0" w:firstRowLastColumn="0" w:lastRowFirstColumn="0" w:lastRowLastColumn="0"/>
        </w:trPr>
        <w:tc>
          <w:tcPr>
            <w:tcW w:w="4252" w:type="dxa"/>
          </w:tcPr>
          <w:p w14:paraId="47A00A11" w14:textId="77777777" w:rsidR="00FF5E52" w:rsidRPr="003921CA" w:rsidRDefault="00000000">
            <w:pPr>
              <w:spacing w:line="240" w:lineRule="auto"/>
              <w:jc w:val="left"/>
              <w:rPr>
                <w:lang w:val="en-US"/>
              </w:rPr>
            </w:pPr>
            <w:r w:rsidRPr="003921CA">
              <w:rPr>
                <w:sz w:val="19"/>
                <w:lang w:val="en-US"/>
              </w:rPr>
              <w:t>data/processed/</w:t>
            </w:r>
            <w:proofErr w:type="spellStart"/>
            <w:r w:rsidRPr="003921CA">
              <w:rPr>
                <w:sz w:val="19"/>
                <w:lang w:val="en-US"/>
              </w:rPr>
              <w:t>imdb_movies.parquet</w:t>
            </w:r>
            <w:proofErr w:type="spellEnd"/>
          </w:p>
        </w:tc>
        <w:tc>
          <w:tcPr>
            <w:tcW w:w="5386" w:type="dxa"/>
          </w:tcPr>
          <w:p w14:paraId="61AF0457" w14:textId="77777777" w:rsidR="00FF5E52" w:rsidRDefault="00000000">
            <w:pPr>
              <w:spacing w:line="240" w:lineRule="auto"/>
              <w:jc w:val="left"/>
            </w:pPr>
            <w:r>
              <w:rPr>
                <w:sz w:val="19"/>
              </w:rPr>
              <w:t>Catálogo candidato de 12.231 películas.</w:t>
            </w:r>
          </w:p>
        </w:tc>
      </w:tr>
      <w:tr w:rsidR="00FF5E52" w14:paraId="6A2A3CE1" w14:textId="77777777" w:rsidTr="00FF5E52">
        <w:tc>
          <w:tcPr>
            <w:tcW w:w="4252" w:type="dxa"/>
          </w:tcPr>
          <w:p w14:paraId="34AE875F" w14:textId="77777777" w:rsidR="00FF5E52" w:rsidRPr="003921CA" w:rsidRDefault="00000000">
            <w:pPr>
              <w:spacing w:line="240" w:lineRule="auto"/>
              <w:jc w:val="left"/>
              <w:rPr>
                <w:lang w:val="en-US"/>
              </w:rPr>
            </w:pPr>
            <w:r w:rsidRPr="003921CA">
              <w:rPr>
                <w:sz w:val="19"/>
                <w:lang w:val="en-US"/>
              </w:rPr>
              <w:t>data/processed/</w:t>
            </w:r>
            <w:proofErr w:type="spellStart"/>
            <w:r w:rsidRPr="003921CA">
              <w:rPr>
                <w:sz w:val="19"/>
                <w:lang w:val="en-US"/>
              </w:rPr>
              <w:t>imdb_tmdb_mapping.jsonl</w:t>
            </w:r>
            <w:proofErr w:type="spellEnd"/>
          </w:p>
        </w:tc>
        <w:tc>
          <w:tcPr>
            <w:tcW w:w="5386" w:type="dxa"/>
          </w:tcPr>
          <w:p w14:paraId="268C29BF" w14:textId="77777777" w:rsidR="00FF5E52" w:rsidRDefault="00000000">
            <w:pPr>
              <w:spacing w:line="240" w:lineRule="auto"/>
              <w:jc w:val="left"/>
            </w:pPr>
            <w:proofErr w:type="spellStart"/>
            <w:r>
              <w:rPr>
                <w:sz w:val="19"/>
              </w:rPr>
              <w:t>Mapping</w:t>
            </w:r>
            <w:proofErr w:type="spellEnd"/>
            <w:r>
              <w:rPr>
                <w:sz w:val="19"/>
              </w:rPr>
              <w:t xml:space="preserve"> </w:t>
            </w:r>
            <w:proofErr w:type="spellStart"/>
            <w:r>
              <w:rPr>
                <w:sz w:val="19"/>
              </w:rPr>
              <w:t>IMDb</w:t>
            </w:r>
            <w:proofErr w:type="spellEnd"/>
            <w:r>
              <w:rPr>
                <w:sz w:val="19"/>
              </w:rPr>
              <w:t xml:space="preserve"> → TMDB con estado por registro.</w:t>
            </w:r>
          </w:p>
        </w:tc>
      </w:tr>
      <w:tr w:rsidR="00FF5E52" w14:paraId="28C4F881" w14:textId="77777777" w:rsidTr="00FF5E52">
        <w:trPr>
          <w:cnfStyle w:val="000000100000" w:firstRow="0" w:lastRow="0" w:firstColumn="0" w:lastColumn="0" w:oddVBand="0" w:evenVBand="0" w:oddHBand="1" w:evenHBand="0" w:firstRowFirstColumn="0" w:firstRowLastColumn="0" w:lastRowFirstColumn="0" w:lastRowLastColumn="0"/>
        </w:trPr>
        <w:tc>
          <w:tcPr>
            <w:tcW w:w="4252" w:type="dxa"/>
          </w:tcPr>
          <w:p w14:paraId="716E824A" w14:textId="77777777" w:rsidR="00FF5E52" w:rsidRPr="003921CA" w:rsidRDefault="00000000">
            <w:pPr>
              <w:spacing w:line="240" w:lineRule="auto"/>
              <w:jc w:val="left"/>
              <w:rPr>
                <w:lang w:val="en-US"/>
              </w:rPr>
            </w:pPr>
            <w:r w:rsidRPr="003921CA">
              <w:rPr>
                <w:sz w:val="19"/>
                <w:lang w:val="en-US"/>
              </w:rPr>
              <w:t>data/processed/</w:t>
            </w:r>
            <w:proofErr w:type="spellStart"/>
            <w:r w:rsidRPr="003921CA">
              <w:rPr>
                <w:sz w:val="19"/>
                <w:lang w:val="en-US"/>
              </w:rPr>
              <w:t>tmdb_movies_enriched.jsonl</w:t>
            </w:r>
            <w:proofErr w:type="spellEnd"/>
          </w:p>
        </w:tc>
        <w:tc>
          <w:tcPr>
            <w:tcW w:w="5386" w:type="dxa"/>
          </w:tcPr>
          <w:p w14:paraId="37894912" w14:textId="77777777" w:rsidR="00FF5E52" w:rsidRDefault="00000000">
            <w:pPr>
              <w:spacing w:line="240" w:lineRule="auto"/>
              <w:jc w:val="left"/>
            </w:pPr>
            <w:r>
              <w:rPr>
                <w:sz w:val="19"/>
              </w:rPr>
              <w:t>Salida incremental del enriquecimiento TMDB; en esta versión se ha validado su estructura y funcionamiento.</w:t>
            </w:r>
          </w:p>
        </w:tc>
      </w:tr>
    </w:tbl>
    <w:p w14:paraId="277E32D9" w14:textId="77777777" w:rsidR="00FF5E52" w:rsidRDefault="00FF5E52"/>
    <w:p w14:paraId="2F717B56" w14:textId="77777777" w:rsidR="00FF5E52" w:rsidRDefault="00000000">
      <w:pPr>
        <w:pStyle w:val="V1Heading2"/>
      </w:pPr>
      <w:r>
        <w:t>Comandos de reproducción principales</w:t>
      </w:r>
    </w:p>
    <w:p w14:paraId="2F95572D" w14:textId="77777777" w:rsidR="00FF5E52" w:rsidRDefault="00000000">
      <w:pPr>
        <w:pStyle w:val="Cdigo"/>
      </w:pPr>
      <w:r>
        <w:rPr>
          <w:sz w:val="18"/>
        </w:rPr>
        <w:t>python -m src.processing.build_imdb_dataset</w:t>
      </w:r>
    </w:p>
    <w:p w14:paraId="0F3E3763" w14:textId="77777777" w:rsidR="00FF5E52" w:rsidRPr="003921CA" w:rsidRDefault="00000000">
      <w:pPr>
        <w:pStyle w:val="Cdigo"/>
        <w:rPr>
          <w:lang w:val="en-US"/>
        </w:rPr>
      </w:pPr>
      <w:r w:rsidRPr="003921CA">
        <w:rPr>
          <w:sz w:val="18"/>
          <w:lang w:val="en-US"/>
        </w:rPr>
        <w:t xml:space="preserve">python -m </w:t>
      </w:r>
      <w:proofErr w:type="spellStart"/>
      <w:proofErr w:type="gramStart"/>
      <w:r w:rsidRPr="003921CA">
        <w:rPr>
          <w:sz w:val="18"/>
          <w:lang w:val="en-US"/>
        </w:rPr>
        <w:t>src.processing</w:t>
      </w:r>
      <w:proofErr w:type="gramEnd"/>
      <w:r w:rsidRPr="003921CA">
        <w:rPr>
          <w:sz w:val="18"/>
          <w:lang w:val="en-US"/>
        </w:rPr>
        <w:t>.analyze_mapping</w:t>
      </w:r>
      <w:proofErr w:type="spellEnd"/>
    </w:p>
    <w:p w14:paraId="60DF82DE" w14:textId="77777777" w:rsidR="00FF5E52" w:rsidRPr="003921CA" w:rsidRDefault="00000000">
      <w:pPr>
        <w:pStyle w:val="Cdigo"/>
        <w:rPr>
          <w:lang w:val="en-US"/>
        </w:rPr>
      </w:pPr>
      <w:r w:rsidRPr="003921CA">
        <w:rPr>
          <w:sz w:val="18"/>
          <w:lang w:val="en-US"/>
        </w:rPr>
        <w:t xml:space="preserve">python -m </w:t>
      </w:r>
      <w:proofErr w:type="spellStart"/>
      <w:proofErr w:type="gramStart"/>
      <w:r w:rsidRPr="003921CA">
        <w:rPr>
          <w:sz w:val="18"/>
          <w:lang w:val="en-US"/>
        </w:rPr>
        <w:t>src.ingestion</w:t>
      </w:r>
      <w:proofErr w:type="gramEnd"/>
      <w:r w:rsidRPr="003921CA">
        <w:rPr>
          <w:sz w:val="18"/>
          <w:lang w:val="en-US"/>
        </w:rPr>
        <w:t>.test_tmdb_enricher</w:t>
      </w:r>
      <w:proofErr w:type="spellEnd"/>
    </w:p>
    <w:p w14:paraId="79AC576F" w14:textId="77777777" w:rsidR="00FF5E52" w:rsidRPr="003921CA" w:rsidRDefault="00000000">
      <w:pPr>
        <w:pStyle w:val="Cdigo"/>
        <w:rPr>
          <w:lang w:val="en-US"/>
        </w:rPr>
      </w:pPr>
      <w:r w:rsidRPr="003921CA">
        <w:rPr>
          <w:sz w:val="18"/>
          <w:lang w:val="en-US"/>
        </w:rPr>
        <w:t xml:space="preserve">python -m </w:t>
      </w:r>
      <w:proofErr w:type="spellStart"/>
      <w:proofErr w:type="gramStart"/>
      <w:r w:rsidRPr="003921CA">
        <w:rPr>
          <w:sz w:val="18"/>
          <w:lang w:val="en-US"/>
        </w:rPr>
        <w:t>src.ingestion</w:t>
      </w:r>
      <w:proofErr w:type="gramEnd"/>
      <w:r w:rsidRPr="003921CA">
        <w:rPr>
          <w:sz w:val="18"/>
          <w:lang w:val="en-US"/>
        </w:rPr>
        <w:t>.enrich_movies</w:t>
      </w:r>
      <w:proofErr w:type="spellEnd"/>
      <w:r w:rsidRPr="003921CA">
        <w:rPr>
          <w:sz w:val="18"/>
          <w:lang w:val="en-US"/>
        </w:rPr>
        <w:t xml:space="preserve"> --limit 5</w:t>
      </w:r>
    </w:p>
    <w:p w14:paraId="63A346E4" w14:textId="77777777" w:rsidR="00FF5E52" w:rsidRPr="003921CA" w:rsidRDefault="00000000">
      <w:pPr>
        <w:pStyle w:val="Cdigo"/>
        <w:rPr>
          <w:lang w:val="en-US"/>
        </w:rPr>
      </w:pPr>
      <w:r w:rsidRPr="003921CA">
        <w:rPr>
          <w:sz w:val="18"/>
          <w:lang w:val="en-US"/>
        </w:rPr>
        <w:t xml:space="preserve">python -m </w:t>
      </w:r>
      <w:proofErr w:type="spellStart"/>
      <w:proofErr w:type="gramStart"/>
      <w:r w:rsidRPr="003921CA">
        <w:rPr>
          <w:sz w:val="18"/>
          <w:lang w:val="en-US"/>
        </w:rPr>
        <w:t>src.ingestion</w:t>
      </w:r>
      <w:proofErr w:type="gramEnd"/>
      <w:r w:rsidRPr="003921CA">
        <w:rPr>
          <w:sz w:val="18"/>
          <w:lang w:val="en-US"/>
        </w:rPr>
        <w:t>.enrich_movies</w:t>
      </w:r>
      <w:proofErr w:type="spellEnd"/>
    </w:p>
    <w:p w14:paraId="09E3858D" w14:textId="77777777" w:rsidR="00FF5E52" w:rsidRDefault="00000000">
      <w:r>
        <w:t xml:space="preserve">Nota: el último comando realiza el enriquecimiento del conjunto pendiente y requiere que TMDB_ACCESS_TOKEN esté definido en el </w:t>
      </w:r>
      <w:proofErr w:type="gramStart"/>
      <w:r>
        <w:t>fichero .env</w:t>
      </w:r>
      <w:proofErr w:type="gramEnd"/>
      <w:r>
        <w:t xml:space="preserve"> local.</w:t>
      </w:r>
    </w:p>
    <w:sectPr w:rsidR="00FF5E52" w:rsidSect="002D7175">
      <w:headerReference w:type="even" r:id="rId11"/>
      <w:headerReference w:type="default" r:id="rId12"/>
      <w:footerReference w:type="even" r:id="rId13"/>
      <w:footerReference w:type="default" r:id="rId14"/>
      <w:headerReference w:type="first" r:id="rId15"/>
      <w:footerReference w:type="first" r:id="rId16"/>
      <w:type w:val="oddPage"/>
      <w:pgSz w:w="11907" w:h="16840" w:code="9"/>
      <w:pgMar w:top="1247" w:right="1247" w:bottom="1247" w:left="1531" w:header="720" w:footer="907" w:gutter="56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D4C8" w14:textId="77777777" w:rsidR="008F528E" w:rsidRDefault="008F528E">
      <w:r>
        <w:separator/>
      </w:r>
    </w:p>
  </w:endnote>
  <w:endnote w:type="continuationSeparator" w:id="0">
    <w:p w14:paraId="668E576F" w14:textId="77777777" w:rsidR="008F528E" w:rsidRDefault="008F5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tar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G Mincho Light J">
    <w:altName w:val="Times New Roman"/>
    <w:charset w:val="00"/>
    <w:family w:val="auto"/>
    <w:pitch w:val="variable"/>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9FE1" w14:textId="77777777" w:rsidR="00FF5E52" w:rsidRDefault="00000000">
    <w:pPr>
      <w:jc w:val="center"/>
    </w:pPr>
    <w:r>
      <w:rPr>
        <w:sz w:val="16"/>
      </w:rPr>
      <w:t xml:space="preserve">TFM - Versión 1.0 de seguimiento | Pedro Gil Olivares | </w:t>
    </w:r>
    <w:proofErr w:type="gramStart"/>
    <w:r>
      <w:rPr>
        <w:sz w:val="16"/>
      </w:rPr>
      <w:t>Agosto</w:t>
    </w:r>
    <w:proofErr w:type="gramEnd"/>
    <w:r>
      <w:rPr>
        <w:sz w:val="16"/>
      </w:rPr>
      <w:t xml:space="preserv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4428" w14:textId="77777777" w:rsidR="00FF5E52" w:rsidRDefault="00000000">
    <w:pPr>
      <w:jc w:val="center"/>
    </w:pPr>
    <w:r>
      <w:rPr>
        <w:sz w:val="16"/>
      </w:rPr>
      <w:t xml:space="preserve">TFM - Versión 1.0 de seguimiento | Pedro Gil Olivares | </w:t>
    </w:r>
    <w:proofErr w:type="gramStart"/>
    <w:r>
      <w:rPr>
        <w:sz w:val="16"/>
      </w:rPr>
      <w:t>Agosto</w:t>
    </w:r>
    <w:proofErr w:type="gramEnd"/>
    <w:r>
      <w:rPr>
        <w:sz w:val="16"/>
      </w:rPr>
      <w:t xml:space="preserv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B2A2" w14:textId="77777777" w:rsidR="00FF5E52" w:rsidRDefault="00000000">
    <w:pPr>
      <w:jc w:val="center"/>
    </w:pPr>
    <w:r>
      <w:rPr>
        <w:sz w:val="16"/>
      </w:rPr>
      <w:t xml:space="preserve">TFM - Versión 1.0 de seguimiento | Pedro Gil Olivares | </w:t>
    </w:r>
    <w:proofErr w:type="gramStart"/>
    <w:r>
      <w:rPr>
        <w:sz w:val="16"/>
      </w:rPr>
      <w:t>Agosto</w:t>
    </w:r>
    <w:proofErr w:type="gramEnd"/>
    <w:r>
      <w:rPr>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90E68" w14:textId="77777777" w:rsidR="008F528E" w:rsidRDefault="008F528E">
      <w:r>
        <w:separator/>
      </w:r>
    </w:p>
  </w:footnote>
  <w:footnote w:type="continuationSeparator" w:id="0">
    <w:p w14:paraId="6E1334AD" w14:textId="77777777" w:rsidR="008F528E" w:rsidRDefault="008F5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7BD9" w14:textId="77777777" w:rsidR="00FF5E52" w:rsidRDefault="00FF5E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DE57" w14:textId="77777777" w:rsidR="00FF5E52" w:rsidRDefault="00FF5E5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3F30" w14:textId="77777777" w:rsidR="00FF5E52" w:rsidRDefault="00FF5E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C6260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08E6F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6D65B3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4486566"/>
    <w:lvl w:ilvl="0">
      <w:start w:val="1"/>
      <w:numFmt w:val="lowerLetter"/>
      <w:pStyle w:val="ListNumber2"/>
      <w:lvlText w:val="%1)"/>
      <w:lvlJc w:val="left"/>
      <w:pPr>
        <w:ind w:left="717" w:hanging="360"/>
      </w:pPr>
    </w:lvl>
  </w:abstractNum>
  <w:abstractNum w:abstractNumId="4" w15:restartNumberingAfterBreak="0">
    <w:nsid w:val="FFFFFF80"/>
    <w:multiLevelType w:val="singleLevel"/>
    <w:tmpl w:val="AE2A24A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6C2A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0AAEAE"/>
    <w:lvl w:ilvl="0">
      <w:start w:val="1"/>
      <w:numFmt w:val="bullet"/>
      <w:pStyle w:val="ListBullet3"/>
      <w:lvlText w:val="–"/>
      <w:lvlJc w:val="left"/>
      <w:pPr>
        <w:ind w:left="926" w:hanging="360"/>
      </w:pPr>
      <w:rPr>
        <w:rFonts w:ascii="Arial" w:hAnsi="Arial" w:hint="default"/>
      </w:rPr>
    </w:lvl>
  </w:abstractNum>
  <w:abstractNum w:abstractNumId="7" w15:restartNumberingAfterBreak="0">
    <w:nsid w:val="FFFFFF83"/>
    <w:multiLevelType w:val="singleLevel"/>
    <w:tmpl w:val="D13CA746"/>
    <w:lvl w:ilvl="0">
      <w:start w:val="1"/>
      <w:numFmt w:val="bullet"/>
      <w:pStyle w:val="ListBullet2"/>
      <w:lvlText w:val="–"/>
      <w:lvlJc w:val="left"/>
      <w:pPr>
        <w:ind w:left="643" w:hanging="360"/>
      </w:pPr>
      <w:rPr>
        <w:rFonts w:ascii="Arial" w:hAnsi="Arial" w:hint="default"/>
      </w:rPr>
    </w:lvl>
  </w:abstractNum>
  <w:abstractNum w:abstractNumId="8" w15:restartNumberingAfterBreak="0">
    <w:nsid w:val="FFFFFF88"/>
    <w:multiLevelType w:val="singleLevel"/>
    <w:tmpl w:val="F72AC9A4"/>
    <w:lvl w:ilvl="0">
      <w:start w:val="1"/>
      <w:numFmt w:val="lowerRoman"/>
      <w:pStyle w:val="ListNumber"/>
      <w:lvlText w:val="%1)"/>
      <w:lvlJc w:val="left"/>
      <w:pPr>
        <w:ind w:left="360" w:hanging="360"/>
      </w:pPr>
      <w:rPr>
        <w:rFonts w:hint="default"/>
      </w:rPr>
    </w:lvl>
  </w:abstractNum>
  <w:abstractNum w:abstractNumId="9" w15:restartNumberingAfterBreak="0">
    <w:nsid w:val="FFFFFF89"/>
    <w:multiLevelType w:val="singleLevel"/>
    <w:tmpl w:val="526E9D4C"/>
    <w:lvl w:ilvl="0">
      <w:start w:val="1"/>
      <w:numFmt w:val="bullet"/>
      <w:pStyle w:val="ListBullet"/>
      <w:lvlText w:val="–"/>
      <w:lvlJc w:val="left"/>
      <w:pPr>
        <w:ind w:left="360" w:hanging="360"/>
      </w:pPr>
      <w:rPr>
        <w:rFonts w:ascii="Arial" w:hAnsi="Arial" w:hint="default"/>
      </w:rPr>
    </w:lvl>
  </w:abstractNum>
  <w:abstractNum w:abstractNumId="10" w15:restartNumberingAfterBreak="0">
    <w:nsid w:val="00000012"/>
    <w:multiLevelType w:val="multilevel"/>
    <w:tmpl w:val="00000012"/>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ymbol" w:hAnsi="Symbol" w:cs="StarSymbol"/>
        <w:sz w:val="18"/>
        <w:szCs w:val="18"/>
      </w:rPr>
    </w:lvl>
    <w:lvl w:ilvl="2">
      <w:start w:val="1"/>
      <w:numFmt w:val="bullet"/>
      <w:lvlText w:val="·"/>
      <w:lvlJc w:val="left"/>
      <w:pPr>
        <w:tabs>
          <w:tab w:val="num" w:pos="850"/>
        </w:tabs>
        <w:ind w:left="850" w:hanging="283"/>
      </w:pPr>
      <w:rPr>
        <w:rFonts w:ascii="Symbol" w:hAnsi="Symbol" w:cs="StarSymbol"/>
        <w:sz w:val="18"/>
        <w:szCs w:val="18"/>
      </w:rPr>
    </w:lvl>
    <w:lvl w:ilvl="3">
      <w:start w:val="1"/>
      <w:numFmt w:val="bullet"/>
      <w:lvlText w:val="·"/>
      <w:lvlJc w:val="left"/>
      <w:pPr>
        <w:tabs>
          <w:tab w:val="num" w:pos="1134"/>
        </w:tabs>
        <w:ind w:left="1134" w:hanging="283"/>
      </w:pPr>
      <w:rPr>
        <w:rFonts w:ascii="Symbol" w:hAnsi="Symbol" w:cs="StarSymbol"/>
        <w:sz w:val="18"/>
        <w:szCs w:val="18"/>
      </w:rPr>
    </w:lvl>
    <w:lvl w:ilvl="4">
      <w:start w:val="1"/>
      <w:numFmt w:val="bullet"/>
      <w:lvlText w:val="·"/>
      <w:lvlJc w:val="left"/>
      <w:pPr>
        <w:tabs>
          <w:tab w:val="num" w:pos="1417"/>
        </w:tabs>
        <w:ind w:left="1417" w:hanging="283"/>
      </w:pPr>
      <w:rPr>
        <w:rFonts w:ascii="Symbol" w:hAnsi="Symbol" w:cs="StarSymbol"/>
        <w:sz w:val="18"/>
        <w:szCs w:val="18"/>
      </w:rPr>
    </w:lvl>
    <w:lvl w:ilvl="5">
      <w:start w:val="1"/>
      <w:numFmt w:val="bullet"/>
      <w:lvlText w:val="·"/>
      <w:lvlJc w:val="left"/>
      <w:pPr>
        <w:tabs>
          <w:tab w:val="num" w:pos="1701"/>
        </w:tabs>
        <w:ind w:left="1701" w:hanging="283"/>
      </w:pPr>
      <w:rPr>
        <w:rFonts w:ascii="Symbol" w:hAnsi="Symbol" w:cs="StarSymbol"/>
        <w:sz w:val="18"/>
        <w:szCs w:val="18"/>
      </w:rPr>
    </w:lvl>
    <w:lvl w:ilvl="6">
      <w:start w:val="1"/>
      <w:numFmt w:val="bullet"/>
      <w:lvlText w:val="·"/>
      <w:lvlJc w:val="left"/>
      <w:pPr>
        <w:tabs>
          <w:tab w:val="num" w:pos="1984"/>
        </w:tabs>
        <w:ind w:left="1984" w:hanging="283"/>
      </w:pPr>
      <w:rPr>
        <w:rFonts w:ascii="Symbol" w:hAnsi="Symbol" w:cs="StarSymbol"/>
        <w:sz w:val="18"/>
        <w:szCs w:val="18"/>
      </w:rPr>
    </w:lvl>
    <w:lvl w:ilvl="7">
      <w:start w:val="1"/>
      <w:numFmt w:val="bullet"/>
      <w:lvlText w:val="·"/>
      <w:lvlJc w:val="left"/>
      <w:pPr>
        <w:tabs>
          <w:tab w:val="num" w:pos="2268"/>
        </w:tabs>
        <w:ind w:left="2268" w:hanging="283"/>
      </w:pPr>
      <w:rPr>
        <w:rFonts w:ascii="Symbol" w:hAnsi="Symbol" w:cs="StarSymbol"/>
        <w:sz w:val="18"/>
        <w:szCs w:val="18"/>
      </w:rPr>
    </w:lvl>
    <w:lvl w:ilvl="8">
      <w:start w:val="1"/>
      <w:numFmt w:val="bullet"/>
      <w:lvlText w:val="·"/>
      <w:lvlJc w:val="left"/>
      <w:pPr>
        <w:tabs>
          <w:tab w:val="num" w:pos="2551"/>
        </w:tabs>
        <w:ind w:left="2551" w:hanging="283"/>
      </w:pPr>
      <w:rPr>
        <w:rFonts w:ascii="Symbol" w:hAnsi="Symbol" w:cs="StarSymbol"/>
        <w:sz w:val="18"/>
        <w:szCs w:val="18"/>
      </w:rPr>
    </w:lvl>
  </w:abstractNum>
  <w:abstractNum w:abstractNumId="11" w15:restartNumberingAfterBreak="0">
    <w:nsid w:val="048A47BA"/>
    <w:multiLevelType w:val="multilevel"/>
    <w:tmpl w:val="DFCC3F62"/>
    <w:lvl w:ilvl="0">
      <w:start w:val="1"/>
      <w:numFmt w:val="upperRoman"/>
      <w:pStyle w:val="TtuloAnexoI"/>
      <w:lvlText w:val="Anexo %1."/>
      <w:lvlJc w:val="left"/>
      <w:pPr>
        <w:ind w:left="357" w:hanging="357"/>
      </w:pPr>
      <w:rPr>
        <w:rFonts w:hint="default"/>
      </w:rPr>
    </w:lvl>
    <w:lvl w:ilvl="1">
      <w:start w:val="1"/>
      <w:numFmt w:val="decimal"/>
      <w:pStyle w:val="TtuloAnexoII"/>
      <w:suff w:val="space"/>
      <w:lvlText w:val="%1.%2"/>
      <w:lvlJc w:val="left"/>
      <w:pPr>
        <w:ind w:left="357" w:hanging="357"/>
      </w:pPr>
      <w:rPr>
        <w:rFonts w:hint="default"/>
      </w:rPr>
    </w:lvl>
    <w:lvl w:ilvl="2">
      <w:start w:val="1"/>
      <w:numFmt w:val="decimal"/>
      <w:pStyle w:val="TtuloAnexoIII"/>
      <w:suff w:val="space"/>
      <w:lvlText w:val="%1.%2.%3."/>
      <w:lvlJc w:val="left"/>
      <w:pPr>
        <w:ind w:left="35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06646AA3"/>
    <w:multiLevelType w:val="hybridMultilevel"/>
    <w:tmpl w:val="7644AD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7F500F7"/>
    <w:multiLevelType w:val="hybridMultilevel"/>
    <w:tmpl w:val="68B8BFCC"/>
    <w:lvl w:ilvl="0" w:tplc="B038DDF8">
      <w:start w:val="1"/>
      <w:numFmt w:val="decimal"/>
      <w:lvlText w:val="A.%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8F25F32"/>
    <w:multiLevelType w:val="hybridMultilevel"/>
    <w:tmpl w:val="927E5A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0DE4135C"/>
    <w:multiLevelType w:val="hybridMultilevel"/>
    <w:tmpl w:val="0A8CDE66"/>
    <w:lvl w:ilvl="0" w:tplc="61C67132">
      <w:start w:val="1"/>
      <w:numFmt w:val="upperRoman"/>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0E7847D4"/>
    <w:multiLevelType w:val="multilevel"/>
    <w:tmpl w:val="A1C0D95C"/>
    <w:lvl w:ilvl="0">
      <w:start w:val="1"/>
      <w:numFmt w:val="decimal"/>
      <w:pStyle w:val="Heading1"/>
      <w:lvlText w:val="Capítulo %1"/>
      <w:lvlJc w:val="right"/>
      <w:pPr>
        <w:tabs>
          <w:tab w:val="num" w:pos="8505"/>
        </w:tabs>
        <w:ind w:left="0" w:firstLine="8505"/>
      </w:pPr>
      <w:rPr>
        <w:rFonts w:hint="default"/>
        <w:caps w:val="0"/>
        <w:sz w:val="72"/>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109E2440"/>
    <w:multiLevelType w:val="hybridMultilevel"/>
    <w:tmpl w:val="B846D07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 w15:restartNumberingAfterBreak="0">
    <w:nsid w:val="1797260E"/>
    <w:multiLevelType w:val="hybridMultilevel"/>
    <w:tmpl w:val="535427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86D3723"/>
    <w:multiLevelType w:val="hybridMultilevel"/>
    <w:tmpl w:val="E54C54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D0041E8"/>
    <w:multiLevelType w:val="hybridMultilevel"/>
    <w:tmpl w:val="5F8A987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1E416324"/>
    <w:multiLevelType w:val="hybridMultilevel"/>
    <w:tmpl w:val="2C06488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2" w15:restartNumberingAfterBreak="0">
    <w:nsid w:val="2E105A1C"/>
    <w:multiLevelType w:val="hybridMultilevel"/>
    <w:tmpl w:val="109217DC"/>
    <w:lvl w:ilvl="0" w:tplc="A8EC1724">
      <w:start w:val="23"/>
      <w:numFmt w:val="bullet"/>
      <w:lvlText w:val="-"/>
      <w:lvlJc w:val="left"/>
      <w:pPr>
        <w:tabs>
          <w:tab w:val="num" w:pos="720"/>
        </w:tabs>
        <w:ind w:left="720" w:hanging="360"/>
      </w:pPr>
      <w:rPr>
        <w:rFonts w:ascii="Times New Roman" w:eastAsia="Times New Roman" w:hAnsi="Times New Roman" w:cs="Times New Roman" w:hint="default"/>
        <w:b/>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90751E"/>
    <w:multiLevelType w:val="hybridMultilevel"/>
    <w:tmpl w:val="A38254E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4" w15:restartNumberingAfterBreak="0">
    <w:nsid w:val="388503F3"/>
    <w:multiLevelType w:val="hybridMultilevel"/>
    <w:tmpl w:val="6A826094"/>
    <w:lvl w:ilvl="0" w:tplc="188AB838">
      <w:start w:val="1"/>
      <w:numFmt w:val="decimal"/>
      <w:lvlText w:val="[%1]"/>
      <w:lvlJc w:val="left"/>
      <w:pPr>
        <w:tabs>
          <w:tab w:val="num" w:pos="1636"/>
        </w:tabs>
        <w:ind w:left="1636"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38D73D38"/>
    <w:multiLevelType w:val="multilevel"/>
    <w:tmpl w:val="B2922D6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40460E73"/>
    <w:multiLevelType w:val="hybridMultilevel"/>
    <w:tmpl w:val="F36E7A1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7" w15:restartNumberingAfterBreak="0">
    <w:nsid w:val="409547A3"/>
    <w:multiLevelType w:val="hybridMultilevel"/>
    <w:tmpl w:val="E43A42D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8" w15:restartNumberingAfterBreak="0">
    <w:nsid w:val="4596532D"/>
    <w:multiLevelType w:val="hybridMultilevel"/>
    <w:tmpl w:val="4510E4E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4CC4536C"/>
    <w:multiLevelType w:val="hybridMultilevel"/>
    <w:tmpl w:val="2D80F2A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0" w15:restartNumberingAfterBreak="0">
    <w:nsid w:val="4ED63A73"/>
    <w:multiLevelType w:val="hybridMultilevel"/>
    <w:tmpl w:val="09C6302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1" w15:restartNumberingAfterBreak="0">
    <w:nsid w:val="68D27CF4"/>
    <w:multiLevelType w:val="hybridMultilevel"/>
    <w:tmpl w:val="F41C675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2" w15:restartNumberingAfterBreak="0">
    <w:nsid w:val="69D54CE8"/>
    <w:multiLevelType w:val="hybridMultilevel"/>
    <w:tmpl w:val="3AD45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D6D2C5C"/>
    <w:multiLevelType w:val="hybridMultilevel"/>
    <w:tmpl w:val="248A0F8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4" w15:restartNumberingAfterBreak="0">
    <w:nsid w:val="6FFA19D7"/>
    <w:multiLevelType w:val="hybridMultilevel"/>
    <w:tmpl w:val="E84EB10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2132167588">
    <w:abstractNumId w:val="16"/>
  </w:num>
  <w:num w:numId="2" w16cid:durableId="1815096272">
    <w:abstractNumId w:val="25"/>
  </w:num>
  <w:num w:numId="3" w16cid:durableId="1237590276">
    <w:abstractNumId w:val="12"/>
  </w:num>
  <w:num w:numId="4" w16cid:durableId="613706530">
    <w:abstractNumId w:val="14"/>
  </w:num>
  <w:num w:numId="5" w16cid:durableId="1087506559">
    <w:abstractNumId w:val="22"/>
  </w:num>
  <w:num w:numId="6" w16cid:durableId="70780945">
    <w:abstractNumId w:val="17"/>
  </w:num>
  <w:num w:numId="7" w16cid:durableId="1340304836">
    <w:abstractNumId w:val="30"/>
  </w:num>
  <w:num w:numId="8" w16cid:durableId="1277372393">
    <w:abstractNumId w:val="28"/>
  </w:num>
  <w:num w:numId="9" w16cid:durableId="242644900">
    <w:abstractNumId w:val="23"/>
  </w:num>
  <w:num w:numId="10" w16cid:durableId="145629291">
    <w:abstractNumId w:val="26"/>
  </w:num>
  <w:num w:numId="11" w16cid:durableId="1007446630">
    <w:abstractNumId w:val="29"/>
  </w:num>
  <w:num w:numId="12" w16cid:durableId="2068264188">
    <w:abstractNumId w:val="21"/>
  </w:num>
  <w:num w:numId="13" w16cid:durableId="540703610">
    <w:abstractNumId w:val="27"/>
  </w:num>
  <w:num w:numId="14" w16cid:durableId="660546661">
    <w:abstractNumId w:val="33"/>
  </w:num>
  <w:num w:numId="15" w16cid:durableId="243027755">
    <w:abstractNumId w:val="20"/>
  </w:num>
  <w:num w:numId="16" w16cid:durableId="183371821">
    <w:abstractNumId w:val="31"/>
  </w:num>
  <w:num w:numId="17" w16cid:durableId="1811510881">
    <w:abstractNumId w:val="34"/>
  </w:num>
  <w:num w:numId="18" w16cid:durableId="1810706732">
    <w:abstractNumId w:val="8"/>
  </w:num>
  <w:num w:numId="19" w16cid:durableId="57748886">
    <w:abstractNumId w:val="3"/>
  </w:num>
  <w:num w:numId="20" w16cid:durableId="1242368316">
    <w:abstractNumId w:val="2"/>
  </w:num>
  <w:num w:numId="21" w16cid:durableId="66073420">
    <w:abstractNumId w:val="1"/>
  </w:num>
  <w:num w:numId="22" w16cid:durableId="1675183404">
    <w:abstractNumId w:val="0"/>
  </w:num>
  <w:num w:numId="23" w16cid:durableId="1629361743">
    <w:abstractNumId w:val="9"/>
  </w:num>
  <w:num w:numId="24" w16cid:durableId="774400143">
    <w:abstractNumId w:val="7"/>
  </w:num>
  <w:num w:numId="25" w16cid:durableId="1279295323">
    <w:abstractNumId w:val="6"/>
  </w:num>
  <w:num w:numId="26" w16cid:durableId="2034529938">
    <w:abstractNumId w:val="5"/>
  </w:num>
  <w:num w:numId="27" w16cid:durableId="2132893583">
    <w:abstractNumId w:val="4"/>
  </w:num>
  <w:num w:numId="28" w16cid:durableId="691957797">
    <w:abstractNumId w:val="19"/>
  </w:num>
  <w:num w:numId="29" w16cid:durableId="189690806">
    <w:abstractNumId w:val="10"/>
  </w:num>
  <w:num w:numId="30" w16cid:durableId="1527594029">
    <w:abstractNumId w:val="32"/>
  </w:num>
  <w:num w:numId="31" w16cid:durableId="1477720416">
    <w:abstractNumId w:val="24"/>
  </w:num>
  <w:num w:numId="32" w16cid:durableId="1943801254">
    <w:abstractNumId w:val="18"/>
  </w:num>
  <w:num w:numId="33" w16cid:durableId="612329217">
    <w:abstractNumId w:val="15"/>
  </w:num>
  <w:num w:numId="34" w16cid:durableId="864948607">
    <w:abstractNumId w:val="11"/>
  </w:num>
  <w:num w:numId="35" w16cid:durableId="60300406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08"/>
  <w:hyphenationZone w:val="425"/>
  <w:defaultTableStyle w:val="Tablaconbanda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D"/>
    <w:rsid w:val="00002286"/>
    <w:rsid w:val="000049A3"/>
    <w:rsid w:val="000054BC"/>
    <w:rsid w:val="00013389"/>
    <w:rsid w:val="00014C56"/>
    <w:rsid w:val="0001576A"/>
    <w:rsid w:val="000204BA"/>
    <w:rsid w:val="000223D4"/>
    <w:rsid w:val="00023F93"/>
    <w:rsid w:val="0003472A"/>
    <w:rsid w:val="000609AC"/>
    <w:rsid w:val="00063739"/>
    <w:rsid w:val="00064553"/>
    <w:rsid w:val="00070DFB"/>
    <w:rsid w:val="0007359E"/>
    <w:rsid w:val="0007401B"/>
    <w:rsid w:val="000754CD"/>
    <w:rsid w:val="00075563"/>
    <w:rsid w:val="00076DB8"/>
    <w:rsid w:val="00082041"/>
    <w:rsid w:val="000871E5"/>
    <w:rsid w:val="00090CCF"/>
    <w:rsid w:val="00097FEE"/>
    <w:rsid w:val="000A74EB"/>
    <w:rsid w:val="000B009B"/>
    <w:rsid w:val="000C4775"/>
    <w:rsid w:val="000D1C19"/>
    <w:rsid w:val="000D2E62"/>
    <w:rsid w:val="000D6B74"/>
    <w:rsid w:val="000E45BF"/>
    <w:rsid w:val="000E5C31"/>
    <w:rsid w:val="000F6EAD"/>
    <w:rsid w:val="00101F36"/>
    <w:rsid w:val="00110B65"/>
    <w:rsid w:val="00117E35"/>
    <w:rsid w:val="001246A2"/>
    <w:rsid w:val="001328EF"/>
    <w:rsid w:val="001342C8"/>
    <w:rsid w:val="00144C03"/>
    <w:rsid w:val="001753C9"/>
    <w:rsid w:val="001763D3"/>
    <w:rsid w:val="001907D9"/>
    <w:rsid w:val="00195CB6"/>
    <w:rsid w:val="001A6A7A"/>
    <w:rsid w:val="001A7CCB"/>
    <w:rsid w:val="001B0FFA"/>
    <w:rsid w:val="001E4156"/>
    <w:rsid w:val="001E5830"/>
    <w:rsid w:val="001F1729"/>
    <w:rsid w:val="001F65CB"/>
    <w:rsid w:val="002053A9"/>
    <w:rsid w:val="002153EC"/>
    <w:rsid w:val="00216CF9"/>
    <w:rsid w:val="00223B1B"/>
    <w:rsid w:val="002346F0"/>
    <w:rsid w:val="00242655"/>
    <w:rsid w:val="002430D6"/>
    <w:rsid w:val="00243CBA"/>
    <w:rsid w:val="00246E1A"/>
    <w:rsid w:val="0025240B"/>
    <w:rsid w:val="00257AA8"/>
    <w:rsid w:val="00275CBF"/>
    <w:rsid w:val="00277610"/>
    <w:rsid w:val="00281B8C"/>
    <w:rsid w:val="0028441C"/>
    <w:rsid w:val="002A347E"/>
    <w:rsid w:val="002A3CE3"/>
    <w:rsid w:val="002C0807"/>
    <w:rsid w:val="002C3DE0"/>
    <w:rsid w:val="002C4059"/>
    <w:rsid w:val="002D2CC1"/>
    <w:rsid w:val="002D33A8"/>
    <w:rsid w:val="002D3B66"/>
    <w:rsid w:val="002D4A78"/>
    <w:rsid w:val="002D7175"/>
    <w:rsid w:val="002D75F7"/>
    <w:rsid w:val="002E3456"/>
    <w:rsid w:val="002E3E9D"/>
    <w:rsid w:val="002E6667"/>
    <w:rsid w:val="002E793B"/>
    <w:rsid w:val="00302A05"/>
    <w:rsid w:val="00313408"/>
    <w:rsid w:val="0031381D"/>
    <w:rsid w:val="0031432A"/>
    <w:rsid w:val="00322384"/>
    <w:rsid w:val="0032243F"/>
    <w:rsid w:val="00324B40"/>
    <w:rsid w:val="0032618A"/>
    <w:rsid w:val="00330142"/>
    <w:rsid w:val="003451A5"/>
    <w:rsid w:val="00355041"/>
    <w:rsid w:val="003565F0"/>
    <w:rsid w:val="00361091"/>
    <w:rsid w:val="0036406D"/>
    <w:rsid w:val="0037089F"/>
    <w:rsid w:val="00372590"/>
    <w:rsid w:val="00377563"/>
    <w:rsid w:val="003838C8"/>
    <w:rsid w:val="003852D9"/>
    <w:rsid w:val="0038772E"/>
    <w:rsid w:val="00387C1E"/>
    <w:rsid w:val="003921CA"/>
    <w:rsid w:val="0039525B"/>
    <w:rsid w:val="003A2759"/>
    <w:rsid w:val="003A6FB5"/>
    <w:rsid w:val="003A7A70"/>
    <w:rsid w:val="003B0243"/>
    <w:rsid w:val="003B0FBE"/>
    <w:rsid w:val="003B34CF"/>
    <w:rsid w:val="003B35C9"/>
    <w:rsid w:val="003B49E1"/>
    <w:rsid w:val="003B4CAE"/>
    <w:rsid w:val="003B7A3B"/>
    <w:rsid w:val="003C048C"/>
    <w:rsid w:val="003D0BDC"/>
    <w:rsid w:val="003D16C0"/>
    <w:rsid w:val="003D1CC7"/>
    <w:rsid w:val="003D2D77"/>
    <w:rsid w:val="003D6047"/>
    <w:rsid w:val="003D7FB1"/>
    <w:rsid w:val="003E0BFE"/>
    <w:rsid w:val="003E7614"/>
    <w:rsid w:val="003E7C5D"/>
    <w:rsid w:val="003F28B6"/>
    <w:rsid w:val="003F2C9C"/>
    <w:rsid w:val="0041236E"/>
    <w:rsid w:val="00412DC3"/>
    <w:rsid w:val="00417C82"/>
    <w:rsid w:val="004204C5"/>
    <w:rsid w:val="004207AA"/>
    <w:rsid w:val="00424187"/>
    <w:rsid w:val="00424479"/>
    <w:rsid w:val="00432F66"/>
    <w:rsid w:val="004347B4"/>
    <w:rsid w:val="004349CF"/>
    <w:rsid w:val="00435194"/>
    <w:rsid w:val="004436F1"/>
    <w:rsid w:val="0044761B"/>
    <w:rsid w:val="00472232"/>
    <w:rsid w:val="00475588"/>
    <w:rsid w:val="00483497"/>
    <w:rsid w:val="004876EF"/>
    <w:rsid w:val="00487C49"/>
    <w:rsid w:val="004924ED"/>
    <w:rsid w:val="00493D69"/>
    <w:rsid w:val="00493E81"/>
    <w:rsid w:val="00494A61"/>
    <w:rsid w:val="004A0BEE"/>
    <w:rsid w:val="004A6B43"/>
    <w:rsid w:val="004D200B"/>
    <w:rsid w:val="004D5275"/>
    <w:rsid w:val="004E08DA"/>
    <w:rsid w:val="004F0DA4"/>
    <w:rsid w:val="004F600A"/>
    <w:rsid w:val="004F72EE"/>
    <w:rsid w:val="0050074E"/>
    <w:rsid w:val="005052DE"/>
    <w:rsid w:val="00506745"/>
    <w:rsid w:val="00506F61"/>
    <w:rsid w:val="0051001F"/>
    <w:rsid w:val="005130A2"/>
    <w:rsid w:val="00515F62"/>
    <w:rsid w:val="0052083E"/>
    <w:rsid w:val="0052427F"/>
    <w:rsid w:val="005250C3"/>
    <w:rsid w:val="005274BF"/>
    <w:rsid w:val="00527931"/>
    <w:rsid w:val="00535441"/>
    <w:rsid w:val="005456BE"/>
    <w:rsid w:val="0054662A"/>
    <w:rsid w:val="00552034"/>
    <w:rsid w:val="00552FC4"/>
    <w:rsid w:val="00553353"/>
    <w:rsid w:val="0055387F"/>
    <w:rsid w:val="00556F49"/>
    <w:rsid w:val="00560751"/>
    <w:rsid w:val="005619E6"/>
    <w:rsid w:val="00563885"/>
    <w:rsid w:val="00566315"/>
    <w:rsid w:val="00567F3D"/>
    <w:rsid w:val="0057014D"/>
    <w:rsid w:val="00581F67"/>
    <w:rsid w:val="00587390"/>
    <w:rsid w:val="00592317"/>
    <w:rsid w:val="00596D0F"/>
    <w:rsid w:val="00597FBE"/>
    <w:rsid w:val="005A4B40"/>
    <w:rsid w:val="005C1000"/>
    <w:rsid w:val="005D1E50"/>
    <w:rsid w:val="005D6BE6"/>
    <w:rsid w:val="005E1D3E"/>
    <w:rsid w:val="005E4D7A"/>
    <w:rsid w:val="005E558F"/>
    <w:rsid w:val="005F0E4B"/>
    <w:rsid w:val="005F53C7"/>
    <w:rsid w:val="005F5860"/>
    <w:rsid w:val="006107C4"/>
    <w:rsid w:val="00612C1F"/>
    <w:rsid w:val="00615C54"/>
    <w:rsid w:val="006204A2"/>
    <w:rsid w:val="006538C8"/>
    <w:rsid w:val="00655468"/>
    <w:rsid w:val="00656F1C"/>
    <w:rsid w:val="0066320D"/>
    <w:rsid w:val="00664C45"/>
    <w:rsid w:val="00664F8D"/>
    <w:rsid w:val="00676355"/>
    <w:rsid w:val="00685F28"/>
    <w:rsid w:val="0068789C"/>
    <w:rsid w:val="00687E2A"/>
    <w:rsid w:val="00695EF6"/>
    <w:rsid w:val="006967AF"/>
    <w:rsid w:val="006A0C2D"/>
    <w:rsid w:val="006B0D24"/>
    <w:rsid w:val="006B3B6E"/>
    <w:rsid w:val="006B4839"/>
    <w:rsid w:val="006C48EA"/>
    <w:rsid w:val="006C797F"/>
    <w:rsid w:val="006E1B6C"/>
    <w:rsid w:val="006E57AE"/>
    <w:rsid w:val="006E69B8"/>
    <w:rsid w:val="006F17D5"/>
    <w:rsid w:val="006F3075"/>
    <w:rsid w:val="0070227F"/>
    <w:rsid w:val="0070394B"/>
    <w:rsid w:val="00703A8E"/>
    <w:rsid w:val="00710A13"/>
    <w:rsid w:val="00713291"/>
    <w:rsid w:val="00716B4D"/>
    <w:rsid w:val="00720E6B"/>
    <w:rsid w:val="007220E7"/>
    <w:rsid w:val="00722D38"/>
    <w:rsid w:val="00724A2F"/>
    <w:rsid w:val="00733CC7"/>
    <w:rsid w:val="007370F5"/>
    <w:rsid w:val="00745122"/>
    <w:rsid w:val="00746B27"/>
    <w:rsid w:val="0075120A"/>
    <w:rsid w:val="00760BC2"/>
    <w:rsid w:val="00765122"/>
    <w:rsid w:val="007830E5"/>
    <w:rsid w:val="00785609"/>
    <w:rsid w:val="00792D36"/>
    <w:rsid w:val="00796F0E"/>
    <w:rsid w:val="007A24E9"/>
    <w:rsid w:val="007A73AF"/>
    <w:rsid w:val="007B5F7B"/>
    <w:rsid w:val="007C1CB7"/>
    <w:rsid w:val="007D0B5E"/>
    <w:rsid w:val="007D2EA8"/>
    <w:rsid w:val="007D52B6"/>
    <w:rsid w:val="007D71AF"/>
    <w:rsid w:val="007E1AB2"/>
    <w:rsid w:val="007E662B"/>
    <w:rsid w:val="007E710C"/>
    <w:rsid w:val="007F362D"/>
    <w:rsid w:val="007F4A92"/>
    <w:rsid w:val="00800276"/>
    <w:rsid w:val="00814649"/>
    <w:rsid w:val="00814948"/>
    <w:rsid w:val="0081599F"/>
    <w:rsid w:val="00825503"/>
    <w:rsid w:val="00834309"/>
    <w:rsid w:val="0083644C"/>
    <w:rsid w:val="00852D6A"/>
    <w:rsid w:val="0085670C"/>
    <w:rsid w:val="008651A1"/>
    <w:rsid w:val="00873BBB"/>
    <w:rsid w:val="00873E7E"/>
    <w:rsid w:val="00875573"/>
    <w:rsid w:val="00885A3B"/>
    <w:rsid w:val="008923E6"/>
    <w:rsid w:val="008A47B9"/>
    <w:rsid w:val="008A6CD4"/>
    <w:rsid w:val="008B00B7"/>
    <w:rsid w:val="008B59D7"/>
    <w:rsid w:val="008C48A3"/>
    <w:rsid w:val="008C5263"/>
    <w:rsid w:val="008C64D0"/>
    <w:rsid w:val="008D1AE9"/>
    <w:rsid w:val="008D574F"/>
    <w:rsid w:val="008E12BC"/>
    <w:rsid w:val="008E34F7"/>
    <w:rsid w:val="008F2158"/>
    <w:rsid w:val="008F2DAC"/>
    <w:rsid w:val="008F528E"/>
    <w:rsid w:val="008F6557"/>
    <w:rsid w:val="00900CF2"/>
    <w:rsid w:val="0090119A"/>
    <w:rsid w:val="009048A4"/>
    <w:rsid w:val="00905773"/>
    <w:rsid w:val="00915102"/>
    <w:rsid w:val="009235B9"/>
    <w:rsid w:val="00925EE5"/>
    <w:rsid w:val="00930DDF"/>
    <w:rsid w:val="00933377"/>
    <w:rsid w:val="00941599"/>
    <w:rsid w:val="00942520"/>
    <w:rsid w:val="00945935"/>
    <w:rsid w:val="009473DD"/>
    <w:rsid w:val="00951A41"/>
    <w:rsid w:val="00952AA8"/>
    <w:rsid w:val="0095399F"/>
    <w:rsid w:val="00964073"/>
    <w:rsid w:val="00964B95"/>
    <w:rsid w:val="009870AE"/>
    <w:rsid w:val="0099017B"/>
    <w:rsid w:val="00991E08"/>
    <w:rsid w:val="00996284"/>
    <w:rsid w:val="009B0D8E"/>
    <w:rsid w:val="009B2857"/>
    <w:rsid w:val="009B2D33"/>
    <w:rsid w:val="009B6F1C"/>
    <w:rsid w:val="009C1CEE"/>
    <w:rsid w:val="009C5087"/>
    <w:rsid w:val="009D3AB0"/>
    <w:rsid w:val="009D6928"/>
    <w:rsid w:val="009E5A6D"/>
    <w:rsid w:val="009F20D3"/>
    <w:rsid w:val="009F3D98"/>
    <w:rsid w:val="00A011DB"/>
    <w:rsid w:val="00A030D9"/>
    <w:rsid w:val="00A072FD"/>
    <w:rsid w:val="00A15E29"/>
    <w:rsid w:val="00A16919"/>
    <w:rsid w:val="00A17987"/>
    <w:rsid w:val="00A26FA0"/>
    <w:rsid w:val="00A3019A"/>
    <w:rsid w:val="00A338F5"/>
    <w:rsid w:val="00A33C7C"/>
    <w:rsid w:val="00A46D5C"/>
    <w:rsid w:val="00A55A0A"/>
    <w:rsid w:val="00A60988"/>
    <w:rsid w:val="00A634FE"/>
    <w:rsid w:val="00A65A77"/>
    <w:rsid w:val="00A73623"/>
    <w:rsid w:val="00A73AA2"/>
    <w:rsid w:val="00A77B68"/>
    <w:rsid w:val="00A8217D"/>
    <w:rsid w:val="00A9530E"/>
    <w:rsid w:val="00A96857"/>
    <w:rsid w:val="00AA305D"/>
    <w:rsid w:val="00AA5FDE"/>
    <w:rsid w:val="00AB0273"/>
    <w:rsid w:val="00AB445B"/>
    <w:rsid w:val="00AC6500"/>
    <w:rsid w:val="00AD0F55"/>
    <w:rsid w:val="00AE26BB"/>
    <w:rsid w:val="00AE2F89"/>
    <w:rsid w:val="00AE46ED"/>
    <w:rsid w:val="00AE6C7A"/>
    <w:rsid w:val="00AE7D70"/>
    <w:rsid w:val="00AF03A6"/>
    <w:rsid w:val="00AF0C0A"/>
    <w:rsid w:val="00AF1E6B"/>
    <w:rsid w:val="00AF2F82"/>
    <w:rsid w:val="00AF3540"/>
    <w:rsid w:val="00B00854"/>
    <w:rsid w:val="00B04823"/>
    <w:rsid w:val="00B11604"/>
    <w:rsid w:val="00B13557"/>
    <w:rsid w:val="00B14305"/>
    <w:rsid w:val="00B1512A"/>
    <w:rsid w:val="00B17BA9"/>
    <w:rsid w:val="00B259E0"/>
    <w:rsid w:val="00B36353"/>
    <w:rsid w:val="00B43E4D"/>
    <w:rsid w:val="00B51D31"/>
    <w:rsid w:val="00B52276"/>
    <w:rsid w:val="00B52451"/>
    <w:rsid w:val="00B567CB"/>
    <w:rsid w:val="00B620F5"/>
    <w:rsid w:val="00B651A5"/>
    <w:rsid w:val="00B753F3"/>
    <w:rsid w:val="00B804B0"/>
    <w:rsid w:val="00B83101"/>
    <w:rsid w:val="00B85B64"/>
    <w:rsid w:val="00B95252"/>
    <w:rsid w:val="00BA32D3"/>
    <w:rsid w:val="00BA3ABA"/>
    <w:rsid w:val="00BB07BD"/>
    <w:rsid w:val="00BC0C61"/>
    <w:rsid w:val="00BC3034"/>
    <w:rsid w:val="00BD3537"/>
    <w:rsid w:val="00BD5AFE"/>
    <w:rsid w:val="00BD62E7"/>
    <w:rsid w:val="00BE1F85"/>
    <w:rsid w:val="00BF4514"/>
    <w:rsid w:val="00BF4B26"/>
    <w:rsid w:val="00BF6250"/>
    <w:rsid w:val="00BF70CF"/>
    <w:rsid w:val="00BF751B"/>
    <w:rsid w:val="00BF7FDF"/>
    <w:rsid w:val="00C05CBB"/>
    <w:rsid w:val="00C10C6C"/>
    <w:rsid w:val="00C20AF3"/>
    <w:rsid w:val="00C21FA9"/>
    <w:rsid w:val="00C2201C"/>
    <w:rsid w:val="00C318A5"/>
    <w:rsid w:val="00C35DDC"/>
    <w:rsid w:val="00C40B8F"/>
    <w:rsid w:val="00C41B81"/>
    <w:rsid w:val="00C52DF4"/>
    <w:rsid w:val="00C72AA0"/>
    <w:rsid w:val="00C73F45"/>
    <w:rsid w:val="00C740F2"/>
    <w:rsid w:val="00C74803"/>
    <w:rsid w:val="00C92788"/>
    <w:rsid w:val="00C9595A"/>
    <w:rsid w:val="00CB5D46"/>
    <w:rsid w:val="00CC74ED"/>
    <w:rsid w:val="00CD5465"/>
    <w:rsid w:val="00CF1BDE"/>
    <w:rsid w:val="00CF69BD"/>
    <w:rsid w:val="00D06DBC"/>
    <w:rsid w:val="00D07A05"/>
    <w:rsid w:val="00D10751"/>
    <w:rsid w:val="00D121DA"/>
    <w:rsid w:val="00D13E86"/>
    <w:rsid w:val="00D16AD2"/>
    <w:rsid w:val="00D22614"/>
    <w:rsid w:val="00D22ED6"/>
    <w:rsid w:val="00D26CC4"/>
    <w:rsid w:val="00D31136"/>
    <w:rsid w:val="00D31688"/>
    <w:rsid w:val="00D36707"/>
    <w:rsid w:val="00D460C8"/>
    <w:rsid w:val="00D558CF"/>
    <w:rsid w:val="00D63423"/>
    <w:rsid w:val="00D66239"/>
    <w:rsid w:val="00D66D9E"/>
    <w:rsid w:val="00D673D3"/>
    <w:rsid w:val="00D758E3"/>
    <w:rsid w:val="00D7663A"/>
    <w:rsid w:val="00D81E0F"/>
    <w:rsid w:val="00D83E89"/>
    <w:rsid w:val="00D852F2"/>
    <w:rsid w:val="00D85685"/>
    <w:rsid w:val="00D86D31"/>
    <w:rsid w:val="00D90BC7"/>
    <w:rsid w:val="00D953D1"/>
    <w:rsid w:val="00DA1B43"/>
    <w:rsid w:val="00DA2D16"/>
    <w:rsid w:val="00DB71AF"/>
    <w:rsid w:val="00DC034F"/>
    <w:rsid w:val="00DC1894"/>
    <w:rsid w:val="00DC6A05"/>
    <w:rsid w:val="00DE41FB"/>
    <w:rsid w:val="00DE483C"/>
    <w:rsid w:val="00DE4C87"/>
    <w:rsid w:val="00DE7DC9"/>
    <w:rsid w:val="00DF1309"/>
    <w:rsid w:val="00DF3466"/>
    <w:rsid w:val="00DF6995"/>
    <w:rsid w:val="00E01734"/>
    <w:rsid w:val="00E17CB7"/>
    <w:rsid w:val="00E234D6"/>
    <w:rsid w:val="00E26EAE"/>
    <w:rsid w:val="00E3102B"/>
    <w:rsid w:val="00E318AA"/>
    <w:rsid w:val="00E34814"/>
    <w:rsid w:val="00E456A0"/>
    <w:rsid w:val="00E51BA7"/>
    <w:rsid w:val="00E535FE"/>
    <w:rsid w:val="00E701BE"/>
    <w:rsid w:val="00E718A5"/>
    <w:rsid w:val="00E71B7D"/>
    <w:rsid w:val="00E720FD"/>
    <w:rsid w:val="00E754B6"/>
    <w:rsid w:val="00E811DD"/>
    <w:rsid w:val="00E8588F"/>
    <w:rsid w:val="00E873DE"/>
    <w:rsid w:val="00E87F04"/>
    <w:rsid w:val="00E9106B"/>
    <w:rsid w:val="00E9383A"/>
    <w:rsid w:val="00E96B04"/>
    <w:rsid w:val="00E96D19"/>
    <w:rsid w:val="00E97CEF"/>
    <w:rsid w:val="00EA087B"/>
    <w:rsid w:val="00EA11C5"/>
    <w:rsid w:val="00EA1A4A"/>
    <w:rsid w:val="00EA4279"/>
    <w:rsid w:val="00EB12AF"/>
    <w:rsid w:val="00EB3F41"/>
    <w:rsid w:val="00EB4117"/>
    <w:rsid w:val="00EB4C20"/>
    <w:rsid w:val="00EC35AF"/>
    <w:rsid w:val="00EC4AF9"/>
    <w:rsid w:val="00EC4BFE"/>
    <w:rsid w:val="00ED11A6"/>
    <w:rsid w:val="00ED296F"/>
    <w:rsid w:val="00EE324B"/>
    <w:rsid w:val="00EE395A"/>
    <w:rsid w:val="00EF124D"/>
    <w:rsid w:val="00EF1C4C"/>
    <w:rsid w:val="00EF2E4C"/>
    <w:rsid w:val="00EF32EA"/>
    <w:rsid w:val="00EF3CAE"/>
    <w:rsid w:val="00F0407D"/>
    <w:rsid w:val="00F05BC9"/>
    <w:rsid w:val="00F10BF6"/>
    <w:rsid w:val="00F11321"/>
    <w:rsid w:val="00F16A0D"/>
    <w:rsid w:val="00F1758A"/>
    <w:rsid w:val="00F26A21"/>
    <w:rsid w:val="00F302EC"/>
    <w:rsid w:val="00F32B80"/>
    <w:rsid w:val="00F3422F"/>
    <w:rsid w:val="00F345C8"/>
    <w:rsid w:val="00F3720F"/>
    <w:rsid w:val="00F424DF"/>
    <w:rsid w:val="00F42863"/>
    <w:rsid w:val="00F645AE"/>
    <w:rsid w:val="00F71808"/>
    <w:rsid w:val="00FB0936"/>
    <w:rsid w:val="00FB3462"/>
    <w:rsid w:val="00FB65DE"/>
    <w:rsid w:val="00FB7CB9"/>
    <w:rsid w:val="00FC2B58"/>
    <w:rsid w:val="00FC7583"/>
    <w:rsid w:val="00FD5035"/>
    <w:rsid w:val="00FE3332"/>
    <w:rsid w:val="00FF1EBA"/>
    <w:rsid w:val="00FF4DF4"/>
    <w:rsid w:val="00FF5E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91380"/>
  <w15:chartTrackingRefBased/>
  <w15:docId w15:val="{8EF1F1C3-13B7-4528-AA36-D98FF266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2788"/>
    <w:pPr>
      <w:spacing w:line="360" w:lineRule="auto"/>
      <w:jc w:val="both"/>
    </w:pPr>
    <w:rPr>
      <w:rFonts w:asciiTheme="minorHAnsi" w:hAnsiTheme="minorHAnsi"/>
      <w:sz w:val="24"/>
      <w:lang w:val="es-ES_tradnl" w:eastAsia="es-ES"/>
    </w:rPr>
  </w:style>
  <w:style w:type="paragraph" w:styleId="Heading1">
    <w:name w:val="heading 1"/>
    <w:basedOn w:val="Normal"/>
    <w:next w:val="Normal"/>
    <w:autoRedefine/>
    <w:qFormat/>
    <w:rsid w:val="001B0FFA"/>
    <w:pPr>
      <w:keepLines/>
      <w:numPr>
        <w:numId w:val="1"/>
      </w:numPr>
      <w:pBdr>
        <w:bottom w:val="single" w:sz="4" w:space="1" w:color="auto"/>
      </w:pBdr>
      <w:suppressAutoHyphens/>
      <w:spacing w:before="1600" w:after="1200" w:line="480" w:lineRule="auto"/>
      <w:jc w:val="right"/>
      <w:outlineLvl w:val="0"/>
    </w:pPr>
    <w:rPr>
      <w:rFonts w:asciiTheme="majorHAnsi" w:hAnsiTheme="majorHAnsi"/>
      <w:b/>
      <w:sz w:val="48"/>
    </w:rPr>
  </w:style>
  <w:style w:type="paragraph" w:styleId="Heading2">
    <w:name w:val="heading 2"/>
    <w:basedOn w:val="Normal"/>
    <w:next w:val="Normal"/>
    <w:qFormat/>
    <w:rsid w:val="00313408"/>
    <w:pPr>
      <w:keepNext/>
      <w:numPr>
        <w:ilvl w:val="1"/>
        <w:numId w:val="1"/>
      </w:numPr>
      <w:spacing w:before="240" w:after="120"/>
      <w:ind w:left="578" w:hanging="578"/>
      <w:outlineLvl w:val="1"/>
    </w:pPr>
    <w:rPr>
      <w:rFonts w:asciiTheme="majorHAnsi" w:hAnsiTheme="majorHAnsi"/>
      <w:b/>
      <w:sz w:val="28"/>
      <w:szCs w:val="24"/>
    </w:rPr>
  </w:style>
  <w:style w:type="paragraph" w:styleId="Heading3">
    <w:name w:val="heading 3"/>
    <w:basedOn w:val="Normal"/>
    <w:next w:val="Normal"/>
    <w:autoRedefine/>
    <w:qFormat/>
    <w:rsid w:val="00313408"/>
    <w:pPr>
      <w:keepNext/>
      <w:numPr>
        <w:ilvl w:val="2"/>
        <w:numId w:val="1"/>
      </w:numPr>
      <w:spacing w:before="240" w:after="60"/>
      <w:outlineLvl w:val="2"/>
    </w:pPr>
    <w:rPr>
      <w:rFonts w:asciiTheme="majorHAnsi" w:hAnsiTheme="majorHAnsi" w:cs="Arial"/>
      <w:b/>
      <w:bCs/>
      <w:szCs w:val="24"/>
    </w:rPr>
  </w:style>
  <w:style w:type="paragraph" w:styleId="Heading4">
    <w:name w:val="heading 4"/>
    <w:basedOn w:val="Normal"/>
    <w:next w:val="Normal"/>
    <w:qFormat/>
    <w:rsid w:val="00687E2A"/>
    <w:pPr>
      <w:keepNext/>
      <w:numPr>
        <w:ilvl w:val="3"/>
        <w:numId w:val="1"/>
      </w:numPr>
      <w:spacing w:before="240" w:after="60"/>
      <w:outlineLvl w:val="3"/>
    </w:pPr>
    <w:rPr>
      <w:rFonts w:asciiTheme="majorHAnsi" w:hAnsiTheme="majorHAnsi"/>
      <w:b/>
      <w:bCs/>
      <w:szCs w:val="28"/>
    </w:rPr>
  </w:style>
  <w:style w:type="paragraph" w:styleId="Heading5">
    <w:name w:val="heading 5"/>
    <w:basedOn w:val="Normal"/>
    <w:next w:val="Normal"/>
    <w:qFormat/>
    <w:rsid w:val="00687E2A"/>
    <w:pPr>
      <w:numPr>
        <w:ilvl w:val="4"/>
        <w:numId w:val="1"/>
      </w:numPr>
      <w:spacing w:before="240" w:after="60"/>
      <w:outlineLvl w:val="4"/>
    </w:pPr>
    <w:rPr>
      <w:rFonts w:asciiTheme="majorHAnsi" w:hAnsiTheme="majorHAnsi"/>
      <w:b/>
      <w:bCs/>
      <w:iCs/>
      <w:szCs w:val="26"/>
    </w:rPr>
  </w:style>
  <w:style w:type="paragraph" w:styleId="Heading6">
    <w:name w:val="heading 6"/>
    <w:basedOn w:val="Normal"/>
    <w:next w:val="Normal"/>
    <w:qFormat/>
    <w:rsid w:val="00AB445B"/>
    <w:pPr>
      <w:numPr>
        <w:ilvl w:val="5"/>
        <w:numId w:val="1"/>
      </w:numPr>
      <w:spacing w:before="240" w:after="60"/>
      <w:outlineLvl w:val="5"/>
    </w:pPr>
    <w:rPr>
      <w:b/>
      <w:bCs/>
      <w:sz w:val="22"/>
      <w:szCs w:val="22"/>
    </w:rPr>
  </w:style>
  <w:style w:type="paragraph" w:styleId="Heading7">
    <w:name w:val="heading 7"/>
    <w:basedOn w:val="Normal"/>
    <w:next w:val="Normal"/>
    <w:qFormat/>
    <w:rsid w:val="00AB445B"/>
    <w:pPr>
      <w:numPr>
        <w:ilvl w:val="6"/>
        <w:numId w:val="1"/>
      </w:numPr>
      <w:spacing w:before="240" w:after="60"/>
      <w:outlineLvl w:val="6"/>
    </w:pPr>
    <w:rPr>
      <w:szCs w:val="24"/>
    </w:rPr>
  </w:style>
  <w:style w:type="paragraph" w:styleId="Heading8">
    <w:name w:val="heading 8"/>
    <w:basedOn w:val="Normal"/>
    <w:next w:val="Normal"/>
    <w:qFormat/>
    <w:rsid w:val="00AB445B"/>
    <w:pPr>
      <w:numPr>
        <w:ilvl w:val="7"/>
        <w:numId w:val="1"/>
      </w:numPr>
      <w:spacing w:before="240" w:after="60"/>
      <w:outlineLvl w:val="7"/>
    </w:pPr>
    <w:rPr>
      <w:i/>
      <w:iCs/>
      <w:szCs w:val="24"/>
    </w:rPr>
  </w:style>
  <w:style w:type="paragraph" w:styleId="Heading9">
    <w:name w:val="heading 9"/>
    <w:basedOn w:val="Normal"/>
    <w:next w:val="Normal"/>
    <w:qFormat/>
    <w:rsid w:val="00AB445B"/>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2DAC"/>
    <w:pPr>
      <w:tabs>
        <w:tab w:val="center" w:pos="4252"/>
        <w:tab w:val="right" w:pos="8504"/>
      </w:tabs>
      <w:jc w:val="center"/>
    </w:pPr>
  </w:style>
  <w:style w:type="character" w:styleId="PageNumber">
    <w:name w:val="page number"/>
    <w:basedOn w:val="DefaultParagraphFont"/>
  </w:style>
  <w:style w:type="paragraph" w:styleId="Header">
    <w:name w:val="header"/>
    <w:basedOn w:val="EncabezadoImpar"/>
    <w:link w:val="HeaderChar"/>
    <w:uiPriority w:val="99"/>
    <w:rsid w:val="006A0C2D"/>
    <w:rPr>
      <w:smallCaps w:val="0"/>
    </w:rPr>
  </w:style>
  <w:style w:type="paragraph" w:styleId="TOC1">
    <w:name w:val="toc 1"/>
    <w:basedOn w:val="Normal"/>
    <w:next w:val="Normal"/>
    <w:autoRedefine/>
    <w:uiPriority w:val="39"/>
    <w:rsid w:val="00B04823"/>
    <w:pPr>
      <w:spacing w:before="120"/>
      <w:jc w:val="left"/>
    </w:pPr>
    <w:rPr>
      <w:b/>
      <w:bCs/>
      <w:iCs/>
      <w:szCs w:val="24"/>
    </w:rPr>
  </w:style>
  <w:style w:type="paragraph" w:styleId="TOC2">
    <w:name w:val="toc 2"/>
    <w:basedOn w:val="Normal"/>
    <w:next w:val="Normal"/>
    <w:autoRedefine/>
    <w:uiPriority w:val="39"/>
    <w:rsid w:val="00B04823"/>
    <w:pPr>
      <w:spacing w:before="120"/>
      <w:ind w:left="240"/>
      <w:jc w:val="left"/>
    </w:pPr>
    <w:rPr>
      <w:bCs/>
      <w:sz w:val="22"/>
      <w:szCs w:val="22"/>
    </w:rPr>
  </w:style>
  <w:style w:type="paragraph" w:styleId="TOC3">
    <w:name w:val="toc 3"/>
    <w:basedOn w:val="Normal"/>
    <w:next w:val="Normal"/>
    <w:autoRedefine/>
    <w:uiPriority w:val="39"/>
    <w:rsid w:val="006B0D24"/>
    <w:pPr>
      <w:ind w:left="480"/>
      <w:jc w:val="left"/>
    </w:pPr>
    <w:rPr>
      <w:sz w:val="20"/>
    </w:rPr>
  </w:style>
  <w:style w:type="paragraph" w:styleId="TOC4">
    <w:name w:val="toc 4"/>
    <w:basedOn w:val="Normal"/>
    <w:next w:val="Normal"/>
    <w:autoRedefine/>
    <w:semiHidden/>
    <w:rsid w:val="006B0D24"/>
    <w:pPr>
      <w:ind w:left="720"/>
      <w:jc w:val="left"/>
    </w:pPr>
    <w:rPr>
      <w:sz w:val="20"/>
    </w:rPr>
  </w:style>
  <w:style w:type="paragraph" w:styleId="BodyText2">
    <w:name w:val="Body Text 2"/>
    <w:basedOn w:val="Normal"/>
  </w:style>
  <w:style w:type="paragraph" w:styleId="TOC5">
    <w:name w:val="toc 5"/>
    <w:basedOn w:val="Normal"/>
    <w:next w:val="Normal"/>
    <w:autoRedefine/>
    <w:semiHidden/>
    <w:rsid w:val="006B0D24"/>
    <w:pPr>
      <w:ind w:left="960"/>
      <w:jc w:val="left"/>
    </w:pPr>
    <w:rPr>
      <w:sz w:val="20"/>
    </w:rPr>
  </w:style>
  <w:style w:type="paragraph" w:styleId="TOC6">
    <w:name w:val="toc 6"/>
    <w:basedOn w:val="Normal"/>
    <w:next w:val="Normal"/>
    <w:autoRedefine/>
    <w:semiHidden/>
    <w:rsid w:val="006B0D24"/>
    <w:pPr>
      <w:ind w:left="1200"/>
      <w:jc w:val="left"/>
    </w:pPr>
    <w:rPr>
      <w:sz w:val="20"/>
    </w:rPr>
  </w:style>
  <w:style w:type="paragraph" w:styleId="TOC7">
    <w:name w:val="toc 7"/>
    <w:basedOn w:val="Normal"/>
    <w:next w:val="Normal"/>
    <w:autoRedefine/>
    <w:semiHidden/>
    <w:rsid w:val="006B0D24"/>
    <w:pPr>
      <w:ind w:left="1440"/>
      <w:jc w:val="left"/>
    </w:pPr>
    <w:rPr>
      <w:sz w:val="20"/>
    </w:rPr>
  </w:style>
  <w:style w:type="paragraph" w:styleId="TOC8">
    <w:name w:val="toc 8"/>
    <w:basedOn w:val="Normal"/>
    <w:next w:val="Normal"/>
    <w:autoRedefine/>
    <w:semiHidden/>
    <w:rsid w:val="006B0D24"/>
    <w:pPr>
      <w:ind w:left="1680"/>
      <w:jc w:val="left"/>
    </w:pPr>
    <w:rPr>
      <w:sz w:val="20"/>
    </w:rPr>
  </w:style>
  <w:style w:type="paragraph" w:styleId="TOC9">
    <w:name w:val="toc 9"/>
    <w:basedOn w:val="Normal"/>
    <w:next w:val="Normal"/>
    <w:autoRedefine/>
    <w:semiHidden/>
    <w:rsid w:val="006B0D24"/>
    <w:pPr>
      <w:ind w:left="1920"/>
      <w:jc w:val="left"/>
    </w:pPr>
    <w:rPr>
      <w:sz w:val="20"/>
    </w:rPr>
  </w:style>
  <w:style w:type="character" w:styleId="Hyperlink">
    <w:name w:val="Hyperlink"/>
    <w:uiPriority w:val="99"/>
    <w:rsid w:val="006B0D24"/>
    <w:rPr>
      <w:color w:val="0000FF"/>
      <w:u w:val="single"/>
    </w:rPr>
  </w:style>
  <w:style w:type="paragraph" w:customStyle="1" w:styleId="Figura">
    <w:name w:val="Figura"/>
    <w:basedOn w:val="Normal"/>
    <w:rsid w:val="007830E5"/>
    <w:pPr>
      <w:spacing w:before="240"/>
      <w:jc w:val="center"/>
    </w:pPr>
  </w:style>
  <w:style w:type="paragraph" w:customStyle="1" w:styleId="Epgrafe">
    <w:name w:val="Epígrafe"/>
    <w:basedOn w:val="Normal"/>
    <w:next w:val="Normal"/>
    <w:qFormat/>
    <w:rsid w:val="00BF7FDF"/>
    <w:pPr>
      <w:jc w:val="center"/>
    </w:pPr>
    <w:rPr>
      <w:b/>
      <w:bCs/>
      <w:sz w:val="20"/>
    </w:rPr>
  </w:style>
  <w:style w:type="table" w:styleId="TableGrid">
    <w:name w:val="Table Grid"/>
    <w:basedOn w:val="TableNormal"/>
    <w:uiPriority w:val="59"/>
    <w:rsid w:val="0054662A"/>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Impar">
    <w:name w:val="Encabezado Impar"/>
    <w:basedOn w:val="Normal"/>
    <w:rsid w:val="0003472A"/>
    <w:pPr>
      <w:pBdr>
        <w:bottom w:val="single" w:sz="4" w:space="1" w:color="auto"/>
      </w:pBdr>
      <w:tabs>
        <w:tab w:val="center" w:pos="4252"/>
        <w:tab w:val="right" w:pos="8504"/>
      </w:tabs>
      <w:jc w:val="left"/>
    </w:pPr>
    <w:rPr>
      <w:smallCaps/>
      <w:szCs w:val="24"/>
    </w:rPr>
  </w:style>
  <w:style w:type="paragraph" w:styleId="DocumentMap">
    <w:name w:val="Document Map"/>
    <w:basedOn w:val="Normal"/>
    <w:semiHidden/>
    <w:rsid w:val="00E3102B"/>
    <w:pPr>
      <w:shd w:val="clear" w:color="auto" w:fill="000080"/>
    </w:pPr>
    <w:rPr>
      <w:rFonts w:ascii="Tahoma" w:hAnsi="Tahoma" w:cs="Tahoma"/>
      <w:sz w:val="20"/>
    </w:rPr>
  </w:style>
  <w:style w:type="character" w:customStyle="1" w:styleId="Keyword">
    <w:name w:val="Keyword"/>
    <w:rsid w:val="000D2E62"/>
    <w:rPr>
      <w:rFonts w:ascii="Times New Roman" w:hAnsi="Times New Roman"/>
      <w:sz w:val="24"/>
      <w:szCs w:val="24"/>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unhideWhenUsed/>
    <w:rsid w:val="007F4A92"/>
    <w:pPr>
      <w:spacing w:before="100" w:beforeAutospacing="1" w:after="100" w:afterAutospacing="1" w:line="240" w:lineRule="auto"/>
      <w:jc w:val="left"/>
    </w:pPr>
    <w:rPr>
      <w:rFonts w:ascii="Times New Roman" w:hAnsi="Times New Roman"/>
      <w:szCs w:val="24"/>
      <w:lang w:val="es-ES"/>
    </w:rPr>
  </w:style>
  <w:style w:type="character" w:styleId="Strong">
    <w:name w:val="Strong"/>
    <w:uiPriority w:val="22"/>
    <w:qFormat/>
    <w:rsid w:val="007F4A92"/>
    <w:rPr>
      <w:b/>
      <w:bCs/>
    </w:rPr>
  </w:style>
  <w:style w:type="paragraph" w:styleId="FootnoteText">
    <w:name w:val="footnote text"/>
    <w:basedOn w:val="Normal"/>
    <w:link w:val="FootnoteTextChar"/>
    <w:rsid w:val="00E873DE"/>
    <w:rPr>
      <w:sz w:val="20"/>
    </w:rPr>
  </w:style>
  <w:style w:type="character" w:customStyle="1" w:styleId="FootnoteTextChar">
    <w:name w:val="Footnote Text Char"/>
    <w:link w:val="FootnoteText"/>
    <w:rsid w:val="00E873DE"/>
    <w:rPr>
      <w:rFonts w:ascii="Garamond" w:hAnsi="Garamond"/>
      <w:lang w:val="es-ES_tradnl"/>
    </w:rPr>
  </w:style>
  <w:style w:type="character" w:styleId="FootnoteReference">
    <w:name w:val="footnote reference"/>
    <w:rsid w:val="00E873DE"/>
    <w:rPr>
      <w:vertAlign w:val="superscript"/>
    </w:rPr>
  </w:style>
  <w:style w:type="paragraph" w:customStyle="1" w:styleId="Default">
    <w:name w:val="Default"/>
    <w:rsid w:val="004207AA"/>
    <w:pPr>
      <w:autoSpaceDE w:val="0"/>
      <w:autoSpaceDN w:val="0"/>
      <w:adjustRightInd w:val="0"/>
    </w:pPr>
    <w:rPr>
      <w:rFonts w:ascii="Arial" w:hAnsi="Arial" w:cs="Arial"/>
      <w:color w:val="000000"/>
      <w:sz w:val="24"/>
      <w:szCs w:val="24"/>
      <w:lang w:val="es-ES" w:eastAsia="es-ES"/>
    </w:rPr>
  </w:style>
  <w:style w:type="paragraph" w:styleId="ListBullet">
    <w:name w:val="List Bullet"/>
    <w:basedOn w:val="Normal"/>
    <w:rsid w:val="008D1AE9"/>
    <w:pPr>
      <w:numPr>
        <w:numId w:val="23"/>
      </w:numPr>
      <w:contextualSpacing/>
    </w:pPr>
  </w:style>
  <w:style w:type="table" w:styleId="MediumShading1-Accent1">
    <w:name w:val="Medium Shading 1 Accent 1"/>
    <w:basedOn w:val="TableNormal"/>
    <w:uiPriority w:val="63"/>
    <w:rsid w:val="003B34CF"/>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ListNumber">
    <w:name w:val="List Number"/>
    <w:basedOn w:val="Normal"/>
    <w:rsid w:val="009B2857"/>
    <w:pPr>
      <w:numPr>
        <w:numId w:val="18"/>
      </w:numPr>
      <w:contextualSpacing/>
    </w:pPr>
  </w:style>
  <w:style w:type="paragraph" w:styleId="ListBullet2">
    <w:name w:val="List Bullet 2"/>
    <w:basedOn w:val="Normal"/>
    <w:rsid w:val="00D22614"/>
    <w:pPr>
      <w:numPr>
        <w:numId w:val="24"/>
      </w:numPr>
      <w:ind w:left="714" w:hanging="357"/>
      <w:contextualSpacing/>
    </w:pPr>
  </w:style>
  <w:style w:type="paragraph" w:styleId="ListBullet3">
    <w:name w:val="List Bullet 3"/>
    <w:basedOn w:val="Normal"/>
    <w:rsid w:val="00D22614"/>
    <w:pPr>
      <w:numPr>
        <w:numId w:val="25"/>
      </w:numPr>
      <w:ind w:left="1071" w:hanging="357"/>
      <w:contextualSpacing/>
    </w:pPr>
  </w:style>
  <w:style w:type="character" w:styleId="CommentReference">
    <w:name w:val="annotation reference"/>
    <w:rsid w:val="00277610"/>
    <w:rPr>
      <w:sz w:val="16"/>
      <w:szCs w:val="16"/>
    </w:rPr>
  </w:style>
  <w:style w:type="paragraph" w:styleId="CommentText">
    <w:name w:val="annotation text"/>
    <w:basedOn w:val="Normal"/>
    <w:link w:val="CommentTextChar"/>
    <w:rsid w:val="00277610"/>
    <w:rPr>
      <w:sz w:val="20"/>
    </w:rPr>
  </w:style>
  <w:style w:type="character" w:customStyle="1" w:styleId="CommentTextChar">
    <w:name w:val="Comment Text Char"/>
    <w:link w:val="CommentText"/>
    <w:rsid w:val="00277610"/>
    <w:rPr>
      <w:rFonts w:ascii="Garamond" w:hAnsi="Garamond"/>
      <w:lang w:val="es-ES_tradnl"/>
    </w:rPr>
  </w:style>
  <w:style w:type="paragraph" w:styleId="CommentSubject">
    <w:name w:val="annotation subject"/>
    <w:basedOn w:val="CommentText"/>
    <w:next w:val="CommentText"/>
    <w:link w:val="CommentSubjectChar"/>
    <w:rsid w:val="00277610"/>
    <w:rPr>
      <w:b/>
      <w:bCs/>
    </w:rPr>
  </w:style>
  <w:style w:type="character" w:customStyle="1" w:styleId="CommentSubjectChar">
    <w:name w:val="Comment Subject Char"/>
    <w:link w:val="CommentSubject"/>
    <w:rsid w:val="00277610"/>
    <w:rPr>
      <w:rFonts w:ascii="Garamond" w:hAnsi="Garamond"/>
      <w:b/>
      <w:bCs/>
      <w:lang w:val="es-ES_tradnl"/>
    </w:rPr>
  </w:style>
  <w:style w:type="paragraph" w:styleId="Revision">
    <w:name w:val="Revision"/>
    <w:hidden/>
    <w:uiPriority w:val="99"/>
    <w:semiHidden/>
    <w:rsid w:val="00277610"/>
    <w:rPr>
      <w:rFonts w:ascii="Garamond" w:hAnsi="Garamond"/>
      <w:sz w:val="24"/>
      <w:lang w:val="es-ES_tradnl" w:eastAsia="es-ES"/>
    </w:rPr>
  </w:style>
  <w:style w:type="paragraph" w:styleId="BalloonText">
    <w:name w:val="Balloon Text"/>
    <w:basedOn w:val="Normal"/>
    <w:link w:val="BalloonTextChar"/>
    <w:rsid w:val="00277610"/>
    <w:pPr>
      <w:spacing w:line="240" w:lineRule="auto"/>
    </w:pPr>
    <w:rPr>
      <w:rFonts w:ascii="Tahoma" w:hAnsi="Tahoma" w:cs="Tahoma"/>
      <w:sz w:val="16"/>
      <w:szCs w:val="16"/>
    </w:rPr>
  </w:style>
  <w:style w:type="character" w:customStyle="1" w:styleId="BalloonTextChar">
    <w:name w:val="Balloon Text Char"/>
    <w:link w:val="BalloonText"/>
    <w:rsid w:val="00277610"/>
    <w:rPr>
      <w:rFonts w:ascii="Tahoma" w:hAnsi="Tahoma" w:cs="Tahoma"/>
      <w:sz w:val="16"/>
      <w:szCs w:val="16"/>
      <w:lang w:val="es-ES_tradnl"/>
    </w:rPr>
  </w:style>
  <w:style w:type="paragraph" w:customStyle="1" w:styleId="Bibliography1">
    <w:name w:val="Bibliography 1"/>
    <w:basedOn w:val="Normal"/>
    <w:rsid w:val="00724A2F"/>
    <w:pPr>
      <w:widowControl w:val="0"/>
      <w:suppressLineNumbers/>
      <w:tabs>
        <w:tab w:val="right" w:leader="dot" w:pos="9076"/>
      </w:tabs>
      <w:suppressAutoHyphens/>
      <w:spacing w:line="240" w:lineRule="auto"/>
      <w:jc w:val="left"/>
    </w:pPr>
    <w:rPr>
      <w:rFonts w:ascii="Arial" w:eastAsia="HG Mincho Light J" w:hAnsi="Arial"/>
      <w:color w:val="000000"/>
      <w:sz w:val="20"/>
      <w:szCs w:val="24"/>
    </w:rPr>
  </w:style>
  <w:style w:type="paragraph" w:customStyle="1" w:styleId="TableHeading">
    <w:name w:val="Table Heading"/>
    <w:basedOn w:val="Normal"/>
    <w:rsid w:val="006C48EA"/>
    <w:pPr>
      <w:widowControl w:val="0"/>
      <w:suppressLineNumbers/>
      <w:suppressAutoHyphens/>
      <w:spacing w:after="120" w:line="240" w:lineRule="auto"/>
      <w:jc w:val="center"/>
    </w:pPr>
    <w:rPr>
      <w:rFonts w:ascii="Arial" w:eastAsia="HG Mincho Light J" w:hAnsi="Arial"/>
      <w:b/>
      <w:bCs/>
      <w:i/>
      <w:iCs/>
      <w:color w:val="000000"/>
      <w:sz w:val="20"/>
      <w:szCs w:val="24"/>
    </w:rPr>
  </w:style>
  <w:style w:type="paragraph" w:styleId="List3">
    <w:name w:val="List 3"/>
    <w:basedOn w:val="Normal"/>
    <w:rsid w:val="00DC034F"/>
    <w:pPr>
      <w:ind w:left="1072"/>
      <w:contextualSpacing/>
    </w:pPr>
  </w:style>
  <w:style w:type="paragraph" w:customStyle="1" w:styleId="Referencias">
    <w:name w:val="Referencias"/>
    <w:basedOn w:val="Normal"/>
    <w:rsid w:val="00BF6250"/>
    <w:pPr>
      <w:ind w:left="709" w:hanging="709"/>
    </w:pPr>
    <w:rPr>
      <w:lang w:val="es-ES"/>
    </w:rPr>
  </w:style>
  <w:style w:type="paragraph" w:styleId="TableofFigures">
    <w:name w:val="table of figures"/>
    <w:basedOn w:val="Normal"/>
    <w:next w:val="Normal"/>
    <w:uiPriority w:val="99"/>
    <w:rsid w:val="00EC4BFE"/>
    <w:pPr>
      <w:jc w:val="left"/>
    </w:pPr>
    <w:rPr>
      <w:rFonts w:cstheme="minorHAnsi"/>
      <w:iCs/>
      <w:sz w:val="20"/>
    </w:rPr>
  </w:style>
  <w:style w:type="table" w:styleId="TableClassic1">
    <w:name w:val="Table Classic 1"/>
    <w:basedOn w:val="TableNormal"/>
    <w:rsid w:val="00E234D6"/>
    <w:pPr>
      <w:spacing w:line="360" w:lineRule="auto"/>
      <w:jc w:val="both"/>
    </w:pPr>
    <w:rPr>
      <w:rFonts w:ascii="Book Antiqua" w:hAnsi="Book Antiqua"/>
    </w:rPr>
    <w:tblPr>
      <w:tblStyleRowBandSize w:val="1"/>
      <w:tblBorders>
        <w:top w:val="single" w:sz="12" w:space="0" w:color="000000"/>
        <w:bottom w:val="single" w:sz="12" w:space="0" w:color="000000"/>
      </w:tblBorders>
    </w:tblPr>
    <w:tcPr>
      <w:shd w:val="clear" w:color="auto" w:fill="auto"/>
    </w:tcPr>
    <w:tblStylePr w:type="firstRow">
      <w:rPr>
        <w:b/>
        <w:i w:val="0"/>
        <w:iCs/>
      </w:rPr>
      <w:tblPr/>
      <w:tcPr>
        <w:tcBorders>
          <w:top w:val="single" w:sz="12" w:space="0" w:color="auto"/>
          <w:bottom w:val="nil"/>
        </w:tcBorders>
        <w:shd w:val="clear" w:color="auto" w:fill="auto"/>
      </w:tcPr>
    </w:tblStylePr>
    <w:tblStylePr w:type="lastRow">
      <w:rPr>
        <w:color w:val="auto"/>
      </w:rPr>
      <w:tblPr/>
      <w:tcPr>
        <w:tcBorders>
          <w:top w:val="single" w:sz="6" w:space="0" w:color="000000"/>
          <w:bottom w:val="single" w:sz="12" w:space="0" w:color="auto"/>
        </w:tcBorders>
        <w:shd w:val="clear" w:color="auto" w:fill="auto"/>
      </w:tcPr>
    </w:tblStylePr>
    <w:tblStylePr w:type="firstCol">
      <w:tblPr/>
      <w:tcPr>
        <w:tcBorders>
          <w:right w:val="single" w:sz="6" w:space="0" w:color="000000"/>
          <w:tl2br w:val="none" w:sz="0" w:space="0" w:color="auto"/>
          <w:tr2bl w:val="none" w:sz="0" w:space="0" w:color="auto"/>
        </w:tcBorders>
      </w:tcPr>
    </w:tblStylePr>
    <w:tblStylePr w:type="band2Horz">
      <w:tblPr/>
      <w:tcPr>
        <w:tcBorders>
          <w:top w:val="nil"/>
          <w:bottom w:val="nil"/>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ituloFigura">
    <w:name w:val="Titulo Figura"/>
    <w:basedOn w:val="Normal"/>
    <w:qFormat/>
    <w:rsid w:val="00DE483C"/>
    <w:pPr>
      <w:spacing w:before="120" w:after="240"/>
    </w:pPr>
    <w:rPr>
      <w:rFonts w:asciiTheme="majorHAnsi" w:hAnsiTheme="majorHAnsi" w:cstheme="majorHAnsi"/>
      <w:lang w:val="es-ES"/>
    </w:rPr>
  </w:style>
  <w:style w:type="character" w:customStyle="1" w:styleId="HeaderChar">
    <w:name w:val="Header Char"/>
    <w:basedOn w:val="DefaultParagraphFont"/>
    <w:link w:val="Header"/>
    <w:uiPriority w:val="99"/>
    <w:rsid w:val="006A0C2D"/>
    <w:rPr>
      <w:rFonts w:asciiTheme="minorHAnsi" w:hAnsiTheme="minorHAnsi"/>
      <w:sz w:val="24"/>
      <w:szCs w:val="24"/>
      <w:lang w:val="es-ES_tradnl" w:eastAsia="es-ES"/>
    </w:rPr>
  </w:style>
  <w:style w:type="character" w:customStyle="1" w:styleId="FooterChar">
    <w:name w:val="Footer Char"/>
    <w:link w:val="Footer"/>
    <w:uiPriority w:val="99"/>
    <w:rsid w:val="008F2DAC"/>
    <w:rPr>
      <w:rFonts w:asciiTheme="minorHAnsi" w:hAnsiTheme="minorHAnsi"/>
      <w:sz w:val="24"/>
      <w:lang w:val="es-ES_tradnl" w:eastAsia="es-ES"/>
    </w:rPr>
  </w:style>
  <w:style w:type="paragraph" w:styleId="NoSpacing">
    <w:name w:val="No Spacing"/>
    <w:link w:val="NoSpacingChar"/>
    <w:uiPriority w:val="1"/>
    <w:qFormat/>
    <w:rsid w:val="0085670C"/>
    <w:rPr>
      <w:rFonts w:ascii="Calibri" w:hAnsi="Calibri"/>
      <w:sz w:val="22"/>
      <w:szCs w:val="22"/>
      <w:lang w:val="es-ES" w:eastAsia="en-US"/>
    </w:rPr>
  </w:style>
  <w:style w:type="character" w:customStyle="1" w:styleId="NoSpacingChar">
    <w:name w:val="No Spacing Char"/>
    <w:link w:val="NoSpacing"/>
    <w:uiPriority w:val="1"/>
    <w:rsid w:val="0085670C"/>
    <w:rPr>
      <w:rFonts w:ascii="Calibri" w:hAnsi="Calibri"/>
      <w:sz w:val="22"/>
      <w:szCs w:val="22"/>
      <w:lang w:val="es-ES" w:eastAsia="en-US"/>
    </w:rPr>
  </w:style>
  <w:style w:type="paragraph" w:customStyle="1" w:styleId="EncabezadoPar">
    <w:name w:val="Encabezado Par"/>
    <w:basedOn w:val="Header"/>
    <w:qFormat/>
    <w:rsid w:val="00D83E89"/>
    <w:pPr>
      <w:jc w:val="right"/>
    </w:pPr>
  </w:style>
  <w:style w:type="paragraph" w:styleId="Title">
    <w:name w:val="Title"/>
    <w:basedOn w:val="Normal"/>
    <w:next w:val="Normal"/>
    <w:link w:val="TitleChar"/>
    <w:qFormat/>
    <w:rsid w:val="00101F36"/>
    <w:pPr>
      <w:spacing w:line="240" w:lineRule="auto"/>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rsid w:val="00101F36"/>
    <w:rPr>
      <w:rFonts w:asciiTheme="majorHAnsi" w:eastAsiaTheme="majorEastAsia" w:hAnsiTheme="majorHAnsi" w:cstheme="majorBidi"/>
      <w:b/>
      <w:spacing w:val="-10"/>
      <w:kern w:val="28"/>
      <w:sz w:val="48"/>
      <w:szCs w:val="56"/>
      <w:lang w:val="es-ES_tradnl" w:eastAsia="es-ES"/>
    </w:rPr>
  </w:style>
  <w:style w:type="paragraph" w:customStyle="1" w:styleId="Portada">
    <w:name w:val="Portada"/>
    <w:basedOn w:val="Normal"/>
    <w:qFormat/>
    <w:rsid w:val="0068789C"/>
    <w:pPr>
      <w:jc w:val="center"/>
    </w:pPr>
    <w:rPr>
      <w:rFonts w:asciiTheme="majorHAnsi" w:hAnsiTheme="majorHAnsi"/>
      <w:sz w:val="32"/>
    </w:rPr>
  </w:style>
  <w:style w:type="paragraph" w:customStyle="1" w:styleId="PortadaTitulacin">
    <w:name w:val="Portada Titulación"/>
    <w:basedOn w:val="Portada"/>
    <w:qFormat/>
    <w:rsid w:val="00101F36"/>
    <w:rPr>
      <w:b/>
    </w:rPr>
  </w:style>
  <w:style w:type="paragraph" w:customStyle="1" w:styleId="PortadaAutor-Ao">
    <w:name w:val="Portada Autor-Año"/>
    <w:basedOn w:val="Portada"/>
    <w:qFormat/>
    <w:rsid w:val="00E701BE"/>
  </w:style>
  <w:style w:type="paragraph" w:customStyle="1" w:styleId="PortadaTutores">
    <w:name w:val="Portada Tutores"/>
    <w:basedOn w:val="PortadaAutor-Ao"/>
    <w:qFormat/>
    <w:rsid w:val="0051001F"/>
  </w:style>
  <w:style w:type="paragraph" w:customStyle="1" w:styleId="PortadaAo">
    <w:name w:val="Portada Año"/>
    <w:basedOn w:val="Portada"/>
    <w:qFormat/>
    <w:rsid w:val="00A338F5"/>
    <w:pPr>
      <w:jc w:val="right"/>
    </w:pPr>
  </w:style>
  <w:style w:type="paragraph" w:customStyle="1" w:styleId="Dedicatoria">
    <w:name w:val="Dedicatoria"/>
    <w:basedOn w:val="Normal"/>
    <w:qFormat/>
    <w:rsid w:val="00905773"/>
    <w:pPr>
      <w:spacing w:line="240" w:lineRule="auto"/>
      <w:ind w:left="4536"/>
      <w:jc w:val="right"/>
    </w:pPr>
    <w:rPr>
      <w:rFonts w:asciiTheme="majorHAnsi" w:hAnsiTheme="majorHAnsi" w:cstheme="majorHAnsi"/>
      <w:i/>
      <w:sz w:val="28"/>
      <w:szCs w:val="28"/>
      <w:lang w:val="en-GB"/>
    </w:rPr>
  </w:style>
  <w:style w:type="paragraph" w:styleId="TOCHeading">
    <w:name w:val="TOC Heading"/>
    <w:basedOn w:val="Heading1"/>
    <w:next w:val="Normal"/>
    <w:uiPriority w:val="39"/>
    <w:unhideWhenUsed/>
    <w:qFormat/>
    <w:rsid w:val="007B5F7B"/>
    <w:pPr>
      <w:keepNext/>
      <w:numPr>
        <w:numId w:val="0"/>
      </w:numPr>
      <w:pBdr>
        <w:bottom w:val="none" w:sz="0" w:space="0" w:color="auto"/>
      </w:pBdr>
      <w:suppressAutoHyphens w:val="0"/>
      <w:spacing w:before="240" w:after="0" w:line="259" w:lineRule="auto"/>
      <w:jc w:val="left"/>
      <w:outlineLvl w:val="9"/>
    </w:pPr>
    <w:rPr>
      <w:rFonts w:eastAsiaTheme="majorEastAsia" w:cstheme="majorBidi"/>
      <w:b w:val="0"/>
      <w:color w:val="2E74B5" w:themeColor="accent1" w:themeShade="BF"/>
      <w:sz w:val="32"/>
      <w:szCs w:val="32"/>
      <w:lang w:val="es-ES"/>
    </w:rPr>
  </w:style>
  <w:style w:type="paragraph" w:styleId="Index1">
    <w:name w:val="index 1"/>
    <w:basedOn w:val="Normal"/>
    <w:next w:val="Normal"/>
    <w:autoRedefine/>
    <w:rsid w:val="006967AF"/>
    <w:pPr>
      <w:spacing w:line="240" w:lineRule="auto"/>
      <w:ind w:left="240" w:hanging="240"/>
    </w:pPr>
  </w:style>
  <w:style w:type="paragraph" w:styleId="IndexHeading">
    <w:name w:val="index heading"/>
    <w:basedOn w:val="Normal"/>
    <w:next w:val="Index1"/>
    <w:rsid w:val="001E4156"/>
    <w:pPr>
      <w:pBdr>
        <w:bottom w:val="single" w:sz="4" w:space="1" w:color="auto"/>
      </w:pBdr>
      <w:spacing w:before="1600" w:after="1200" w:line="480" w:lineRule="auto"/>
      <w:ind w:left="4536"/>
      <w:jc w:val="right"/>
    </w:pPr>
    <w:rPr>
      <w:rFonts w:asciiTheme="majorHAnsi" w:hAnsiTheme="majorHAnsi" w:cstheme="majorHAnsi"/>
      <w:b/>
      <w:sz w:val="32"/>
      <w:szCs w:val="28"/>
      <w:lang w:val="en-GB"/>
    </w:rPr>
  </w:style>
  <w:style w:type="paragraph" w:styleId="ListNumber2">
    <w:name w:val="List Number 2"/>
    <w:basedOn w:val="Normal"/>
    <w:rsid w:val="00D63423"/>
    <w:pPr>
      <w:numPr>
        <w:numId w:val="19"/>
      </w:numPr>
      <w:ind w:left="714" w:hanging="357"/>
      <w:contextualSpacing/>
    </w:pPr>
  </w:style>
  <w:style w:type="paragraph" w:styleId="List2">
    <w:name w:val="List 2"/>
    <w:basedOn w:val="Normal"/>
    <w:rsid w:val="003D0BDC"/>
    <w:pPr>
      <w:ind w:left="714"/>
      <w:contextualSpacing/>
    </w:pPr>
  </w:style>
  <w:style w:type="paragraph" w:styleId="List">
    <w:name w:val="List"/>
    <w:basedOn w:val="Normal"/>
    <w:rsid w:val="003D0BDC"/>
    <w:pPr>
      <w:ind w:left="357"/>
      <w:contextualSpacing/>
    </w:pPr>
  </w:style>
  <w:style w:type="paragraph" w:styleId="ListNumber3">
    <w:name w:val="List Number 3"/>
    <w:basedOn w:val="Normal"/>
    <w:rsid w:val="00D121DA"/>
    <w:pPr>
      <w:numPr>
        <w:numId w:val="20"/>
      </w:numPr>
      <w:tabs>
        <w:tab w:val="clear" w:pos="926"/>
      </w:tabs>
      <w:ind w:left="1071" w:hanging="357"/>
      <w:contextualSpacing/>
    </w:pPr>
  </w:style>
  <w:style w:type="table" w:styleId="GridTable2">
    <w:name w:val="Grid Table 2"/>
    <w:basedOn w:val="TableNormal"/>
    <w:uiPriority w:val="47"/>
    <w:rsid w:val="0093337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tuloTabla">
    <w:name w:val="Titulo Tabla"/>
    <w:basedOn w:val="Normal"/>
    <w:qFormat/>
    <w:rsid w:val="0025240B"/>
    <w:pPr>
      <w:spacing w:before="240"/>
    </w:pPr>
    <w:rPr>
      <w:iCs/>
      <w:szCs w:val="18"/>
      <w:lang w:val="es-ES"/>
    </w:rPr>
  </w:style>
  <w:style w:type="table" w:styleId="GridTable3">
    <w:name w:val="Grid Table 3"/>
    <w:basedOn w:val="TableNormal"/>
    <w:uiPriority w:val="48"/>
    <w:rsid w:val="007E710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3B49E1"/>
    <w:rPr>
      <w:rFonts w:asciiTheme="minorHAnsi" w:hAnsiTheme="minorHAnsi"/>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val="0"/>
        <w:bCs/>
      </w:rPr>
    </w:tblStylePr>
    <w:tblStylePr w:type="firstCol">
      <w:rPr>
        <w:b w:val="0"/>
        <w:bCs/>
      </w:rPr>
    </w:tblStylePr>
    <w:tblStylePr w:type="lastCol">
      <w:rPr>
        <w:rFonts w:asciiTheme="minorHAnsi" w:hAnsiTheme="minorHAnsi"/>
        <w:b w:val="0"/>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aliases w:val="Tabla de lista 2 - Columna y Fila Total"/>
    <w:basedOn w:val="TableNormal"/>
    <w:uiPriority w:val="47"/>
    <w:rsid w:val="00F424DF"/>
    <w:rPr>
      <w:rFonts w:asciiTheme="minorHAnsi" w:hAnsiTheme="minorHAnsi"/>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FiladeTotales">
    <w:name w:val="Tabla con Fila de Totales"/>
    <w:basedOn w:val="TableNormal"/>
    <w:uiPriority w:val="99"/>
    <w:rsid w:val="0052083E"/>
    <w:rPr>
      <w:rFonts w:asciiTheme="minorHAnsi" w:hAnsiTheme="minorHAnsi"/>
    </w:rPr>
    <w:tblPr>
      <w:tblStyleRowBandSize w:val="1"/>
      <w:jc w:val="center"/>
      <w:tblBorders>
        <w:top w:val="single" w:sz="4" w:space="0" w:color="A6A6A6" w:themeColor="background1" w:themeShade="A6"/>
        <w:bottom w:val="single" w:sz="4" w:space="0" w:color="A6A6A6" w:themeColor="background1" w:themeShade="A6"/>
      </w:tblBorders>
    </w:tblPr>
    <w:trPr>
      <w:jc w:val="center"/>
    </w:trPr>
    <w:tcPr>
      <w:vAlign w:val="center"/>
    </w:tcPr>
    <w:tblStylePr w:type="firstRow">
      <w:rPr>
        <w:b/>
      </w:rPr>
      <w:tblPr/>
      <w:tcPr>
        <w:tcBorders>
          <w:top w:val="double" w:sz="4" w:space="0" w:color="A6A6A6" w:themeColor="background1" w:themeShade="A6"/>
          <w:left w:val="nil"/>
          <w:bottom w:val="double" w:sz="4" w:space="0" w:color="A6A6A6" w:themeColor="background1" w:themeShade="A6"/>
          <w:right w:val="nil"/>
          <w:insideH w:val="nil"/>
          <w:insideV w:val="nil"/>
        </w:tcBorders>
      </w:tcPr>
    </w:tblStylePr>
    <w:tblStylePr w:type="lastRow">
      <w:rPr>
        <w:b/>
      </w:rPr>
      <w:tblPr/>
      <w:tcPr>
        <w:tcBorders>
          <w:top w:val="double" w:sz="4" w:space="0" w:color="A6A6A6" w:themeColor="background1" w:themeShade="A6"/>
        </w:tcBorders>
      </w:tcPr>
    </w:tblStylePr>
    <w:tblStylePr w:type="firstCol">
      <w:rPr>
        <w:b/>
      </w:rPr>
    </w:tblStylePr>
    <w:tblStylePr w:type="band1Horz">
      <w:tblPr/>
      <w:tcPr>
        <w:tcBorders>
          <w:top w:val="single" w:sz="4" w:space="0" w:color="A6A6A6" w:themeColor="background1" w:themeShade="A6"/>
          <w:bottom w:val="single" w:sz="4" w:space="0" w:color="A6A6A6" w:themeColor="background1" w:themeShade="A6"/>
        </w:tcBorders>
        <w:shd w:val="clear" w:color="auto" w:fill="F2F2F2" w:themeFill="background1" w:themeFillShade="F2"/>
      </w:tcPr>
    </w:tblStylePr>
  </w:style>
  <w:style w:type="table" w:customStyle="1" w:styleId="Tablaconbandas">
    <w:name w:val="Tabla con bandas"/>
    <w:basedOn w:val="TableNormal"/>
    <w:uiPriority w:val="99"/>
    <w:rsid w:val="002430D6"/>
    <w:rPr>
      <w:rFonts w:asciiTheme="minorHAnsi" w:hAnsiTheme="minorHAnsi"/>
    </w:rPr>
    <w:tblPr>
      <w:tblStyleRowBandSize w:val="1"/>
      <w:jc w:val="center"/>
      <w:tblBorders>
        <w:top w:val="single" w:sz="4" w:space="0" w:color="A6A6A6" w:themeColor="background1" w:themeShade="A6"/>
        <w:bottom w:val="single" w:sz="4" w:space="0" w:color="A6A6A6" w:themeColor="background1" w:themeShade="A6"/>
      </w:tblBorders>
    </w:tblPr>
    <w:trPr>
      <w:jc w:val="center"/>
    </w:trPr>
    <w:tblStylePr w:type="firstRow">
      <w:rPr>
        <w:b/>
      </w:rPr>
    </w:tblStylePr>
    <w:tblStylePr w:type="band1Horz">
      <w:tblPr/>
      <w:tcPr>
        <w:tcBorders>
          <w:top w:val="single" w:sz="4" w:space="0" w:color="A6A6A6" w:themeColor="background1" w:themeShade="A6"/>
          <w:bottom w:val="single" w:sz="4" w:space="0" w:color="A6A6A6" w:themeColor="background1" w:themeShade="A6"/>
        </w:tcBorders>
        <w:shd w:val="clear" w:color="auto" w:fill="F2F2F2" w:themeFill="background1" w:themeFillShade="F2"/>
      </w:tcPr>
    </w:tblStylePr>
  </w:style>
  <w:style w:type="paragraph" w:styleId="Caption">
    <w:name w:val="caption"/>
    <w:basedOn w:val="Normal"/>
    <w:next w:val="Normal"/>
    <w:qFormat/>
    <w:rsid w:val="00C52DF4"/>
    <w:pPr>
      <w:spacing w:after="200" w:line="240" w:lineRule="auto"/>
    </w:pPr>
    <w:rPr>
      <w:iCs/>
      <w:szCs w:val="18"/>
    </w:rPr>
  </w:style>
  <w:style w:type="paragraph" w:customStyle="1" w:styleId="Cdigo">
    <w:name w:val="Código"/>
    <w:basedOn w:val="Normal"/>
    <w:qFormat/>
    <w:rsid w:val="004D5275"/>
    <w:pPr>
      <w:tabs>
        <w:tab w:val="left" w:pos="284"/>
        <w:tab w:val="left" w:pos="567"/>
        <w:tab w:val="left" w:pos="851"/>
      </w:tabs>
      <w:autoSpaceDE w:val="0"/>
      <w:autoSpaceDN w:val="0"/>
      <w:adjustRightInd w:val="0"/>
      <w:spacing w:before="120" w:after="120" w:line="240" w:lineRule="auto"/>
      <w:contextualSpacing/>
      <w:jc w:val="left"/>
    </w:pPr>
    <w:rPr>
      <w:rFonts w:ascii="Consolas" w:hAnsi="Consolas" w:cs="Calibri-Bold"/>
      <w:bCs/>
      <w:szCs w:val="22"/>
      <w:lang w:val="es-ES" w:eastAsia="en-GB"/>
    </w:rPr>
  </w:style>
  <w:style w:type="paragraph" w:customStyle="1" w:styleId="TituloReferencias">
    <w:name w:val="Titulo Referencias"/>
    <w:basedOn w:val="Heading1"/>
    <w:next w:val="Normal"/>
    <w:qFormat/>
    <w:rsid w:val="00A60988"/>
    <w:pPr>
      <w:numPr>
        <w:numId w:val="0"/>
      </w:numPr>
    </w:pPr>
    <w:rPr>
      <w:lang w:val="es-ES"/>
    </w:rPr>
  </w:style>
  <w:style w:type="paragraph" w:customStyle="1" w:styleId="TtuloAnexoI">
    <w:name w:val="Título Anexo I"/>
    <w:basedOn w:val="Heading1"/>
    <w:next w:val="Normal"/>
    <w:qFormat/>
    <w:rsid w:val="000049A3"/>
    <w:pPr>
      <w:widowControl w:val="0"/>
      <w:numPr>
        <w:numId w:val="34"/>
      </w:numPr>
      <w:autoSpaceDE w:val="0"/>
      <w:autoSpaceDN w:val="0"/>
      <w:adjustRightInd w:val="0"/>
    </w:pPr>
    <w:rPr>
      <w:rFonts w:cstheme="majorHAnsi"/>
      <w:noProof/>
      <w:lang w:val="es-ES"/>
    </w:rPr>
  </w:style>
  <w:style w:type="paragraph" w:customStyle="1" w:styleId="TtuloAnexoII">
    <w:name w:val="Título Anexo II"/>
    <w:basedOn w:val="Heading2"/>
    <w:next w:val="Normal"/>
    <w:qFormat/>
    <w:rsid w:val="000049A3"/>
    <w:pPr>
      <w:numPr>
        <w:numId w:val="34"/>
      </w:numPr>
    </w:pPr>
    <w:rPr>
      <w:lang w:val="es-ES"/>
    </w:rPr>
  </w:style>
  <w:style w:type="paragraph" w:customStyle="1" w:styleId="TtuloAnexoIII">
    <w:name w:val="Título Anexo III"/>
    <w:basedOn w:val="Normal"/>
    <w:next w:val="Normal"/>
    <w:qFormat/>
    <w:rsid w:val="00687E2A"/>
    <w:pPr>
      <w:numPr>
        <w:ilvl w:val="2"/>
        <w:numId w:val="34"/>
      </w:numPr>
      <w:spacing w:before="240" w:after="120"/>
    </w:pPr>
    <w:rPr>
      <w:rFonts w:asciiTheme="majorHAnsi" w:hAnsiTheme="majorHAnsi"/>
      <w:b/>
      <w:lang w:val="es-ES"/>
    </w:rPr>
  </w:style>
  <w:style w:type="character" w:styleId="UnresolvedMention">
    <w:name w:val="Unresolved Mention"/>
    <w:basedOn w:val="DefaultParagraphFont"/>
    <w:uiPriority w:val="99"/>
    <w:semiHidden/>
    <w:unhideWhenUsed/>
    <w:rsid w:val="008B59D7"/>
    <w:rPr>
      <w:color w:val="605E5C"/>
      <w:shd w:val="clear" w:color="auto" w:fill="E1DFDD"/>
    </w:rPr>
  </w:style>
  <w:style w:type="paragraph" w:customStyle="1" w:styleId="V1Heading1">
    <w:name w:val="V1 Heading 1"/>
    <w:basedOn w:val="Normal"/>
    <w:pPr>
      <w:keepNext/>
      <w:spacing w:before="360" w:after="200"/>
    </w:pPr>
    <w:rPr>
      <w:b/>
      <w:sz w:val="40"/>
    </w:rPr>
  </w:style>
  <w:style w:type="paragraph" w:customStyle="1" w:styleId="V1Heading2">
    <w:name w:val="V1 Heading 2"/>
    <w:basedOn w:val="Normal"/>
    <w:pPr>
      <w:keepNext/>
      <w:spacing w:before="240" w:after="120"/>
    </w:pPr>
    <w:rPr>
      <w:b/>
      <w:sz w:val="28"/>
    </w:rPr>
  </w:style>
  <w:style w:type="paragraph" w:customStyle="1" w:styleId="V1Heading3">
    <w:name w:val="V1 Heading 3"/>
    <w:basedOn w:val="Normal"/>
    <w:pPr>
      <w:keepNext/>
      <w:spacing w:before="200" w:after="80"/>
    </w:pPr>
    <w:rPr>
      <w:b/>
    </w:rPr>
  </w:style>
  <w:style w:type="paragraph" w:customStyle="1" w:styleId="V1References">
    <w:name w:val="V1 References"/>
    <w:basedOn w:val="Normal"/>
    <w:pPr>
      <w:spacing w:after="120" w:line="240" w:lineRule="auto"/>
      <w:jc w:val="left"/>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932">
      <w:bodyDiv w:val="1"/>
      <w:marLeft w:val="0"/>
      <w:marRight w:val="0"/>
      <w:marTop w:val="0"/>
      <w:marBottom w:val="0"/>
      <w:divBdr>
        <w:top w:val="none" w:sz="0" w:space="0" w:color="auto"/>
        <w:left w:val="none" w:sz="0" w:space="0" w:color="auto"/>
        <w:bottom w:val="none" w:sz="0" w:space="0" w:color="auto"/>
        <w:right w:val="none" w:sz="0" w:space="0" w:color="auto"/>
      </w:divBdr>
    </w:div>
    <w:div w:id="949749019">
      <w:bodyDiv w:val="1"/>
      <w:marLeft w:val="0"/>
      <w:marRight w:val="0"/>
      <w:marTop w:val="0"/>
      <w:marBottom w:val="0"/>
      <w:divBdr>
        <w:top w:val="none" w:sz="0" w:space="0" w:color="auto"/>
        <w:left w:val="none" w:sz="0" w:space="0" w:color="auto"/>
        <w:bottom w:val="none" w:sz="0" w:space="0" w:color="auto"/>
        <w:right w:val="none" w:sz="0" w:space="0" w:color="auto"/>
      </w:divBdr>
    </w:div>
    <w:div w:id="1535994362">
      <w:bodyDiv w:val="1"/>
      <w:marLeft w:val="0"/>
      <w:marRight w:val="0"/>
      <w:marTop w:val="0"/>
      <w:marBottom w:val="0"/>
      <w:divBdr>
        <w:top w:val="none" w:sz="0" w:space="0" w:color="auto"/>
        <w:left w:val="none" w:sz="0" w:space="0" w:color="auto"/>
        <w:bottom w:val="none" w:sz="0" w:space="0" w:color="auto"/>
        <w:right w:val="none" w:sz="0" w:space="0" w:color="auto"/>
      </w:divBdr>
    </w:div>
    <w:div w:id="1635519732">
      <w:bodyDiv w:val="1"/>
      <w:marLeft w:val="0"/>
      <w:marRight w:val="0"/>
      <w:marTop w:val="0"/>
      <w:marBottom w:val="0"/>
      <w:divBdr>
        <w:top w:val="none" w:sz="0" w:space="0" w:color="auto"/>
        <w:left w:val="none" w:sz="0" w:space="0" w:color="auto"/>
        <w:bottom w:val="none" w:sz="0" w:space="0" w:color="auto"/>
        <w:right w:val="none" w:sz="0" w:space="0" w:color="auto"/>
      </w:divBdr>
      <w:divsChild>
        <w:div w:id="1154419963">
          <w:marLeft w:val="547"/>
          <w:marRight w:val="0"/>
          <w:marTop w:val="86"/>
          <w:marBottom w:val="0"/>
          <w:divBdr>
            <w:top w:val="none" w:sz="0" w:space="0" w:color="auto"/>
            <w:left w:val="none" w:sz="0" w:space="0" w:color="auto"/>
            <w:bottom w:val="none" w:sz="0" w:space="0" w:color="auto"/>
            <w:right w:val="none" w:sz="0" w:space="0" w:color="auto"/>
          </w:divBdr>
        </w:div>
        <w:div w:id="2043940958">
          <w:marLeft w:val="547"/>
          <w:marRight w:val="0"/>
          <w:marTop w:val="86"/>
          <w:marBottom w:val="0"/>
          <w:divBdr>
            <w:top w:val="none" w:sz="0" w:space="0" w:color="auto"/>
            <w:left w:val="none" w:sz="0" w:space="0" w:color="auto"/>
            <w:bottom w:val="none" w:sz="0" w:space="0" w:color="auto"/>
            <w:right w:val="none" w:sz="0" w:space="0" w:color="auto"/>
          </w:divBdr>
        </w:div>
      </w:divsChild>
    </w:div>
    <w:div w:id="189943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E1D02-C04D-49AB-A9AC-4F1C521B2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14</Pages>
  <Words>3321</Words>
  <Characters>18267</Characters>
  <Application>Microsoft Office Word</Application>
  <DocSecurity>0</DocSecurity>
  <Lines>152</Lines>
  <Paragraphs>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Plantilla TFG</vt:lpstr>
      <vt:lpstr>Plantilla TFG</vt:lpstr>
    </vt:vector>
  </TitlesOfParts>
  <Company>UCLM</Company>
  <LinksUpToDate>false</LinksUpToDate>
  <CharactersWithSpaces>21545</CharactersWithSpaces>
  <SharedDoc>false</SharedDoc>
  <HLinks>
    <vt:vector size="234" baseType="variant">
      <vt:variant>
        <vt:i4>1638452</vt:i4>
      </vt:variant>
      <vt:variant>
        <vt:i4>230</vt:i4>
      </vt:variant>
      <vt:variant>
        <vt:i4>0</vt:i4>
      </vt:variant>
      <vt:variant>
        <vt:i4>5</vt:i4>
      </vt:variant>
      <vt:variant>
        <vt:lpwstr/>
      </vt:variant>
      <vt:variant>
        <vt:lpwstr>_Toc361831514</vt:lpwstr>
      </vt:variant>
      <vt:variant>
        <vt:i4>1638452</vt:i4>
      </vt:variant>
      <vt:variant>
        <vt:i4>224</vt:i4>
      </vt:variant>
      <vt:variant>
        <vt:i4>0</vt:i4>
      </vt:variant>
      <vt:variant>
        <vt:i4>5</vt:i4>
      </vt:variant>
      <vt:variant>
        <vt:lpwstr/>
      </vt:variant>
      <vt:variant>
        <vt:lpwstr>_Toc361831513</vt:lpwstr>
      </vt:variant>
      <vt:variant>
        <vt:i4>1638452</vt:i4>
      </vt:variant>
      <vt:variant>
        <vt:i4>218</vt:i4>
      </vt:variant>
      <vt:variant>
        <vt:i4>0</vt:i4>
      </vt:variant>
      <vt:variant>
        <vt:i4>5</vt:i4>
      </vt:variant>
      <vt:variant>
        <vt:lpwstr/>
      </vt:variant>
      <vt:variant>
        <vt:lpwstr>_Toc361831512</vt:lpwstr>
      </vt:variant>
      <vt:variant>
        <vt:i4>1638452</vt:i4>
      </vt:variant>
      <vt:variant>
        <vt:i4>212</vt:i4>
      </vt:variant>
      <vt:variant>
        <vt:i4>0</vt:i4>
      </vt:variant>
      <vt:variant>
        <vt:i4>5</vt:i4>
      </vt:variant>
      <vt:variant>
        <vt:lpwstr/>
      </vt:variant>
      <vt:variant>
        <vt:lpwstr>_Toc361831511</vt:lpwstr>
      </vt:variant>
      <vt:variant>
        <vt:i4>1638452</vt:i4>
      </vt:variant>
      <vt:variant>
        <vt:i4>206</vt:i4>
      </vt:variant>
      <vt:variant>
        <vt:i4>0</vt:i4>
      </vt:variant>
      <vt:variant>
        <vt:i4>5</vt:i4>
      </vt:variant>
      <vt:variant>
        <vt:lpwstr/>
      </vt:variant>
      <vt:variant>
        <vt:lpwstr>_Toc361831510</vt:lpwstr>
      </vt:variant>
      <vt:variant>
        <vt:i4>1572916</vt:i4>
      </vt:variant>
      <vt:variant>
        <vt:i4>200</vt:i4>
      </vt:variant>
      <vt:variant>
        <vt:i4>0</vt:i4>
      </vt:variant>
      <vt:variant>
        <vt:i4>5</vt:i4>
      </vt:variant>
      <vt:variant>
        <vt:lpwstr/>
      </vt:variant>
      <vt:variant>
        <vt:lpwstr>_Toc361831509</vt:lpwstr>
      </vt:variant>
      <vt:variant>
        <vt:i4>1572916</vt:i4>
      </vt:variant>
      <vt:variant>
        <vt:i4>194</vt:i4>
      </vt:variant>
      <vt:variant>
        <vt:i4>0</vt:i4>
      </vt:variant>
      <vt:variant>
        <vt:i4>5</vt:i4>
      </vt:variant>
      <vt:variant>
        <vt:lpwstr/>
      </vt:variant>
      <vt:variant>
        <vt:lpwstr>_Toc361831508</vt:lpwstr>
      </vt:variant>
      <vt:variant>
        <vt:i4>1572916</vt:i4>
      </vt:variant>
      <vt:variant>
        <vt:i4>188</vt:i4>
      </vt:variant>
      <vt:variant>
        <vt:i4>0</vt:i4>
      </vt:variant>
      <vt:variant>
        <vt:i4>5</vt:i4>
      </vt:variant>
      <vt:variant>
        <vt:lpwstr/>
      </vt:variant>
      <vt:variant>
        <vt:lpwstr>_Toc361831507</vt:lpwstr>
      </vt:variant>
      <vt:variant>
        <vt:i4>1572916</vt:i4>
      </vt:variant>
      <vt:variant>
        <vt:i4>182</vt:i4>
      </vt:variant>
      <vt:variant>
        <vt:i4>0</vt:i4>
      </vt:variant>
      <vt:variant>
        <vt:i4>5</vt:i4>
      </vt:variant>
      <vt:variant>
        <vt:lpwstr/>
      </vt:variant>
      <vt:variant>
        <vt:lpwstr>_Toc361831506</vt:lpwstr>
      </vt:variant>
      <vt:variant>
        <vt:i4>1572916</vt:i4>
      </vt:variant>
      <vt:variant>
        <vt:i4>176</vt:i4>
      </vt:variant>
      <vt:variant>
        <vt:i4>0</vt:i4>
      </vt:variant>
      <vt:variant>
        <vt:i4>5</vt:i4>
      </vt:variant>
      <vt:variant>
        <vt:lpwstr/>
      </vt:variant>
      <vt:variant>
        <vt:lpwstr>_Toc361831505</vt:lpwstr>
      </vt:variant>
      <vt:variant>
        <vt:i4>1572916</vt:i4>
      </vt:variant>
      <vt:variant>
        <vt:i4>170</vt:i4>
      </vt:variant>
      <vt:variant>
        <vt:i4>0</vt:i4>
      </vt:variant>
      <vt:variant>
        <vt:i4>5</vt:i4>
      </vt:variant>
      <vt:variant>
        <vt:lpwstr/>
      </vt:variant>
      <vt:variant>
        <vt:lpwstr>_Toc361831504</vt:lpwstr>
      </vt:variant>
      <vt:variant>
        <vt:i4>1572916</vt:i4>
      </vt:variant>
      <vt:variant>
        <vt:i4>164</vt:i4>
      </vt:variant>
      <vt:variant>
        <vt:i4>0</vt:i4>
      </vt:variant>
      <vt:variant>
        <vt:i4>5</vt:i4>
      </vt:variant>
      <vt:variant>
        <vt:lpwstr/>
      </vt:variant>
      <vt:variant>
        <vt:lpwstr>_Toc361831503</vt:lpwstr>
      </vt:variant>
      <vt:variant>
        <vt:i4>1572916</vt:i4>
      </vt:variant>
      <vt:variant>
        <vt:i4>158</vt:i4>
      </vt:variant>
      <vt:variant>
        <vt:i4>0</vt:i4>
      </vt:variant>
      <vt:variant>
        <vt:i4>5</vt:i4>
      </vt:variant>
      <vt:variant>
        <vt:lpwstr/>
      </vt:variant>
      <vt:variant>
        <vt:lpwstr>_Toc361831502</vt:lpwstr>
      </vt:variant>
      <vt:variant>
        <vt:i4>1572916</vt:i4>
      </vt:variant>
      <vt:variant>
        <vt:i4>152</vt:i4>
      </vt:variant>
      <vt:variant>
        <vt:i4>0</vt:i4>
      </vt:variant>
      <vt:variant>
        <vt:i4>5</vt:i4>
      </vt:variant>
      <vt:variant>
        <vt:lpwstr/>
      </vt:variant>
      <vt:variant>
        <vt:lpwstr>_Toc361831501</vt:lpwstr>
      </vt:variant>
      <vt:variant>
        <vt:i4>1572916</vt:i4>
      </vt:variant>
      <vt:variant>
        <vt:i4>146</vt:i4>
      </vt:variant>
      <vt:variant>
        <vt:i4>0</vt:i4>
      </vt:variant>
      <vt:variant>
        <vt:i4>5</vt:i4>
      </vt:variant>
      <vt:variant>
        <vt:lpwstr/>
      </vt:variant>
      <vt:variant>
        <vt:lpwstr>_Toc361831500</vt:lpwstr>
      </vt:variant>
      <vt:variant>
        <vt:i4>1114165</vt:i4>
      </vt:variant>
      <vt:variant>
        <vt:i4>140</vt:i4>
      </vt:variant>
      <vt:variant>
        <vt:i4>0</vt:i4>
      </vt:variant>
      <vt:variant>
        <vt:i4>5</vt:i4>
      </vt:variant>
      <vt:variant>
        <vt:lpwstr/>
      </vt:variant>
      <vt:variant>
        <vt:lpwstr>_Toc361831499</vt:lpwstr>
      </vt:variant>
      <vt:variant>
        <vt:i4>1114165</vt:i4>
      </vt:variant>
      <vt:variant>
        <vt:i4>134</vt:i4>
      </vt:variant>
      <vt:variant>
        <vt:i4>0</vt:i4>
      </vt:variant>
      <vt:variant>
        <vt:i4>5</vt:i4>
      </vt:variant>
      <vt:variant>
        <vt:lpwstr/>
      </vt:variant>
      <vt:variant>
        <vt:lpwstr>_Toc361831498</vt:lpwstr>
      </vt:variant>
      <vt:variant>
        <vt:i4>1114165</vt:i4>
      </vt:variant>
      <vt:variant>
        <vt:i4>128</vt:i4>
      </vt:variant>
      <vt:variant>
        <vt:i4>0</vt:i4>
      </vt:variant>
      <vt:variant>
        <vt:i4>5</vt:i4>
      </vt:variant>
      <vt:variant>
        <vt:lpwstr/>
      </vt:variant>
      <vt:variant>
        <vt:lpwstr>_Toc361831497</vt:lpwstr>
      </vt:variant>
      <vt:variant>
        <vt:i4>1114165</vt:i4>
      </vt:variant>
      <vt:variant>
        <vt:i4>122</vt:i4>
      </vt:variant>
      <vt:variant>
        <vt:i4>0</vt:i4>
      </vt:variant>
      <vt:variant>
        <vt:i4>5</vt:i4>
      </vt:variant>
      <vt:variant>
        <vt:lpwstr/>
      </vt:variant>
      <vt:variant>
        <vt:lpwstr>_Toc361831496</vt:lpwstr>
      </vt:variant>
      <vt:variant>
        <vt:i4>1114165</vt:i4>
      </vt:variant>
      <vt:variant>
        <vt:i4>116</vt:i4>
      </vt:variant>
      <vt:variant>
        <vt:i4>0</vt:i4>
      </vt:variant>
      <vt:variant>
        <vt:i4>5</vt:i4>
      </vt:variant>
      <vt:variant>
        <vt:lpwstr/>
      </vt:variant>
      <vt:variant>
        <vt:lpwstr>_Toc361831495</vt:lpwstr>
      </vt:variant>
      <vt:variant>
        <vt:i4>1114165</vt:i4>
      </vt:variant>
      <vt:variant>
        <vt:i4>110</vt:i4>
      </vt:variant>
      <vt:variant>
        <vt:i4>0</vt:i4>
      </vt:variant>
      <vt:variant>
        <vt:i4>5</vt:i4>
      </vt:variant>
      <vt:variant>
        <vt:lpwstr/>
      </vt:variant>
      <vt:variant>
        <vt:lpwstr>_Toc361831494</vt:lpwstr>
      </vt:variant>
      <vt:variant>
        <vt:i4>1114165</vt:i4>
      </vt:variant>
      <vt:variant>
        <vt:i4>104</vt:i4>
      </vt:variant>
      <vt:variant>
        <vt:i4>0</vt:i4>
      </vt:variant>
      <vt:variant>
        <vt:i4>5</vt:i4>
      </vt:variant>
      <vt:variant>
        <vt:lpwstr/>
      </vt:variant>
      <vt:variant>
        <vt:lpwstr>_Toc361831493</vt:lpwstr>
      </vt:variant>
      <vt:variant>
        <vt:i4>1114165</vt:i4>
      </vt:variant>
      <vt:variant>
        <vt:i4>98</vt:i4>
      </vt:variant>
      <vt:variant>
        <vt:i4>0</vt:i4>
      </vt:variant>
      <vt:variant>
        <vt:i4>5</vt:i4>
      </vt:variant>
      <vt:variant>
        <vt:lpwstr/>
      </vt:variant>
      <vt:variant>
        <vt:lpwstr>_Toc361831492</vt:lpwstr>
      </vt:variant>
      <vt:variant>
        <vt:i4>1114165</vt:i4>
      </vt:variant>
      <vt:variant>
        <vt:i4>92</vt:i4>
      </vt:variant>
      <vt:variant>
        <vt:i4>0</vt:i4>
      </vt:variant>
      <vt:variant>
        <vt:i4>5</vt:i4>
      </vt:variant>
      <vt:variant>
        <vt:lpwstr/>
      </vt:variant>
      <vt:variant>
        <vt:lpwstr>_Toc361831491</vt:lpwstr>
      </vt:variant>
      <vt:variant>
        <vt:i4>1114165</vt:i4>
      </vt:variant>
      <vt:variant>
        <vt:i4>86</vt:i4>
      </vt:variant>
      <vt:variant>
        <vt:i4>0</vt:i4>
      </vt:variant>
      <vt:variant>
        <vt:i4>5</vt:i4>
      </vt:variant>
      <vt:variant>
        <vt:lpwstr/>
      </vt:variant>
      <vt:variant>
        <vt:lpwstr>_Toc361831490</vt:lpwstr>
      </vt:variant>
      <vt:variant>
        <vt:i4>1048629</vt:i4>
      </vt:variant>
      <vt:variant>
        <vt:i4>80</vt:i4>
      </vt:variant>
      <vt:variant>
        <vt:i4>0</vt:i4>
      </vt:variant>
      <vt:variant>
        <vt:i4>5</vt:i4>
      </vt:variant>
      <vt:variant>
        <vt:lpwstr/>
      </vt:variant>
      <vt:variant>
        <vt:lpwstr>_Toc361831489</vt:lpwstr>
      </vt:variant>
      <vt:variant>
        <vt:i4>1048629</vt:i4>
      </vt:variant>
      <vt:variant>
        <vt:i4>74</vt:i4>
      </vt:variant>
      <vt:variant>
        <vt:i4>0</vt:i4>
      </vt:variant>
      <vt:variant>
        <vt:i4>5</vt:i4>
      </vt:variant>
      <vt:variant>
        <vt:lpwstr/>
      </vt:variant>
      <vt:variant>
        <vt:lpwstr>_Toc361831488</vt:lpwstr>
      </vt:variant>
      <vt:variant>
        <vt:i4>1048629</vt:i4>
      </vt:variant>
      <vt:variant>
        <vt:i4>68</vt:i4>
      </vt:variant>
      <vt:variant>
        <vt:i4>0</vt:i4>
      </vt:variant>
      <vt:variant>
        <vt:i4>5</vt:i4>
      </vt:variant>
      <vt:variant>
        <vt:lpwstr/>
      </vt:variant>
      <vt:variant>
        <vt:lpwstr>_Toc361831487</vt:lpwstr>
      </vt:variant>
      <vt:variant>
        <vt:i4>1048629</vt:i4>
      </vt:variant>
      <vt:variant>
        <vt:i4>62</vt:i4>
      </vt:variant>
      <vt:variant>
        <vt:i4>0</vt:i4>
      </vt:variant>
      <vt:variant>
        <vt:i4>5</vt:i4>
      </vt:variant>
      <vt:variant>
        <vt:lpwstr/>
      </vt:variant>
      <vt:variant>
        <vt:lpwstr>_Toc361831486</vt:lpwstr>
      </vt:variant>
      <vt:variant>
        <vt:i4>1048629</vt:i4>
      </vt:variant>
      <vt:variant>
        <vt:i4>56</vt:i4>
      </vt:variant>
      <vt:variant>
        <vt:i4>0</vt:i4>
      </vt:variant>
      <vt:variant>
        <vt:i4>5</vt:i4>
      </vt:variant>
      <vt:variant>
        <vt:lpwstr/>
      </vt:variant>
      <vt:variant>
        <vt:lpwstr>_Toc361831485</vt:lpwstr>
      </vt:variant>
      <vt:variant>
        <vt:i4>1048629</vt:i4>
      </vt:variant>
      <vt:variant>
        <vt:i4>50</vt:i4>
      </vt:variant>
      <vt:variant>
        <vt:i4>0</vt:i4>
      </vt:variant>
      <vt:variant>
        <vt:i4>5</vt:i4>
      </vt:variant>
      <vt:variant>
        <vt:lpwstr/>
      </vt:variant>
      <vt:variant>
        <vt:lpwstr>_Toc361831484</vt:lpwstr>
      </vt:variant>
      <vt:variant>
        <vt:i4>1048629</vt:i4>
      </vt:variant>
      <vt:variant>
        <vt:i4>44</vt:i4>
      </vt:variant>
      <vt:variant>
        <vt:i4>0</vt:i4>
      </vt:variant>
      <vt:variant>
        <vt:i4>5</vt:i4>
      </vt:variant>
      <vt:variant>
        <vt:lpwstr/>
      </vt:variant>
      <vt:variant>
        <vt:lpwstr>_Toc361831483</vt:lpwstr>
      </vt:variant>
      <vt:variant>
        <vt:i4>1048629</vt:i4>
      </vt:variant>
      <vt:variant>
        <vt:i4>38</vt:i4>
      </vt:variant>
      <vt:variant>
        <vt:i4>0</vt:i4>
      </vt:variant>
      <vt:variant>
        <vt:i4>5</vt:i4>
      </vt:variant>
      <vt:variant>
        <vt:lpwstr/>
      </vt:variant>
      <vt:variant>
        <vt:lpwstr>_Toc361831482</vt:lpwstr>
      </vt:variant>
      <vt:variant>
        <vt:i4>1048629</vt:i4>
      </vt:variant>
      <vt:variant>
        <vt:i4>32</vt:i4>
      </vt:variant>
      <vt:variant>
        <vt:i4>0</vt:i4>
      </vt:variant>
      <vt:variant>
        <vt:i4>5</vt:i4>
      </vt:variant>
      <vt:variant>
        <vt:lpwstr/>
      </vt:variant>
      <vt:variant>
        <vt:lpwstr>_Toc361831481</vt:lpwstr>
      </vt:variant>
      <vt:variant>
        <vt:i4>1048629</vt:i4>
      </vt:variant>
      <vt:variant>
        <vt:i4>26</vt:i4>
      </vt:variant>
      <vt:variant>
        <vt:i4>0</vt:i4>
      </vt:variant>
      <vt:variant>
        <vt:i4>5</vt:i4>
      </vt:variant>
      <vt:variant>
        <vt:lpwstr/>
      </vt:variant>
      <vt:variant>
        <vt:lpwstr>_Toc361831480</vt:lpwstr>
      </vt:variant>
      <vt:variant>
        <vt:i4>2031669</vt:i4>
      </vt:variant>
      <vt:variant>
        <vt:i4>20</vt:i4>
      </vt:variant>
      <vt:variant>
        <vt:i4>0</vt:i4>
      </vt:variant>
      <vt:variant>
        <vt:i4>5</vt:i4>
      </vt:variant>
      <vt:variant>
        <vt:lpwstr/>
      </vt:variant>
      <vt:variant>
        <vt:lpwstr>_Toc361831479</vt:lpwstr>
      </vt:variant>
      <vt:variant>
        <vt:i4>2031669</vt:i4>
      </vt:variant>
      <vt:variant>
        <vt:i4>14</vt:i4>
      </vt:variant>
      <vt:variant>
        <vt:i4>0</vt:i4>
      </vt:variant>
      <vt:variant>
        <vt:i4>5</vt:i4>
      </vt:variant>
      <vt:variant>
        <vt:lpwstr/>
      </vt:variant>
      <vt:variant>
        <vt:lpwstr>_Toc361831478</vt:lpwstr>
      </vt:variant>
      <vt:variant>
        <vt:i4>2031669</vt:i4>
      </vt:variant>
      <vt:variant>
        <vt:i4>8</vt:i4>
      </vt:variant>
      <vt:variant>
        <vt:i4>0</vt:i4>
      </vt:variant>
      <vt:variant>
        <vt:i4>5</vt:i4>
      </vt:variant>
      <vt:variant>
        <vt:lpwstr/>
      </vt:variant>
      <vt:variant>
        <vt:lpwstr>_Toc361831477</vt:lpwstr>
      </vt:variant>
      <vt:variant>
        <vt:i4>2031669</vt:i4>
      </vt:variant>
      <vt:variant>
        <vt:i4>2</vt:i4>
      </vt:variant>
      <vt:variant>
        <vt:i4>0</vt:i4>
      </vt:variant>
      <vt:variant>
        <vt:i4>5</vt:i4>
      </vt:variant>
      <vt:variant>
        <vt:lpwstr/>
      </vt:variant>
      <vt:variant>
        <vt:lpwstr>_Toc361831476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TFG</dc:title>
  <dc:subject/>
  <dc:creator>Elena Navarro</dc:creator>
  <cp:keywords/>
  <dc:description/>
  <cp:lastModifiedBy>Pedro Gil</cp:lastModifiedBy>
  <cp:revision>8</cp:revision>
  <cp:lastPrinted>2020-05-27T16:18:00Z</cp:lastPrinted>
  <dcterms:created xsi:type="dcterms:W3CDTF">2021-02-22T10:54:00Z</dcterms:created>
  <dcterms:modified xsi:type="dcterms:W3CDTF">2026-08-24T19:16:00Z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456e922f-7532-3d25-a538-8aafda7ca776</vt:lpwstr>
  </property>
  <property fmtid="{D5CDD505-2E9C-101B-9397-08002B2CF9AE}" pid="4" name="Mendeley Citation Style_1">
    <vt:lpwstr>http://www.zotero.org/styles/apa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http://www.zotero.org/styles/elsevier-with-titles</vt:lpwstr>
  </property>
  <property fmtid="{D5CDD505-2E9C-101B-9397-08002B2CF9AE}" pid="10" name="Mendeley Recent Style Name 2_1">
    <vt:lpwstr>Elsevier (numeric, with titles)</vt:lpwstr>
  </property>
  <property fmtid="{D5CDD505-2E9C-101B-9397-08002B2CF9AE}" pid="11" name="Mendeley Recent Style Id 3_1">
    <vt:lpwstr>http://www.zotero.org/styles/elsevier-harvard</vt:lpwstr>
  </property>
  <property fmtid="{D5CDD505-2E9C-101B-9397-08002B2CF9AE}" pid="12" name="Mendeley Recent Style Name 3_1">
    <vt:lpwstr>Elsevier - Harvard (with titles)</vt:lpwstr>
  </property>
  <property fmtid="{D5CDD505-2E9C-101B-9397-08002B2CF9AE}" pid="13" name="Mendeley Recent Style Id 4_1">
    <vt:lpwstr>http://csl.mendeley.com/styles/3767321/frontiers</vt:lpwstr>
  </property>
  <property fmtid="{D5CDD505-2E9C-101B-9397-08002B2CF9AE}" pid="14" name="Mendeley Recent Style Name 4_1">
    <vt:lpwstr>Frontiers in Neuroinformatics- Elena Navarro</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http://www.zotero.org/styles/science-of-computer-programming</vt:lpwstr>
  </property>
  <property fmtid="{D5CDD505-2E9C-101B-9397-08002B2CF9AE}" pid="20" name="Mendeley Recent Style Name 7_1">
    <vt:lpwstr>Science of Computer Programming</vt:lpwstr>
  </property>
  <property fmtid="{D5CDD505-2E9C-101B-9397-08002B2CF9AE}" pid="21" name="Mendeley Recent Style Id 8_1">
    <vt:lpwstr>https://csl.mendeley.com/styles/3767321/springer-lecture-notes-in-computer-science-alphabetical</vt:lpwstr>
  </property>
  <property fmtid="{D5CDD505-2E9C-101B-9397-08002B2CF9AE}" pid="22" name="Mendeley Recent Style Name 8_1">
    <vt:lpwstr>Springer LNCS (sorted alphabetically) - Elena Navarro - Dr Elena Navarro</vt:lpwstr>
  </property>
  <property fmtid="{D5CDD505-2E9C-101B-9397-08002B2CF9AE}" pid="23" name="Mendeley Recent Style Id 9_1">
    <vt:lpwstr>http://www.zotero.org/styles/the-journal-of-systems-and-software</vt:lpwstr>
  </property>
  <property fmtid="{D5CDD505-2E9C-101B-9397-08002B2CF9AE}" pid="24" name="Mendeley Recent Style Name 9_1">
    <vt:lpwstr>The Journal of Systems &amp; Software</vt:lpwstr>
  </property>
</Properties>
</file>