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9999"/>
          <w:spacing w:val="80"/>
          <w:sz w:val="30"/>
          <w:szCs w:val="30"/>
        </w:rPr>
        <w:t xml:space="preserve">MAPA 7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0"/>
          <w:szCs w:val="40"/>
        </w:rPr>
        <w:t xml:space="preserve">Renda Domiciliar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Rendimento do responsável pelo domicílio, por setor censitário e bairro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Outubro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mede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rendimento nominal médio mensal da pessoa responsável pelo domicílio</w:t>
      </w:r>
      <w:r>
        <w:rPr>
          <w:rFonts w:ascii="Calibri" w:cs="Calibri" w:eastAsia="Calibri" w:hAnsi="Calibri"/>
          <w:sz w:val="20"/>
          <w:szCs w:val="20"/>
        </w:rPr>
        <w:t xml:space="preserve">, apurado pelo Censo Demográfico 2022 do IBGE, em 449 setores censitários e 60 bairros.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Não é salário. </w:t>
      </w:r>
      <w:r>
        <w:rPr>
          <w:rFonts w:ascii="Calibri" w:cs="Calibri" w:eastAsia="Calibri" w:hAnsi="Calibri"/>
          <w:sz w:val="20"/>
          <w:szCs w:val="20"/>
        </w:rPr>
        <w:t xml:space="preserve">A variável soma todas as fontes de renda — trabalho formal e informal, aposentadoria, pensão, aluguel e benefícios — de uma única pessoa por domicílio. Não se compara ao CAGED, que mede salário de admissão em vínculos formais, por trabalhador.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6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mede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Censo 2022 (este mapa)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Responsável pelo domicílio, todas as fontes de renda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CAGED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Salário de admissão em vínculo formal, por trabalhador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RAIS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Remuneração de vínculos formais ativos em 31 de dezembro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três medem universos distintos e não são comparáveis entre si.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Números municipais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000"/>
        <w:gridCol w:w="2200"/>
        <w:gridCol w:w="3546"/>
      </w:tblGrid>
      <w:tr>
        <w:trPr>
          <w:tblHeader/>
        </w:trPr>
        <w:tc>
          <w:tcPr>
            <w:tcW w:type="dxa" w:w="4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3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Média municipal ponderada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R$ 3.549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2,93 salários mínimos de 2022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Mediana entre setores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R$ 2.795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Metade dos setores está abaixo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Menor valor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R$ 1.293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 de menor rendimento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Maior valor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R$ 15.624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 de maior rendimento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Amplitude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12,1 vezes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Razão entre o maior e o menor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Domicílios considerados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63.424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 rendimento declarado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Setores sem informação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Sem domicílios ou com sigilo estatístico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média municipal é de R$ 3.549, mas a mediana entre setores é de R$ 2.795. </w:t>
      </w:r>
      <w:r>
        <w:rPr>
          <w:rFonts w:ascii="Calibri" w:cs="Calibri" w:eastAsia="Calibri" w:hAnsi="Calibri"/>
          <w:sz w:val="20"/>
          <w:szCs w:val="20"/>
        </w:rPr>
        <w:t xml:space="preserve">A diferença de 27% entre as duas indica distribuição assimétrica: poucos setores de renda muito alta puxam a média para cima.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Distribuição por faixa de salário mínimo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classificação usa faixas fixas ancoradas no salário mínimo de julho de 2022 (R$ 1.212), não quantis. </w:t>
      </w:r>
      <w:r>
        <w:rPr>
          <w:rFonts w:ascii="Calibri" w:cs="Calibri" w:eastAsia="Calibri" w:hAnsi="Calibri"/>
          <w:sz w:val="20"/>
          <w:szCs w:val="20"/>
        </w:rPr>
        <w:t xml:space="preserve">As faixas são comparáveis entre si, legíveis na legenda e idênticas nos dois recortes.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1300"/>
        <w:gridCol w:w="1700"/>
        <w:gridCol w:w="1700"/>
        <w:gridCol w:w="24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Setores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Moradores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Domicílios</w:t>
            </w:r>
          </w:p>
        </w:tc>
        <w:tc>
          <w:tcPr>
            <w:tcW w:type="dxa" w:w="24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Até 1,5 SM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7.801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3.127</w:t>
            </w:r>
          </w:p>
        </w:tc>
        <w:tc>
          <w:tcPr>
            <w:tcW w:type="dxa" w:w="2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 a 2 SM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47.705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15.245</w:t>
            </w:r>
          </w:p>
        </w:tc>
        <w:tc>
          <w:tcPr>
            <w:tcW w:type="dxa" w:w="2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 a 3 SM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72.492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25.538</w:t>
            </w:r>
          </w:p>
        </w:tc>
        <w:tc>
          <w:tcPr>
            <w:tcW w:type="dxa" w:w="2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 a 5 SM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31.277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11.620</w:t>
            </w:r>
          </w:p>
        </w:tc>
        <w:tc>
          <w:tcPr>
            <w:tcW w:type="dxa" w:w="2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 a 10 SM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15.176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5.936</w:t>
            </w:r>
          </w:p>
        </w:tc>
        <w:tc>
          <w:tcPr>
            <w:tcW w:type="dxa" w:w="2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Acima de 10 SM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2.002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2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286 dos 428 setores</w:t>
      </w:r>
      <w:r>
        <w:rPr>
          <w:rFonts w:ascii="Calibri" w:cs="Calibri" w:eastAsia="Calibri" w:hAnsi="Calibri"/>
          <w:sz w:val="20"/>
          <w:szCs w:val="20"/>
        </w:rPr>
        <w:t xml:space="preserve"> — 67% — estão entre 1,5 e 3 salários mínimos, concentrando 120.197 moradores. É a faixa modal do município.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No outro extremo, apenas 5 setores superam 10 salários mínimos, com 2.002 moradores — 1,1% da população com rendimento apurado.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Diferenças no território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Urbano e rural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700"/>
        <w:gridCol w:w="2000"/>
        <w:gridCol w:w="3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Setores</w:t>
            </w:r>
          </w:p>
        </w:tc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Média ponderada</w:t>
            </w:r>
          </w:p>
        </w:tc>
        <w:tc>
          <w:tcPr>
            <w:tcW w:type="dxa" w:w="3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Diferença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R$ 3.625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2,1% acima da média municipal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Rural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R$ 2.504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-29,4% em relação à média municipal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rendimento médio rural é 31% inferior ao urbano.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Bairros de maior rendimento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2200"/>
        <w:gridCol w:w="31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Rendimento</w:t>
            </w:r>
          </w:p>
        </w:tc>
        <w:tc>
          <w:tcPr>
            <w:tcW w:type="dxa" w:w="3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 salários mínimos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Verde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R$ 14.552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12,01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Helena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R$ 13.005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10,73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Santana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R$ 9.477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7,82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Caeté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R$ 9.202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7,59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Palmeiras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R$ 7.997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6,60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Itapechinga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R$ 7.970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6,58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América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R$ 7.081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5,84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Pinheirais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R$ 6.620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5,46 SM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4.3 Bairros de menor rendimento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2200"/>
        <w:gridCol w:w="31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Rendimento</w:t>
            </w:r>
          </w:p>
        </w:tc>
        <w:tc>
          <w:tcPr>
            <w:tcW w:type="dxa" w:w="3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 salários mínimos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Mãe dos Homens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R$ 1.642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1,36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Couto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R$ 1.729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1,43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Estiva do Agudo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R$ 1.874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1,55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do Agudo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R$ 1.976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1,63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Campinho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R$ 1.982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1,64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Bocaina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R$ 1.985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1,64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Birica do Campo Novo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R$ 2.243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1,85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Menin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R$ 2.268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1,87 SM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Correlações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Correlação de Pearson entre o rendimento do responsável e outras variáveis do Censo, calculada sobre os setores com rendimento apurado.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000"/>
        <w:gridCol w:w="1700"/>
        <w:gridCol w:w="4046"/>
      </w:tblGrid>
      <w:tr>
        <w:trPr>
          <w:tblHeader/>
        </w:trPr>
        <w:tc>
          <w:tcPr>
            <w:tcW w:type="dxa" w:w="4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Correlação</w:t>
            </w:r>
          </w:p>
        </w:tc>
        <w:tc>
          <w:tcPr>
            <w:tcW w:type="dxa" w:w="4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Percentual de pretos e pardos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-0,583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Associação negativa moderada e consistente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Taxa de alfabetização 15+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0,429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Associação positiva moderada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demográfica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0,012</w:t>
            </w:r>
          </w:p>
        </w:tc>
        <w:tc>
          <w:tcPr>
            <w:tcW w:type="dxa" w:w="4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Praticamente nula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correlação negativa de -0,583 entre rendimento e percentual de pretos e pardos é o achado mais forte deste mapa.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Setores com maior proporção de população preta e parda apresentam sistematicamente rendimento menor. A correlação não estabelece causa, mas descreve um padrão de distribuição territorial da renda que acompanha a composição racial — informação relevante para qualquer política de reversão de desigualdade no Plano Diretor.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densidade demográfica não explica o rendimento (correlação de 0,012). </w:t>
      </w:r>
      <w:r>
        <w:rPr>
          <w:rFonts w:ascii="Calibri" w:cs="Calibri" w:eastAsia="Calibri" w:hAnsi="Calibri"/>
          <w:sz w:val="20"/>
          <w:szCs w:val="20"/>
        </w:rPr>
        <w:t xml:space="preserve">Áreas densas e áreas rarefeitas aparecem em todas as faixas de renda: a densidade responde ao padrão de parcelamento, não ao poder aquisitivo.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Correções aplicadas nesta versão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Campo em salários mínimos recalculado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campo de rendimento em salários mínimos da camada de setores estava incorreto. </w:t>
      </w:r>
      <w:r>
        <w:rPr>
          <w:rFonts w:ascii="Calibri" w:cs="Calibri" w:eastAsia="Calibri" w:hAnsi="Calibri"/>
          <w:sz w:val="20"/>
          <w:szCs w:val="20"/>
        </w:rPr>
        <w:t xml:space="preserve">A razão entre reais e salários mínimos variava de 363 a 13.929, quando deveria ser constante em 1.212. Apenas um dos 427 setores com os dois valores estava coerente, e a correlação entre as duas variáveis era negativa (−0,36).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Exemplo: o setor 350760505000502 registrava R$ 5.240,48 e 1,13 salário mínimo — razão de 4.638. O valor correto é 4,32.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428 setores foram recalculados como rendimento em reais dividido pelo salário mínimo de 2022. A camada de bairros já estava correta e não foi alterada.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6.2 Classificação por quantil substituída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versão anterior repartia o município em sete classes de tamanho igual. Com distribuição assimétrica, a última classe cobria 72% da amplitude: um setor de R$ 5.300 e outro de R$ 15.600 recebiam a mesma cor.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As faixas fixas de salário mínimo resolvem três problemas: são comparáveis entre si, não mudam ao alternar entre setores e bairros, e produzem a mesma cor nas duas unidades de medida, já que reais e salários mínimos são proporcionais.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6.3 Rótulos revistos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título do mapa passou de "Renda por Setor Censitário" para "Rendimento do Responsável por Domicílio", e a variável de "Renda média em reais" para "Rendimento do responsável pelo domicílio". A legenda traz bloco comparativo com o CAGED, para evitar a comparação direta entre medidas de universos distintos.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07_RENDA_DOMICILIAR.gpkg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com 3 camadas e 1 tabela de síntese, EPSG:31983, com projeto QGIS embutido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Arquivos .qml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Quatro estilos: faixa de SM por setor e por bairro, graduado em reais, limite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.qgs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QGIS avulso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dois painéis, alternância entre setor e bairro, hover com trava de popup e exportação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900"/>
        <w:gridCol w:w="5646"/>
      </w:tblGrid>
      <w:tr>
        <w:trPr>
          <w:tblHeader/>
        </w:trPr>
        <w:tc>
          <w:tcPr>
            <w:tcW w:type="dxa" w:w="3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</w:p>
        </w:tc>
        <w:tc>
          <w:tcPr>
            <w:tcW w:type="dxa" w:w="5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renda_setores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Rendimento, faixa de SM, composição racial, alfabetização, densidade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renda_bairros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Mesmos campos agregados por bairro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limite_municipal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Perímetro do município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sintese_por_faixa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Contagem de setores, moradores, domicílios e bairros por faixa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variável mede o rendimento de uma única pessoa por domicílio — o responsável —, não a renda domiciliar total nem a renda per capita.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21 setores não têm rendimento apurado, por ausência de domicílios particulares ocupados ou por sigilo estatístico do IBGE.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valores são de julho de 2022, quando o salário mínimo era de R$ 1.212. Não há correção monetária aplicada.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setor censitário é unidade operacional de coleta, não unidade de planejamento: seus limites não coincidem necessariamente com os bairros.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agregação por bairro foi feita pela ponderação dos setores contidos, com possíveis imprecisões nas bordas.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Correlação não estabelece relação de causa.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Renda Domiciliar · Bragança Paulista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Renda Domiciliar — Relatório e Diagnóstico</dc:title>
  <dc:creator>Divisão de Planejamento — Prefeitura de Bragança Paulista</dc:creator>
  <cp:lastModifiedBy>Un-named</cp:lastModifiedBy>
  <cp:revision>1</cp:revision>
  <dcterms:created xsi:type="dcterms:W3CDTF">2026-10-07T18:26:18.134Z</dcterms:created>
  <dcterms:modified xsi:type="dcterms:W3CDTF">2026-10-07T18:26:18.138Z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