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D784D"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UNIVERSIDADE FEDERAL DO RIO GRANDE DO SUL</w:t>
      </w:r>
    </w:p>
    <w:p w14:paraId="00BD2613"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FACULDADE DE CIÊNCIAS ECONÔMICAS</w:t>
      </w:r>
    </w:p>
    <w:p w14:paraId="736A635E" w14:textId="77777777" w:rsidR="008F7561" w:rsidRDefault="008F7561" w:rsidP="0056511A">
      <w:pPr>
        <w:tabs>
          <w:tab w:val="left" w:pos="567"/>
        </w:tabs>
        <w:spacing w:after="0"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DEPARTAMENTO DE ECONOMIA E RELAÇÕES INTERNACIONAIS</w:t>
      </w:r>
    </w:p>
    <w:p w14:paraId="5372FD64"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7D6FCE73"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5500BE9"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BFC388C" w14:textId="77777777" w:rsidR="008F7561" w:rsidRDefault="008F7561" w:rsidP="00D0068B">
      <w:pPr>
        <w:tabs>
          <w:tab w:val="left" w:pos="567"/>
        </w:tabs>
        <w:spacing w:line="360" w:lineRule="auto"/>
        <w:ind w:right="289"/>
        <w:rPr>
          <w:rFonts w:ascii="Times New Roman" w:eastAsia="Times New Roman" w:hAnsi="Times New Roman" w:cs="Times New Roman"/>
          <w:b/>
          <w:bCs/>
          <w:sz w:val="24"/>
          <w:szCs w:val="24"/>
        </w:rPr>
      </w:pPr>
    </w:p>
    <w:p w14:paraId="261220D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PEDRO PAPINI ALMEIDA</w:t>
      </w:r>
    </w:p>
    <w:p w14:paraId="20837523"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6E3171B1"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25C1E5AF"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mallCaps/>
          <w:sz w:val="24"/>
          <w:szCs w:val="24"/>
        </w:rPr>
      </w:pPr>
    </w:p>
    <w:p w14:paraId="1A953F52"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6AAAF0F9" w14:textId="33C2AB09" w:rsidR="008F7561" w:rsidRDefault="008F7561" w:rsidP="008F7561">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4E28527C" w14:textId="77777777" w:rsidR="00AD3262" w:rsidRDefault="00AD3262" w:rsidP="008F7561">
      <w:pPr>
        <w:tabs>
          <w:tab w:val="left" w:pos="567"/>
        </w:tabs>
        <w:spacing w:line="360" w:lineRule="auto"/>
        <w:ind w:right="289" w:firstLine="708"/>
        <w:jc w:val="center"/>
        <w:rPr>
          <w:rFonts w:ascii="Times New Roman" w:eastAsia="Times New Roman" w:hAnsi="Times New Roman" w:cs="Times New Roman"/>
          <w:b/>
          <w:bCs/>
          <w:smallCaps/>
          <w:sz w:val="24"/>
          <w:szCs w:val="24"/>
        </w:rPr>
      </w:pPr>
    </w:p>
    <w:p w14:paraId="5895CFB9"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p>
    <w:p w14:paraId="064ECAC5"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p>
    <w:p w14:paraId="0167D2BF"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p>
    <w:p w14:paraId="070C9539" w14:textId="77777777" w:rsidR="008F7561" w:rsidRDefault="008F7561" w:rsidP="008F7561">
      <w:pPr>
        <w:tabs>
          <w:tab w:val="left" w:pos="567"/>
        </w:tabs>
        <w:spacing w:line="360" w:lineRule="auto"/>
        <w:ind w:right="289"/>
        <w:rPr>
          <w:rFonts w:ascii="Times New Roman" w:eastAsia="Times New Roman" w:hAnsi="Times New Roman" w:cs="Times New Roman"/>
          <w:sz w:val="24"/>
          <w:szCs w:val="24"/>
        </w:rPr>
      </w:pPr>
    </w:p>
    <w:p w14:paraId="08C56927"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185FBA0D"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31FFF8B4"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43F4E845" w14:textId="77777777" w:rsidR="008F7561" w:rsidRDefault="008F7561" w:rsidP="008F7561">
      <w:pPr>
        <w:tabs>
          <w:tab w:val="left" w:pos="567"/>
        </w:tabs>
        <w:spacing w:line="360" w:lineRule="auto"/>
        <w:ind w:right="289"/>
        <w:rPr>
          <w:rFonts w:ascii="Times New Roman" w:eastAsia="Times New Roman" w:hAnsi="Times New Roman" w:cs="Times New Roman"/>
          <w:b/>
          <w:bCs/>
          <w:sz w:val="24"/>
          <w:szCs w:val="24"/>
        </w:rPr>
      </w:pPr>
    </w:p>
    <w:p w14:paraId="257F7D37"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26F3768E"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bookmarkStart w:id="0" w:name="_heading=h.tzndagu1r9fa" w:colFirst="0" w:colLast="0"/>
      <w:bookmarkEnd w:id="0"/>
      <w:r>
        <w:rPr>
          <w:rFonts w:ascii="Times New Roman" w:eastAsia="Times New Roman" w:hAnsi="Times New Roman" w:cs="Times New Roman"/>
          <w:sz w:val="24"/>
          <w:szCs w:val="24"/>
        </w:rPr>
        <w:t>2026</w:t>
      </w:r>
    </w:p>
    <w:p w14:paraId="2AAFDD4A" w14:textId="77777777" w:rsidR="0056511A" w:rsidRDefault="0056511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F2AFE32" w14:textId="26DA95C1"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PEDRO PAPINI ALMEIDA</w:t>
      </w:r>
    </w:p>
    <w:p w14:paraId="7F667E15" w14:textId="77777777"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19FFD521" w14:textId="68A8AB30" w:rsidR="008F7561" w:rsidRDefault="008F7561" w:rsidP="008F7561">
      <w:pPr>
        <w:tabs>
          <w:tab w:val="left" w:pos="567"/>
        </w:tabs>
        <w:spacing w:line="360" w:lineRule="auto"/>
        <w:ind w:right="289"/>
        <w:jc w:val="center"/>
        <w:rPr>
          <w:rFonts w:ascii="Times New Roman" w:eastAsia="Times New Roman" w:hAnsi="Times New Roman" w:cs="Times New Roman"/>
          <w:b/>
          <w:bCs/>
          <w:sz w:val="24"/>
          <w:szCs w:val="24"/>
        </w:rPr>
      </w:pPr>
    </w:p>
    <w:p w14:paraId="29BC49E6" w14:textId="376BC0E4" w:rsidR="005F16D8" w:rsidRDefault="005F16D8" w:rsidP="008F7561">
      <w:pPr>
        <w:tabs>
          <w:tab w:val="left" w:pos="567"/>
        </w:tabs>
        <w:spacing w:line="360" w:lineRule="auto"/>
        <w:ind w:right="289"/>
        <w:jc w:val="center"/>
        <w:rPr>
          <w:rFonts w:ascii="Times New Roman" w:eastAsia="Times New Roman" w:hAnsi="Times New Roman" w:cs="Times New Roman"/>
          <w:b/>
          <w:bCs/>
          <w:sz w:val="24"/>
          <w:szCs w:val="24"/>
        </w:rPr>
      </w:pPr>
    </w:p>
    <w:p w14:paraId="3BD3B77B" w14:textId="77777777" w:rsidR="005F16D8" w:rsidRDefault="005F16D8" w:rsidP="008F7561">
      <w:pPr>
        <w:tabs>
          <w:tab w:val="left" w:pos="567"/>
        </w:tabs>
        <w:spacing w:line="360" w:lineRule="auto"/>
        <w:ind w:right="289"/>
        <w:jc w:val="center"/>
        <w:rPr>
          <w:rFonts w:ascii="Times New Roman" w:eastAsia="Times New Roman" w:hAnsi="Times New Roman" w:cs="Times New Roman"/>
          <w:b/>
          <w:bCs/>
          <w:sz w:val="24"/>
          <w:szCs w:val="24"/>
        </w:rPr>
      </w:pPr>
    </w:p>
    <w:p w14:paraId="614D751B" w14:textId="77777777" w:rsidR="00AD3262" w:rsidRDefault="00AD3262" w:rsidP="00AD3262">
      <w:pPr>
        <w:tabs>
          <w:tab w:val="left" w:pos="567"/>
        </w:tabs>
        <w:spacing w:line="360" w:lineRule="auto"/>
        <w:ind w:right="289"/>
        <w:rPr>
          <w:rFonts w:ascii="Times New Roman" w:eastAsia="Times New Roman" w:hAnsi="Times New Roman" w:cs="Times New Roman"/>
          <w:b/>
          <w:bCs/>
          <w:smallCaps/>
          <w:sz w:val="24"/>
          <w:szCs w:val="24"/>
        </w:rPr>
      </w:pPr>
    </w:p>
    <w:p w14:paraId="56E7A1C9" w14:textId="65FF8CD7" w:rsidR="008F7561" w:rsidRDefault="008F7561" w:rsidP="00AD3262">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0F36848C" w14:textId="73928657" w:rsidR="008F7561" w:rsidRDefault="008F7561"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5738A945" w14:textId="3C625BBD" w:rsidR="00AD3262" w:rsidRDefault="00AD3262"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2466271F" w14:textId="7DF79258"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69786960" w14:textId="4B6F8741"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10A49A5D" w14:textId="77777777" w:rsidR="005F16D8" w:rsidRDefault="005F16D8" w:rsidP="008F7561">
      <w:pPr>
        <w:tabs>
          <w:tab w:val="left" w:pos="567"/>
        </w:tabs>
        <w:spacing w:line="360" w:lineRule="auto"/>
        <w:ind w:right="289" w:firstLine="708"/>
        <w:jc w:val="center"/>
        <w:rPr>
          <w:rFonts w:ascii="Times New Roman" w:eastAsia="Times New Roman" w:hAnsi="Times New Roman" w:cs="Times New Roman"/>
          <w:b/>
          <w:bCs/>
          <w:sz w:val="24"/>
          <w:szCs w:val="24"/>
        </w:rPr>
      </w:pPr>
    </w:p>
    <w:p w14:paraId="3987B13F" w14:textId="77777777" w:rsidR="008F7561" w:rsidRDefault="008F7561" w:rsidP="008F7561">
      <w:pPr>
        <w:tabs>
          <w:tab w:val="left" w:pos="567"/>
        </w:tabs>
        <w:spacing w:line="240" w:lineRule="auto"/>
        <w:ind w:left="4536" w:right="28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Trabalho de conclusão submetido ao Curso de Graduação em Ciências Econômicas da Faculdade de Ciências Econômicas da UFRGS, como requisito parcial para obtenção do título Bacharel em Economia.</w:t>
      </w:r>
    </w:p>
    <w:p w14:paraId="2912D0A4" w14:textId="77777777" w:rsidR="008F7561" w:rsidRDefault="008F7561" w:rsidP="00AD3262">
      <w:pPr>
        <w:tabs>
          <w:tab w:val="left" w:pos="567"/>
        </w:tabs>
        <w:spacing w:line="360" w:lineRule="auto"/>
        <w:ind w:right="289"/>
        <w:rPr>
          <w:rFonts w:ascii="Times New Roman" w:eastAsia="Times New Roman" w:hAnsi="Times New Roman" w:cs="Times New Roman"/>
          <w:b/>
          <w:bCs/>
          <w:sz w:val="24"/>
          <w:szCs w:val="24"/>
        </w:rPr>
      </w:pPr>
    </w:p>
    <w:p w14:paraId="09C72162" w14:textId="20D69233" w:rsidR="008F7561" w:rsidRPr="00AD3262" w:rsidRDefault="008F7561" w:rsidP="00AD3262">
      <w:pPr>
        <w:tabs>
          <w:tab w:val="left" w:pos="567"/>
        </w:tabs>
        <w:spacing w:line="360" w:lineRule="auto"/>
        <w:ind w:right="289" w:firstLine="45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Orientadora: Aline </w:t>
      </w:r>
      <w:proofErr w:type="spellStart"/>
      <w:r>
        <w:rPr>
          <w:rFonts w:ascii="Times New Roman" w:eastAsia="Times New Roman" w:hAnsi="Times New Roman" w:cs="Times New Roman"/>
          <w:sz w:val="24"/>
          <w:szCs w:val="24"/>
        </w:rPr>
        <w:t>Kruger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Dalcin</w:t>
      </w:r>
      <w:proofErr w:type="spellEnd"/>
      <w:r>
        <w:rPr>
          <w:rFonts w:ascii="Times New Roman" w:eastAsia="Times New Roman" w:hAnsi="Times New Roman" w:cs="Times New Roman"/>
          <w:sz w:val="24"/>
          <w:szCs w:val="24"/>
        </w:rPr>
        <w:t xml:space="preserve"> </w:t>
      </w:r>
    </w:p>
    <w:p w14:paraId="576D0E47" w14:textId="65DF11C2" w:rsidR="008F7561" w:rsidRDefault="008F7561" w:rsidP="008F7561">
      <w:pPr>
        <w:tabs>
          <w:tab w:val="left" w:pos="567"/>
        </w:tabs>
        <w:spacing w:line="360" w:lineRule="auto"/>
        <w:ind w:right="289"/>
        <w:rPr>
          <w:rFonts w:ascii="Times New Roman" w:eastAsia="Times New Roman" w:hAnsi="Times New Roman" w:cs="Times New Roman"/>
          <w:b/>
          <w:bCs/>
          <w:sz w:val="24"/>
          <w:szCs w:val="24"/>
        </w:rPr>
      </w:pPr>
    </w:p>
    <w:p w14:paraId="3A03AA8F" w14:textId="77777777" w:rsidR="0056511A" w:rsidRDefault="0056511A" w:rsidP="008F7561">
      <w:pPr>
        <w:tabs>
          <w:tab w:val="left" w:pos="567"/>
        </w:tabs>
        <w:spacing w:line="360" w:lineRule="auto"/>
        <w:ind w:right="289"/>
        <w:rPr>
          <w:rFonts w:ascii="Times New Roman" w:eastAsia="Times New Roman" w:hAnsi="Times New Roman" w:cs="Times New Roman"/>
          <w:b/>
          <w:bCs/>
          <w:sz w:val="24"/>
          <w:szCs w:val="24"/>
        </w:rPr>
      </w:pPr>
    </w:p>
    <w:p w14:paraId="7C5D79E3" w14:textId="188C965A" w:rsidR="00573A74" w:rsidRDefault="00573A74" w:rsidP="008F7561">
      <w:pPr>
        <w:tabs>
          <w:tab w:val="left" w:pos="567"/>
        </w:tabs>
        <w:spacing w:line="360" w:lineRule="auto"/>
        <w:ind w:right="289"/>
        <w:rPr>
          <w:rFonts w:ascii="Times New Roman" w:eastAsia="Times New Roman" w:hAnsi="Times New Roman" w:cs="Times New Roman"/>
          <w:b/>
          <w:bCs/>
          <w:sz w:val="24"/>
          <w:szCs w:val="24"/>
        </w:rPr>
      </w:pPr>
    </w:p>
    <w:p w14:paraId="6470BC1B" w14:textId="53ED479A" w:rsidR="00B80A41" w:rsidRDefault="00B80A41" w:rsidP="008F7561">
      <w:pPr>
        <w:tabs>
          <w:tab w:val="left" w:pos="567"/>
        </w:tabs>
        <w:spacing w:line="360" w:lineRule="auto"/>
        <w:ind w:right="289"/>
        <w:rPr>
          <w:rFonts w:ascii="Times New Roman" w:eastAsia="Times New Roman" w:hAnsi="Times New Roman" w:cs="Times New Roman"/>
          <w:b/>
          <w:bCs/>
          <w:sz w:val="24"/>
          <w:szCs w:val="24"/>
        </w:rPr>
      </w:pPr>
    </w:p>
    <w:p w14:paraId="42C2AF41" w14:textId="77777777" w:rsidR="00B80A41" w:rsidRDefault="00B80A41" w:rsidP="008F7561">
      <w:pPr>
        <w:tabs>
          <w:tab w:val="left" w:pos="567"/>
        </w:tabs>
        <w:spacing w:line="360" w:lineRule="auto"/>
        <w:ind w:right="289"/>
        <w:rPr>
          <w:rFonts w:ascii="Times New Roman" w:eastAsia="Times New Roman" w:hAnsi="Times New Roman" w:cs="Times New Roman"/>
          <w:b/>
          <w:bCs/>
          <w:sz w:val="24"/>
          <w:szCs w:val="24"/>
        </w:rPr>
      </w:pPr>
    </w:p>
    <w:p w14:paraId="3B0441EB" w14:textId="77777777" w:rsidR="008F7561" w:rsidRDefault="008F7561" w:rsidP="008F7561">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w:t>
      </w:r>
    </w:p>
    <w:p w14:paraId="0F3CD84E" w14:textId="77777777" w:rsidR="006601C2" w:rsidRDefault="008F7561" w:rsidP="006601C2">
      <w:pPr>
        <w:tabs>
          <w:tab w:val="left" w:pos="567"/>
        </w:tabs>
        <w:spacing w:line="360" w:lineRule="auto"/>
        <w:ind w:right="28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1C116B13"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7954D87C"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33A68EBA"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78CE79C6"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5DF15984"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28222445"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75BCB9DB"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15BF4B58"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0F6ECE14" w14:textId="42A12B39"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3C0409C4" w14:textId="01F778CD"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3AAE72A0"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638105A2" w14:textId="77777777" w:rsid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p>
    <w:p w14:paraId="12E6D5D8" w14:textId="7FF5EAC1" w:rsidR="009E3CE3" w:rsidRPr="006601C2" w:rsidRDefault="006601C2" w:rsidP="006601C2">
      <w:pPr>
        <w:tabs>
          <w:tab w:val="left" w:pos="567"/>
        </w:tabs>
        <w:spacing w:line="360" w:lineRule="auto"/>
        <w:ind w:right="289"/>
        <w:jc w:val="center"/>
        <w:rPr>
          <w:rFonts w:ascii="Times New Roman" w:eastAsia="Times New Roman" w:hAnsi="Times New Roman" w:cs="Times New Roman"/>
          <w:sz w:val="24"/>
          <w:szCs w:val="24"/>
        </w:rPr>
      </w:pPr>
      <w:r w:rsidRPr="006601C2">
        <w:rPr>
          <w:rFonts w:ascii="Times New Roman" w:eastAsia="Times New Roman" w:hAnsi="Times New Roman" w:cs="Times New Roman"/>
          <w:noProof/>
          <w:sz w:val="24"/>
          <w:szCs w:val="24"/>
        </w:rPr>
        <w:drawing>
          <wp:inline distT="0" distB="0" distL="0" distR="0" wp14:anchorId="6991AC92" wp14:editId="17CA3007">
            <wp:extent cx="5760085" cy="438404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4384040"/>
                    </a:xfrm>
                    <a:prstGeom prst="rect">
                      <a:avLst/>
                    </a:prstGeom>
                  </pic:spPr>
                </pic:pic>
              </a:graphicData>
            </a:graphic>
          </wp:inline>
        </w:drawing>
      </w:r>
      <w:r w:rsidR="009E3CE3">
        <w:rPr>
          <w:rFonts w:ascii="Times New Roman" w:eastAsia="Times New Roman" w:hAnsi="Times New Roman" w:cs="Times New Roman"/>
          <w:b/>
          <w:bCs/>
          <w:smallCaps/>
          <w:sz w:val="24"/>
          <w:szCs w:val="24"/>
        </w:rPr>
        <w:br w:type="page"/>
      </w:r>
    </w:p>
    <w:p w14:paraId="667788DC"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PEDRO PAPINI ALMEIDA</w:t>
      </w:r>
    </w:p>
    <w:p w14:paraId="12CA3B7D"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7358DC89"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33116177" w14:textId="77777777" w:rsidR="0023610E" w:rsidRDefault="0023610E" w:rsidP="0023610E">
      <w:pPr>
        <w:tabs>
          <w:tab w:val="left" w:pos="567"/>
        </w:tabs>
        <w:spacing w:line="360" w:lineRule="auto"/>
        <w:ind w:right="289"/>
        <w:rPr>
          <w:rFonts w:ascii="Times New Roman" w:eastAsia="Times New Roman" w:hAnsi="Times New Roman" w:cs="Times New Roman"/>
          <w:b/>
          <w:bCs/>
          <w:smallCaps/>
          <w:sz w:val="24"/>
          <w:szCs w:val="24"/>
        </w:rPr>
      </w:pPr>
    </w:p>
    <w:p w14:paraId="3CD4E913"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COMÉRCIO NOTURNO E DESENVOLVIMENTO SOCIOECONÔMICO EM PORTO ALEGRE: UMA ANÁLISE POR BAIRROS (2000-2010)</w:t>
      </w:r>
    </w:p>
    <w:p w14:paraId="4EFE4562" w14:textId="77777777" w:rsidR="0023610E" w:rsidRDefault="0023610E" w:rsidP="0023610E">
      <w:pPr>
        <w:tabs>
          <w:tab w:val="left" w:pos="567"/>
        </w:tabs>
        <w:spacing w:line="360" w:lineRule="auto"/>
        <w:ind w:right="289" w:firstLine="708"/>
        <w:jc w:val="center"/>
        <w:rPr>
          <w:rFonts w:ascii="Times New Roman" w:eastAsia="Times New Roman" w:hAnsi="Times New Roman" w:cs="Times New Roman"/>
          <w:b/>
          <w:bCs/>
          <w:sz w:val="24"/>
          <w:szCs w:val="24"/>
        </w:rPr>
      </w:pPr>
    </w:p>
    <w:p w14:paraId="0BB8A562" w14:textId="77777777" w:rsidR="0023610E" w:rsidRDefault="0023610E" w:rsidP="0023610E">
      <w:pPr>
        <w:tabs>
          <w:tab w:val="left" w:pos="567"/>
        </w:tabs>
        <w:spacing w:line="360" w:lineRule="auto"/>
        <w:ind w:right="289" w:firstLine="708"/>
        <w:jc w:val="center"/>
        <w:rPr>
          <w:rFonts w:ascii="Times New Roman" w:eastAsia="Times New Roman" w:hAnsi="Times New Roman" w:cs="Times New Roman"/>
          <w:b/>
          <w:bCs/>
          <w:sz w:val="24"/>
          <w:szCs w:val="24"/>
        </w:rPr>
      </w:pPr>
    </w:p>
    <w:p w14:paraId="45AD5FD7" w14:textId="77777777" w:rsidR="0023610E" w:rsidRDefault="0023610E" w:rsidP="0023610E">
      <w:pPr>
        <w:tabs>
          <w:tab w:val="left" w:pos="567"/>
        </w:tabs>
        <w:spacing w:line="240" w:lineRule="auto"/>
        <w:ind w:left="4536" w:right="28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Trabalho de conclusão submetido ao Curso de Graduação em Ciências Econômicas da Faculdade de Ciências Econômicas da UFRGS, como requisito parcial para obtenção do título Bacharel em Economia.</w:t>
      </w:r>
    </w:p>
    <w:p w14:paraId="2742A0A3" w14:textId="77777777" w:rsidR="0023610E" w:rsidRDefault="0023610E" w:rsidP="0023610E">
      <w:pPr>
        <w:tabs>
          <w:tab w:val="left" w:pos="567"/>
        </w:tabs>
        <w:spacing w:line="360" w:lineRule="auto"/>
        <w:ind w:right="289"/>
        <w:jc w:val="center"/>
        <w:rPr>
          <w:rFonts w:ascii="Times New Roman" w:eastAsia="Times New Roman" w:hAnsi="Times New Roman" w:cs="Times New Roman"/>
          <w:b/>
          <w:bCs/>
          <w:sz w:val="24"/>
          <w:szCs w:val="24"/>
        </w:rPr>
      </w:pPr>
    </w:p>
    <w:p w14:paraId="42194569" w14:textId="1A1C10EA" w:rsidR="0023610E" w:rsidRDefault="0023610E" w:rsidP="0023610E">
      <w:pPr>
        <w:tabs>
          <w:tab w:val="left" w:pos="567"/>
        </w:tabs>
        <w:spacing w:line="360" w:lineRule="auto"/>
        <w:ind w:right="289"/>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allowOverlap="1" wp14:anchorId="33477C63" wp14:editId="7A473DD5">
                <wp:simplePos x="0" y="0"/>
                <wp:positionH relativeFrom="column">
                  <wp:posOffset>1743075</wp:posOffset>
                </wp:positionH>
                <wp:positionV relativeFrom="paragraph">
                  <wp:posOffset>142240</wp:posOffset>
                </wp:positionV>
                <wp:extent cx="1357630" cy="8255"/>
                <wp:effectExtent l="0" t="0" r="0" b="0"/>
                <wp:wrapNone/>
                <wp:docPr id="15835" name="Agrupar 15835"/>
                <wp:cNvGraphicFramePr/>
                <a:graphic xmlns:a="http://schemas.openxmlformats.org/drawingml/2006/main">
                  <a:graphicData uri="http://schemas.microsoft.com/office/word/2010/wordprocessingGroup">
                    <wpg:wgp>
                      <wpg:cNvGrpSpPr/>
                      <wpg:grpSpPr>
                        <a:xfrm>
                          <a:off x="0" y="0"/>
                          <a:ext cx="1356995" cy="8255"/>
                          <a:chOff x="0" y="0"/>
                          <a:chExt cx="1357554" cy="0"/>
                        </a:xfrm>
                      </wpg:grpSpPr>
                      <wps:wsp>
                        <wps:cNvPr id="8" name="Shape 57"/>
                        <wps:cNvSpPr/>
                        <wps:spPr>
                          <a:xfrm>
                            <a:off x="0" y="0"/>
                            <a:ext cx="274320" cy="0"/>
                          </a:xfrm>
                          <a:custGeom>
                            <a:avLst/>
                            <a:gdLst/>
                            <a:ahLst/>
                            <a:cxnLst/>
                            <a:rect l="0" t="0" r="0" b="0"/>
                            <a:pathLst>
                              <a:path w="274320">
                                <a:moveTo>
                                  <a:pt x="0" y="0"/>
                                </a:moveTo>
                                <a:lnTo>
                                  <a:pt x="274320" y="0"/>
                                </a:lnTo>
                              </a:path>
                            </a:pathLst>
                          </a:custGeom>
                          <a:ln w="8496" cap="flat">
                            <a:miter lim="127000"/>
                          </a:ln>
                        </wps:spPr>
                        <wps:style>
                          <a:lnRef idx="1">
                            <a:srgbClr val="000000"/>
                          </a:lnRef>
                          <a:fillRef idx="0">
                            <a:srgbClr val="000000">
                              <a:alpha val="0"/>
                            </a:srgbClr>
                          </a:fillRef>
                          <a:effectRef idx="0">
                            <a:scrgbClr r="0" g="0" b="0"/>
                          </a:effectRef>
                          <a:fontRef idx="none"/>
                        </wps:style>
                        <wps:bodyPr/>
                      </wps:wsp>
                      <wps:wsp>
                        <wps:cNvPr id="9" name="Shape 59"/>
                        <wps:cNvSpPr/>
                        <wps:spPr>
                          <a:xfrm>
                            <a:off x="443154" y="0"/>
                            <a:ext cx="914400" cy="0"/>
                          </a:xfrm>
                          <a:custGeom>
                            <a:avLst/>
                            <a:gdLst/>
                            <a:ahLst/>
                            <a:cxnLst/>
                            <a:rect l="0" t="0" r="0" b="0"/>
                            <a:pathLst>
                              <a:path w="914400">
                                <a:moveTo>
                                  <a:pt x="0" y="0"/>
                                </a:moveTo>
                                <a:lnTo>
                                  <a:pt x="914400" y="0"/>
                                </a:lnTo>
                              </a:path>
                            </a:pathLst>
                          </a:custGeom>
                          <a:ln w="8496"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178EC9C3" id="Agrupar 15835" o:spid="_x0000_s1026" style="position:absolute;margin-left:137.25pt;margin-top:11.2pt;width:106.9pt;height:.65pt;z-index:251659264" coordsize="1357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rR7kuAIAAN4IAAAOAAAAZHJzL2Uyb0RvYy54bWzsVl1v0zAUfUfiP1h5Z0nbZG2jthNisBcE Exs/wHWcD8mxLdtt2n/PvY6Tlk4gNgS8sIfsxvb9OOfe43R1c2gF2XNjGyXX0eQqiQiXTBWNrNbR 18cPbxYRsY7Kggol+To6chvdbF6/WnU651NVK1FwQyCItHmn11HtnM7j2LKat9ReKc0lbJbKtNTB q6niwtAOorcinibJddwpU2ijGLcWVm/7zWjj45clZ+5zWVruiFhHUJvzT+OfW3zGmxXNK0N13bBQ Bn1BFS1tJCQdQ91SR8nONE9CtQ0zyqrSXTHVxqosG8Y9BkAzSS7Q3Bm10x5LlXeVHmkCai94enFY 9ml/b0hTQO+yxSyLiKQttOltZXaaGtIvAkmdrnI4e2f0g743YaHq3xD3oTQt/gdE5ODpPY708oMj DBYns+x6uYQcDPYW0yzr2Wc1tOiJE6vfn9zmWZb2br5j8ZAvxrLGKjoNM2RPNNnfo+mhppp79i1C DzTBPPcU+W2SzREEZoYjIzU2t8DSr/IynaezKQwn0vI9PpqznXV3XHlu6f6jdf3AFoNF68FiBzmY Bsb+pwOvqUM/LBBN0q2jUAQutWrPH5XfdBd9AeZPu0KenxpQnIHoD4APJtmsguETg30OTUisYZEu r4EGCvdAKajzgmobBxeEaFqYn+k8SQaChISAyHvPtLfcUXAsW8gvvIShxpnzQayptu+EIXuK14D/ w7ZBEf4o+pSNEKNX8kMvPEqFrmmIFcKEBD5kiIQnub+BLsOyUE1/DYGYoffDZQQljU6+LCXd6C/h CvUJz9CiuVXF0YvSEwIS6Cfyj2theaGF5bO0kKazCcp6GBhAHhS/nKQpNPrfCiIUgU04jbx+hiAG FAM+P22oGDD+C8KrM+jsbwjCfyrgI+rpDx98/Eqfv4N9/rNk8w0AAP//AwBQSwMEFAAGAAgAAAAh ANj6IZLfAAAACQEAAA8AAABkcnMvZG93bnJldi54bWxMj01Lw0AQhu+C/2EZwZvdfNWGmE0pRT0V oa0g3rbJNAnNzobsNkn/veNJb/Px8M4z+Xo2nRhxcK0lBeEiAIFU2qqlWsHn8e0pBeG8pkp3llDB DR2si/u7XGeVnWiP48HXgkPIZVpB432fSenKBo12C9sj8e5sB6M9t0Mtq0FPHG46GQXBszS6Jb7Q 6B63DZaXw9UoeJ/0tInD13F3OW9v38flx9cuRKUeH+bNCwiPs/+D4Vef1aFgp5O9UuVEpyBaJUtG uYgSEAwkaRqDOPEgXoEscvn/g+IHAAD//wMAUEsBAi0AFAAGAAgAAAAhALaDOJL+AAAA4QEAABMA AAAAAAAAAAAAAAAAAAAAAFtDb250ZW50X1R5cGVzXS54bWxQSwECLQAUAAYACAAAACEAOP0h/9YA AACUAQAACwAAAAAAAAAAAAAAAAAvAQAAX3JlbHMvLnJlbHNQSwECLQAUAAYACAAAACEASa0e5LgC AADeCAAADgAAAAAAAAAAAAAAAAAuAgAAZHJzL2Uyb0RvYy54bWxQSwECLQAUAAYACAAAACEA2Poh kt8AAAAJAQAADwAAAAAAAAAAAAAAAAASBQAAZHJzL2Rvd25yZXYueG1sUEsFBgAAAAAEAAQA8wAA AB4GAAAAAA== ">
                <v:shape id="Shape 57" o:spid="_x0000_s1027" style="position:absolute;width:2743;height:0;visibility:visible;mso-wrap-style:square;v-text-anchor:top" coordsize="2743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X1rZwAAAANoAAAAPAAAAZHJzL2Rvd25yZXYueG1sRE9Ni8Iw EL0L/ocwghexqcIuWhtFRGVhF8TqxdvQjG2xmZQmat1fvzkseHy873TVmVo8qHWVZQWTKAZBnFtd caHgfNqNZyCcR9ZYWyYFL3KwWvZ7KSbaPvlIj8wXIoSwS1BB6X2TSOnykgy6yDbEgbva1qAPsC2k bvEZwk0tp3H8KQ1WHBpKbGhTUn7L7kYBj7LDfv6hL7vp9nt+OvDPL1ZOqeGgWy9AeOr8W/zv/tIK wtZwJdwAufwDAAD//wMAUEsBAi0AFAAGAAgAAAAhANvh9svuAAAAhQEAABMAAAAAAAAAAAAAAAAA AAAAAFtDb250ZW50X1R5cGVzXS54bWxQSwECLQAUAAYACAAAACEAWvQsW78AAAAVAQAACwAAAAAA AAAAAAAAAAAfAQAAX3JlbHMvLnJlbHNQSwECLQAUAAYACAAAACEA919a2cAAAADaAAAADwAAAAAA AAAAAAAAAAAHAgAAZHJzL2Rvd25yZXYueG1sUEsFBgAAAAADAAMAtwAAAPQCAAAAAA== " path="m,l274320,e" filled="f" strokeweight=".236mm">
                  <v:stroke miterlimit="83231f" joinstyle="miter"/>
                  <v:path arrowok="t" textboxrect="0,0,274320,0"/>
                </v:shape>
                <v:shape id="Shape 59" o:spid="_x0000_s1028" style="position:absolute;left:4431;width:9144;height:0;visibility:visible;mso-wrap-style:square;v-text-anchor:top" coordsize="91440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Qi8zxAAAANoAAAAPAAAAZHJzL2Rvd25yZXYueG1sRI9Ba8JA FITvQv/D8gpepNnYgrSpq4hY0ApKo9AeH9nnJjT7NmRXk/77riB4HGbmG2Y6720tLtT6yrGCcZKC IC6crtgoOB4+nl5B+ICssXZMCv7Iw3z2MJhipl3HX3TJgxERwj5DBWUITSalL0qy6BPXEEfv5FqL IcrWSN1iF+G2ls9pOpEWK44LJTa0LKn4zc9WgTn5fLR5+dxtf/adWZiclt+rnVLDx37xDiJQH+7h W3utFbzB9Uq8AXL2DwAA//8DAFBLAQItABQABgAIAAAAIQDb4fbL7gAAAIUBAAATAAAAAAAAAAAA AAAAAAAAAABbQ29udGVudF9UeXBlc10ueG1sUEsBAi0AFAAGAAgAAAAhAFr0LFu/AAAAFQEAAAsA AAAAAAAAAAAAAAAAHwEAAF9yZWxzLy5yZWxzUEsBAi0AFAAGAAgAAAAhAOhCLzPEAAAA2gAAAA8A AAAAAAAAAAAAAAAABwIAAGRycy9kb3ducmV2LnhtbFBLBQYAAAAAAwADALcAAAD4AgAAAAA= " path="m,l914400,e" filled="f" strokeweight=".236mm">
                  <v:stroke miterlimit="83231f" joinstyle="miter"/>
                  <v:path arrowok="t" textboxrect="0,0,914400,0"/>
                </v:shape>
              </v:group>
            </w:pict>
          </mc:Fallback>
        </mc:AlternateContent>
      </w:r>
      <w:r>
        <w:rPr>
          <w:rFonts w:ascii="Times New Roman" w:eastAsia="Times New Roman" w:hAnsi="Times New Roman" w:cs="Times New Roman"/>
          <w:sz w:val="24"/>
          <w:szCs w:val="24"/>
        </w:rPr>
        <w:t xml:space="preserve">Aprovado em: Porto Alegre, </w:t>
      </w:r>
      <w:r>
        <w:rPr>
          <w:rFonts w:ascii="Times New Roman" w:eastAsia="Times New Roman" w:hAnsi="Times New Roman" w:cs="Times New Roman"/>
          <w:sz w:val="24"/>
          <w:szCs w:val="24"/>
        </w:rPr>
        <w:tab/>
        <w:t xml:space="preserve">      de</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de</w:t>
      </w:r>
      <w:proofErr w:type="spellEnd"/>
      <w:r>
        <w:rPr>
          <w:rFonts w:ascii="Times New Roman" w:eastAsia="Times New Roman" w:hAnsi="Times New Roman" w:cs="Times New Roman"/>
          <w:sz w:val="24"/>
          <w:szCs w:val="24"/>
        </w:rPr>
        <w:t xml:space="preserve"> 2026.</w:t>
      </w:r>
    </w:p>
    <w:p w14:paraId="5E88AFD3" w14:textId="77777777" w:rsidR="0023610E" w:rsidRDefault="0023610E" w:rsidP="0023610E">
      <w:pPr>
        <w:tabs>
          <w:tab w:val="left" w:pos="567"/>
        </w:tabs>
        <w:spacing w:line="360" w:lineRule="auto"/>
        <w:ind w:right="289"/>
        <w:rPr>
          <w:rFonts w:ascii="Times New Roman" w:eastAsia="Times New Roman" w:hAnsi="Times New Roman" w:cs="Times New Roman"/>
          <w:sz w:val="24"/>
          <w:szCs w:val="24"/>
        </w:rPr>
      </w:pPr>
    </w:p>
    <w:p w14:paraId="3CCE13F5"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BANCA EXAMIDORA:</w:t>
      </w:r>
    </w:p>
    <w:p w14:paraId="48E083D5" w14:textId="0BBC3D16" w:rsidR="0023610E" w:rsidRDefault="0023610E" w:rsidP="0051055A">
      <w:pPr>
        <w:tabs>
          <w:tab w:val="left" w:pos="567"/>
        </w:tabs>
        <w:spacing w:after="0" w:line="360" w:lineRule="auto"/>
        <w:rPr>
          <w:rFonts w:ascii="Times New Roman" w:eastAsia="Times New Roman" w:hAnsi="Times New Roman" w:cs="Times New Roman"/>
          <w:sz w:val="24"/>
          <w:szCs w:val="24"/>
        </w:rPr>
      </w:pPr>
      <w:r>
        <w:rPr>
          <w:noProof/>
        </w:rPr>
        <mc:AlternateContent>
          <mc:Choice Requires="wpg">
            <w:drawing>
              <wp:inline distT="0" distB="0" distL="0" distR="0" wp14:anchorId="587BC060" wp14:editId="6B287FD0">
                <wp:extent cx="5756910" cy="12700"/>
                <wp:effectExtent l="9525" t="9525" r="15240" b="0"/>
                <wp:docPr id="5" name="Agrupar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6" name="Shape 62"/>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6A8FD656" id="Agrupar 5" o:spid="_x0000_s1026" style="width:453.3pt;height:1pt;mso-position-horizontal-relative:char;mso-position-vertical-relative:line" coordsize="57569,1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0thF6gIAABkHAAAOAAAAZHJzL2Uyb0RvYy54bWykVdtu2zAMfR+wfxD0OGD1ZUm6GnWKojcM 2KVAsw9QZNkWJkuapMTpvn6UZCduuu6hzYNBmcfk4SHFnF/sOoG2zFiuZImzkxQjJqmquGxK/HN1 +/EzRtYRWRGhJCvxI7P4Yvn+3XmvC5arVomKGQRBpC16XeLWOV0kiaUt64g9UZpJcNbKdMTB0TRJ ZUgP0TuR5Gm6SHplKm0UZdbC2+voxMsQv64ZdT/q2jKHRImBmwtPE55r/0yW56RoDNEtpwMN8goW HeESku5DXRNH0MbwZ6E6To2yqnYnVHWJqmtOWagBqsnSo2rujNroUEtT9I3eywTSHun06rD0+/be IF6VeI6RJB206LIxG00Mmntxet0UgLkz+kHfm1ghmF8V/WXBnRz7/bmJYLTuv6kKApKNU0GcXW06 HwLKRrvQg8d9D9jOIQov56fzxVkGraLgy/LTdOgRbaGRz76i7c30u/GrhaeekCImDCQHUr4imDR7 ENO+TcyHlmgWemS9UIOYi1HM4EaLPGoZIKOQdqrixOMJWhD7DfpFHYJyexVIQTfW3TEVWkC2X62L w1+BFRpbDQOwAvXrTsA9+JCgFPVo7MmAH2HZBDZAXgbnE/B/Yn6awP4ZE+ppRsakHYugOzlUARYi fvmkYeS0sn5ofEnjrEEEAPmKX8BCXcfY+M2QwsBW8ftkBTXtF8oKmB82iibOc/NJvIn6w2D7d53a spUKXnc005Dp4BVyihrbMGUXEfCRTxNmfp/ac550XKpbLkRooZCeUJYvZmdBJKsEr7zXM7KmWV8J g7bEr8zwG27TE1jHHSxuwbvhlg7XtGWkupFVSOMIF9EGKgIUh4sYRzvewrWqHmHMjYoiwr8IGK0y fzDqYSOX2P7eEMMwEl8k3NKzbDbzKzwcZvPTHA5m6llPPURSCFVih2EcvHnl4trfaMObFjJloXap LmE91dxfhsAvshoOsCiCFfYvWE8W/PQcUId/tOVfAAAA//8DAFBLAwQUAAYACAAAACEABJleOtsA AAADAQAADwAAAGRycy9kb3ducmV2LnhtbEyPQUvDQBCF74L/YRnBm91NxaBpNqUU9VQEW0F6m2an SWh2NmS3SfrvXb3Yy8DjPd77Jl9OthUD9b5xrCGZKRDEpTMNVxq+dm8PzyB8QDbYOiYNF/KwLG5v csyMG/mThm2oRCxhn6GGOoQuk9KXNVn0M9cRR+/oeoshyr6SpscxlttWzpVKpcWG40KNHa1rKk/b s9XwPuK4ekxeh83puL7sd08f35uEtL6/m1YLEIGm8B+GX/yIDkVkOrgzGy9aDfGR8Hej96LSFMRB w1yBLHJ5zV78AAAA//8DAFBLAQItABQABgAIAAAAIQC2gziS/gAAAOEBAAATAAAAAAAAAAAAAAAA AAAAAABbQ29udGVudF9UeXBlc10ueG1sUEsBAi0AFAAGAAgAAAAhADj9If/WAAAAlAEAAAsAAAAA AAAAAAAAAAAALwEAAF9yZWxzLy5yZWxzUEsBAi0AFAAGAAgAAAAhAFDS2EXqAgAAGQcAAA4AAAAA AAAAAAAAAAAALgIAAGRycy9lMm9Eb2MueG1sUEsBAi0AFAAGAAgAAAAhAASZXjrbAAAAAwEAAA8A AAAAAAAAAAAAAAAARAUAAGRycy9kb3ducmV2LnhtbFBLBQYAAAAABAAEAPMAAABMBgAAAAA= ">
                <v:shape id="Shape 62" o:spid="_x0000_s1027" style="position:absolute;width:57569;height:0;visibility:visible;mso-wrap-style:square;v-text-anchor:top" coordsize="57569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IIpVwQAAANoAAAAPAAAAZHJzL2Rvd25yZXYueG1sRI/BasMw EETvgf6D2EJvidQcjOtENqXQkksISfMBi7W1TK2VKymJ06+PAoUeh5l5w6ybyQ3iTCH2njU8LxQI 4tabnjsNx8/3eQkiJmSDg2fScKUITf0wW2Nl/IX3dD6kTmQIxwo12JTGSsrYWnIYF34kzt6XDw5T lqGTJuAlw90gl0oV0mHPecHiSG+W2u/DyWlIP6dRsQtxq17U7teWrizUh9ZPj9PrCkSiKf2H/9ob o6GA+5V8A2R9AwAA//8DAFBLAQItABQABgAIAAAAIQDb4fbL7gAAAIUBAAATAAAAAAAAAAAAAAAA AAAAAABbQ29udGVudF9UeXBlc10ueG1sUEsBAi0AFAAGAAgAAAAhAFr0LFu/AAAAFQEAAAsAAAAA AAAAAAAAAAAAHwEAAF9yZWxzLy5yZWxzUEsBAi0AFAAGAAgAAAAhADIgilXBAAAA2gAAAA8AAAAA AAAAAAAAAAAABwIAAGRycy9kb3ducmV2LnhtbFBLBQYAAAAAAwADALcAAAD1AgAAAAA= " path="m,l5756910,e" filled="f" strokeweight=".35136mm">
                  <v:stroke miterlimit="83231f" joinstyle="miter"/>
                  <v:path arrowok="t" o:connecttype="custom" o:connectlocs="0,0;57569,0" o:connectangles="0,0" textboxrect="0,0,5756910,0"/>
                </v:shape>
                <w10:anchorlock/>
              </v:group>
            </w:pict>
          </mc:Fallback>
        </mc:AlternateContent>
      </w:r>
    </w:p>
    <w:p w14:paraId="682E5672"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Dra. Aline </w:t>
      </w:r>
      <w:proofErr w:type="spellStart"/>
      <w:r>
        <w:rPr>
          <w:rFonts w:ascii="Times New Roman" w:eastAsia="Times New Roman" w:hAnsi="Times New Roman" w:cs="Times New Roman"/>
          <w:sz w:val="24"/>
          <w:szCs w:val="24"/>
        </w:rPr>
        <w:t>Kruger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Dalcin</w:t>
      </w:r>
      <w:proofErr w:type="spellEnd"/>
      <w:r>
        <w:rPr>
          <w:rFonts w:ascii="Times New Roman" w:eastAsia="Times New Roman" w:hAnsi="Times New Roman" w:cs="Times New Roman"/>
          <w:sz w:val="24"/>
          <w:szCs w:val="24"/>
        </w:rPr>
        <w:t xml:space="preserve"> – Orientadora</w:t>
      </w:r>
    </w:p>
    <w:p w14:paraId="54B74BF9"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16EA7344" w14:textId="09E81028"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inline distT="0" distB="0" distL="0" distR="0" wp14:anchorId="1E8FF79F" wp14:editId="0CED627D">
                <wp:extent cx="5756910" cy="12700"/>
                <wp:effectExtent l="9525" t="9525" r="15240" b="0"/>
                <wp:docPr id="3" name="Agrupar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4" name="Shape 65"/>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6AB20DE6" id="Agrupar 3" o:spid="_x0000_s1026" style="width:453.3pt;height:1pt;mso-position-horizontal-relative:char;mso-position-vertical-relative:line" coordsize="57569,1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IhP66wIAABkHAAAOAAAAZHJzL2Uyb0RvYy54bWykVdtu2zAMfR+wfxD0OGC1neayGnWKojcM 6LYCzT5AkWVbmCxpkhKn+/pRkp246bqH1g8GZVLk4eHF5xe7VqAtM5YrWeDsJMWISapKLusC/1zd fv6CkXVElkQoyQr8xCy+WH78cN7pnE1Uo0TJDAIn0uadLnDjnM6TxNKGtcSeKM0kKCtlWuLgaOqk NKQD761IJmk6TzplSm0UZdbC1+uoxMvgv6oYdT+qyjKHRIEBmwtvE95r/06W5ySvDdENpz0M8gYU LeESgu5dXRNH0MbwF65aTo2yqnInVLWJqipOWcgBssnSo2zujNrokEudd7Xe0wTUHvH0Zrf0+/bB IF4W+BQjSVoo0WVtNpoYdOrJ6XSdg82d0Y/6wcQMQbxX9JcFdXKs9+c6GqN1902V4JBsnArk7CrT eheQNtqFGjzta8B2DlH4OFvM5mcZlIqCLpss0r5GtIFCvrhFm5vxveHW3ENPSB4DBpA9KJ8RdJo9 kGnfR+ZjQzQLNbKeqJ7M6UBmUKP5LHIZTAYi7ZjFkcYDtED2O/iLPATm9iyQnG6su2MqlIBs762L zV+CFApb9g2wAvarVsAcfEpQijo01KS3H8yykVlv8rrxZGT8H5/QhfvQ//QJ+dQDYtIMSdCd7LMA CRG/fNLQclpZ3zQ+paHXwAMY+YxfsYW8jm3jnT6Ega3i98kKctovlBUgP2wUTZzH5oN4EXWHxvbf WrVlKxW07qinIdJBK+TYaijDGF20gEs+TOj5fWiPeVRxqW65EKGEQnpA2WQ+PQskWSV46bUekTX1 +koYtCV+ZYann6ZnZi13sLgFb/sp7ce0YaS8kWUI4wgXUQYoAhiHQYytHadwrconaHOjIonwFwGh UeYPRh1s5ALb3xtiGEbiq4QpPcumU7/Cw2E6W0zgYMaa9VhDJAVXBXYY2sGLVy6u/Y02vG4gUhZy l+oS1lPF/TAEfBFVf4BFEaSwf0F6tuDH52B1+KMt/wIAAP//AwBQSwMEFAAGAAgAAAAhAASZXjrb AAAAAwEAAA8AAABkcnMvZG93bnJldi54bWxMj0FLw0AQhe+C/2EZwZvdTcWgaTalFPVUBFtBeptm p0lodjZkt0n671292MvA4z3e+yZfTrYVA/W+cawhmSkQxKUzDVcavnZvD88gfEA22DomDRfysCxu b3LMjBv5k4ZtqEQsYZ+hhjqELpPSlzVZ9DPXEUfv6HqLIcq+kqbHMZbbVs6VSqXFhuNCjR2taypP 27PV8D7iuHpMXofN6bi+7HdPH9+bhLS+v5tWCxCBpvAfhl/8iA5FZDq4MxsvWg3xkfB3o/ei0hTE QcNcgSxyec1e/AAAAP//AwBQSwECLQAUAAYACAAAACEAtoM4kv4AAADhAQAAEwAAAAAAAAAAAAAA AAAAAAAAW0NvbnRlbnRfVHlwZXNdLnhtbFBLAQItABQABgAIAAAAIQA4/SH/1gAAAJQBAAALAAAA AAAAAAAAAAAAAC8BAABfcmVscy8ucmVsc1BLAQItABQABgAIAAAAIQCSIhP66wIAABkHAAAOAAAA AAAAAAAAAAAAAC4CAABkcnMvZTJvRG9jLnhtbFBLAQItABQABgAIAAAAIQAEmV462wAAAAMBAAAP AAAAAAAAAAAAAAAAAEUFAABkcnMvZG93bnJldi54bWxQSwUGAAAAAAQABADzAAAATQYAAAAA ">
                <v:shape id="Shape 65" o:spid="_x0000_s1027" style="position:absolute;width:57569;height:0;visibility:visible;mso-wrap-style:square;v-text-anchor:top" coordsize="57569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vrG5wQAAANoAAAAPAAAAZHJzL2Rvd25yZXYueG1sRI/RagIx FETfC/5DuELfamIpsl3NLiJY+lKk2g+4bK6bxc3NmkTd9utNodDHYWbOMKt6dL24UoidZw3zmQJB 3HjTcavh67B9KkDEhGyw90wavilCXU0eVlgaf+NPuu5TKzKEY4kabEpDKWVsLDmMMz8QZ+/og8OU ZWilCXjLcNfLZ6UW0mHHecHiQBtLzWl/cRrS+TIodiF+qFe1+7GFKxbqTevH6bhegkg0pv/wX/vd aHiB3yv5BsjqDgAA//8DAFBLAQItABQABgAIAAAAIQDb4fbL7gAAAIUBAAATAAAAAAAAAAAAAAAA AAAAAABbQ29udGVudF9UeXBlc10ueG1sUEsBAi0AFAAGAAgAAAAhAFr0LFu/AAAAFQEAAAsAAAAA AAAAAAAAAAAAHwEAAF9yZWxzLy5yZWxzUEsBAi0AFAAGAAgAAAAhAK2+sbnBAAAA2gAAAA8AAAAA AAAAAAAAAAAABwIAAGRycy9kb3ducmV2LnhtbFBLBQYAAAAAAwADALcAAAD1AgAAAAA= " path="m,l5756910,e" filled="f" strokeweight=".35136mm">
                  <v:stroke miterlimit="83231f" joinstyle="miter"/>
                  <v:path arrowok="t" o:connecttype="custom" o:connectlocs="0,0;57569,0" o:connectangles="0,0" textboxrect="0,0,5756910,0"/>
                </v:shape>
                <w10:anchorlock/>
              </v:group>
            </w:pict>
          </mc:Fallback>
        </mc:AlternateContent>
      </w:r>
    </w:p>
    <w:p w14:paraId="3B54A915"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 Dr. Fabian Domingues</w:t>
      </w:r>
    </w:p>
    <w:p w14:paraId="39E75901"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7B4E550D" w14:textId="42793631"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noProof/>
        </w:rPr>
        <mc:AlternateContent>
          <mc:Choice Requires="wpg">
            <w:drawing>
              <wp:inline distT="0" distB="0" distL="0" distR="0" wp14:anchorId="141B52F3" wp14:editId="4C8C6E88">
                <wp:extent cx="5756910" cy="12700"/>
                <wp:effectExtent l="9525" t="9525" r="15240" b="0"/>
                <wp:docPr id="1"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12700"/>
                          <a:chOff x="0" y="0"/>
                          <a:chExt cx="57569" cy="126"/>
                        </a:xfrm>
                      </wpg:grpSpPr>
                      <wps:wsp>
                        <wps:cNvPr id="2" name="Shape 68"/>
                        <wps:cNvSpPr>
                          <a:spLocks/>
                        </wps:cNvSpPr>
                        <wps:spPr bwMode="auto">
                          <a:xfrm>
                            <a:off x="0" y="0"/>
                            <a:ext cx="57569" cy="0"/>
                          </a:xfrm>
                          <a:custGeom>
                            <a:avLst/>
                            <a:gdLst>
                              <a:gd name="T0" fmla="*/ 0 w 5756910"/>
                              <a:gd name="T1" fmla="*/ 5756910 w 5756910"/>
                              <a:gd name="T2" fmla="*/ 0 w 5756910"/>
                              <a:gd name="T3" fmla="*/ 5756910 w 5756910"/>
                            </a:gdLst>
                            <a:ahLst/>
                            <a:cxnLst>
                              <a:cxn ang="0">
                                <a:pos x="T0" y="0"/>
                              </a:cxn>
                              <a:cxn ang="0">
                                <a:pos x="T1" y="0"/>
                              </a:cxn>
                            </a:cxnLst>
                            <a:rect l="T2" t="0" r="T3" b="0"/>
                            <a:pathLst>
                              <a:path w="5756910">
                                <a:moveTo>
                                  <a:pt x="0" y="0"/>
                                </a:moveTo>
                                <a:lnTo>
                                  <a:pt x="5756910" y="0"/>
                                </a:lnTo>
                              </a:path>
                            </a:pathLst>
                          </a:custGeom>
                          <a:noFill/>
                          <a:ln w="12649">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2601BE95" id="Agrupar 1" o:spid="_x0000_s1026" style="width:453.3pt;height:1pt;mso-position-horizontal-relative:char;mso-position-vertical-relative:line" coordsize="57569,1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qi8z7AIAABkHAAAOAAAAZHJzL2Uyb0RvYy54bWykVdtu2zAMfR+wfxD0OGC1naVpa9Qpit4w oNsKNPsARZZtYbKkSUqc7utHSbbjpuse2jwYlHlMHh5SzPnFrhVoy4zlShY4O0oxYpKqksu6wD9X t59PMbKOyJIIJVmBn5jFF8uPH847nbOZapQomUEQRNq80wVunNN5kljasJbYI6WZBGelTEscHE2d lIZ0EL0VySxNF0mnTKmNosxaeHsdnXgZ4lcVo+5HVVnmkCgwcHPhacJz7Z/J8pzktSG64bSnQd7A oiVcQtIx1DVxBG0MfxGq5dQoqyp3RFWbqKrilIUaoJosPajmzqiNDrXUeVfrUSaQ9kCnN4el37cP BvESeoeRJC206LI2G00Myrw4na5zwNwZ/agfTKwQzHtFf1lwJ4d+f64jGK27b6qEgGTjVBBnV5nW h4Cy0S704GnsAds5ROHl8cnx4iyDVlHwZbOTtO8RbaCRL76izc30u+GrhaeekDwmDCR7Ur4imDS7 F9O+T8zHhmgWemS9UL2Ys0HM4EaL06hlgAxC2qmKE48naEHsd+gXdQjKjSqQnG6su2MqtIBs762L w1+CFRpb9gOwAvWrVsA9+JSgFHVo6EmPH2AwMSOsh7wOBkVG8H9ifpnA/hkT6qkHxqQZiqA72VcB FiJ++aRh5LSyfmh8ScOsQQQA+YpfwUJdh9j4TZ/CwFbx+2QFNY0LZQXM9xtFE+e5+STeRN1+sP27 Vm3ZSgWvO5hpyLT3CjlFDW2YsosI+MinCTM/pvacJx2X6pYLEVoopCeUzRbzsyCSVYKX3usZWVOv r4RBW+JXZvj1t+kZrOUOFrfgbX9L+2vaMFLeyDKkcYSLaAMVAYrDRYyjHW/hWpVPMOZGRRHhXwSM Rpk/GHWwkQtsf2+IYRiJrxJu6Vk2n/sVHg7z45MZHMzUs556iKQQqsAOwzh488rFtb/RhtcNZMpC 7VJdwnqquL8MgV9k1R9gUQQr7F+wni346Tmg9v9oy78AAAD//wMAUEsDBBQABgAIAAAAIQAEmV46 2wAAAAMBAAAPAAAAZHJzL2Rvd25yZXYueG1sTI9BS8NAEIXvgv9hGcGb3U3FoGk2pRT1VARbQXqb ZqdJaHY2ZLdJ+u9dvdjLwOM93vsmX062FQP1vnGsIZkpEMSlMw1XGr52bw/PIHxANtg6Jg0X8rAs bm9yzIwb+ZOGbahELGGfoYY6hC6T0pc1WfQz1xFH7+h6iyHKvpKmxzGW21bOlUqlxYbjQo0drWsq T9uz1fA+4rh6TF6Hzem4vux3Tx/fm4S0vr+bVgsQgabwH4Zf/IgORWQ6uDMbL1oN8ZHwd6P3otIU xEHDXIEscnnNXvwAAAD//wMAUEsBAi0AFAAGAAgAAAAhALaDOJL+AAAA4QEAABMAAAAAAAAAAAAA AAAAAAAAAFtDb250ZW50X1R5cGVzXS54bWxQSwECLQAUAAYACAAAACEAOP0h/9YAAACUAQAACwAA AAAAAAAAAAAAAAAvAQAAX3JlbHMvLnJlbHNQSwECLQAUAAYACAAAACEAQ6ovM+wCAAAZBwAADgAA AAAAAAAAAAAAAAAuAgAAZHJzL2Uyb0RvYy54bWxQSwECLQAUAAYACAAAACEABJleOtsAAAADAQAA DwAAAAAAAAAAAAAAAABGBQAAZHJzL2Rvd25yZXYueG1sUEsFBgAAAAAEAAQA8wAAAE4GAAAAAA== ">
                <v:shape id="Shape 68" o:spid="_x0000_s1027" style="position:absolute;width:57569;height:0;visibility:visible;mso-wrap-style:square;v-text-anchor:top" coordsize="57569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G4xWwAAAANoAAAAPAAAAZHJzL2Rvd25yZXYueG1sRI9BawIx FITvBf9DeEJv3UQPsm6NIoLipZSqP+Cxed0sbl7WJOq2v74pCB6HmfmGWawG14kbhdh61jApFAji 2puWGw2n4/atBBETssHOM2n4oQir5ehlgZXxd/6i2yE1IkM4VqjBptRXUsbaksNY+J44e98+OExZ hkaagPcMd52cKjWTDlvOCxZ72liqz4er05Au116xC/FDzdXnry1dOVM7rV/Hw/odRKIhPcOP9t5o mML/lXwD5PIPAAD//wMAUEsBAi0AFAAGAAgAAAAhANvh9svuAAAAhQEAABMAAAAAAAAAAAAAAAAA AAAAAFtDb250ZW50X1R5cGVzXS54bWxQSwECLQAUAAYACAAAACEAWvQsW78AAAAVAQAACwAAAAAA AAAAAAAAAAAfAQAAX3JlbHMvLnJlbHNQSwECLQAUAAYACAAAACEATRuMVsAAAADaAAAADwAAAAAA AAAAAAAAAAAHAgAAZHJzL2Rvd25yZXYueG1sUEsFBgAAAAADAAMAtwAAAPQCAAAAAA== " path="m,l5756910,e" filled="f" strokeweight=".35136mm">
                  <v:stroke miterlimit="83231f" joinstyle="miter"/>
                  <v:path arrowok="t" o:connecttype="custom" o:connectlocs="0,0;57569,0" o:connectangles="0,0" textboxrect="0,0,5756910,0"/>
                </v:shape>
                <w10:anchorlock/>
              </v:group>
            </w:pict>
          </mc:Fallback>
        </mc:AlternateContent>
      </w:r>
    </w:p>
    <w:p w14:paraId="0721BDD3" w14:textId="77777777"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Dr. Marcos Paulo da Silva </w:t>
      </w:r>
      <w:proofErr w:type="spellStart"/>
      <w:r>
        <w:rPr>
          <w:rFonts w:ascii="Times New Roman" w:eastAsia="Times New Roman" w:hAnsi="Times New Roman" w:cs="Times New Roman"/>
          <w:sz w:val="24"/>
          <w:szCs w:val="24"/>
        </w:rPr>
        <w:t>Falleiro</w:t>
      </w:r>
      <w:proofErr w:type="spellEnd"/>
    </w:p>
    <w:p w14:paraId="347C02EC" w14:textId="5B749EDF" w:rsidR="0023610E" w:rsidRDefault="0023610E" w:rsidP="0051055A">
      <w:pPr>
        <w:tabs>
          <w:tab w:val="left" w:pos="567"/>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UFRGS</w:t>
      </w:r>
    </w:p>
    <w:p w14:paraId="23FFBB69" w14:textId="24C5824A" w:rsidR="0051055A" w:rsidRDefault="0051055A" w:rsidP="0051055A">
      <w:pPr>
        <w:tabs>
          <w:tab w:val="left" w:pos="567"/>
        </w:tabs>
        <w:spacing w:after="0" w:line="360" w:lineRule="auto"/>
        <w:rPr>
          <w:rFonts w:ascii="Times New Roman" w:eastAsia="Times New Roman" w:hAnsi="Times New Roman" w:cs="Times New Roman"/>
          <w:sz w:val="24"/>
          <w:szCs w:val="24"/>
        </w:rPr>
      </w:pPr>
    </w:p>
    <w:p w14:paraId="48240DE0" w14:textId="2A351EAC" w:rsidR="0051055A" w:rsidRDefault="0051055A" w:rsidP="0051055A">
      <w:pPr>
        <w:tabs>
          <w:tab w:val="left" w:pos="567"/>
        </w:tabs>
        <w:spacing w:after="0" w:line="360" w:lineRule="auto"/>
        <w:rPr>
          <w:rFonts w:ascii="Times New Roman" w:eastAsia="Times New Roman" w:hAnsi="Times New Roman" w:cs="Times New Roman"/>
          <w:sz w:val="24"/>
          <w:szCs w:val="24"/>
        </w:rPr>
      </w:pPr>
    </w:p>
    <w:p w14:paraId="52E66D39" w14:textId="77777777" w:rsidR="0051055A" w:rsidRDefault="0051055A" w:rsidP="0051055A">
      <w:pPr>
        <w:tabs>
          <w:tab w:val="left" w:pos="567"/>
        </w:tabs>
        <w:spacing w:after="0" w:line="360" w:lineRule="auto"/>
        <w:rPr>
          <w:rFonts w:ascii="Times New Roman" w:eastAsia="Times New Roman" w:hAnsi="Times New Roman" w:cs="Times New Roman"/>
          <w:sz w:val="24"/>
          <w:szCs w:val="24"/>
        </w:rPr>
      </w:pPr>
    </w:p>
    <w:p w14:paraId="40D6ACE5" w14:textId="77777777" w:rsidR="00BF60DE" w:rsidRDefault="0023610E" w:rsidP="009E3CE3">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AGRADECIMENTOS</w:t>
      </w:r>
    </w:p>
    <w:p w14:paraId="6E20ACF2" w14:textId="619518B9" w:rsidR="00D25F86" w:rsidRDefault="009E75A3" w:rsidP="00BF60D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Faço os meus a</w:t>
      </w:r>
      <w:r w:rsidR="00BF60DE" w:rsidRPr="00BF60DE">
        <w:rPr>
          <w:rFonts w:ascii="Times New Roman" w:eastAsia="Times New Roman" w:hAnsi="Times New Roman" w:cs="Times New Roman"/>
          <w:sz w:val="24"/>
          <w:szCs w:val="24"/>
        </w:rPr>
        <w:t>grade</w:t>
      </w:r>
      <w:r>
        <w:rPr>
          <w:rFonts w:ascii="Times New Roman" w:eastAsia="Times New Roman" w:hAnsi="Times New Roman" w:cs="Times New Roman"/>
          <w:sz w:val="24"/>
          <w:szCs w:val="24"/>
        </w:rPr>
        <w:t>cimentos aos</w:t>
      </w:r>
      <w:r w:rsidR="00BF60DE" w:rsidRPr="00BF60DE">
        <w:rPr>
          <w:rFonts w:ascii="Times New Roman" w:eastAsia="Times New Roman" w:hAnsi="Times New Roman" w:cs="Times New Roman"/>
          <w:sz w:val="24"/>
          <w:szCs w:val="24"/>
        </w:rPr>
        <w:t xml:space="preserve"> </w:t>
      </w:r>
      <w:r w:rsidR="00BF60DE">
        <w:rPr>
          <w:rFonts w:ascii="Times New Roman" w:eastAsia="Times New Roman" w:hAnsi="Times New Roman" w:cs="Times New Roman"/>
          <w:sz w:val="24"/>
          <w:szCs w:val="24"/>
        </w:rPr>
        <w:t>professores</w:t>
      </w:r>
      <w:r w:rsidR="00BF60DE" w:rsidRPr="00BF60DE">
        <w:rPr>
          <w:rFonts w:ascii="Times New Roman" w:eastAsia="Times New Roman" w:hAnsi="Times New Roman" w:cs="Times New Roman"/>
          <w:sz w:val="24"/>
          <w:szCs w:val="24"/>
        </w:rPr>
        <w:t xml:space="preserve"> que, em meio a todas as descobertas e aventuras da juventude, fizeram com que o conhecimento não perdesse o seu brilho</w:t>
      </w:r>
      <w:r w:rsidR="00BF60DE">
        <w:rPr>
          <w:rFonts w:ascii="Times New Roman" w:eastAsia="Times New Roman" w:hAnsi="Times New Roman" w:cs="Times New Roman"/>
          <w:sz w:val="24"/>
          <w:szCs w:val="24"/>
        </w:rPr>
        <w:t>, principalmente ao</w:t>
      </w:r>
      <w:r w:rsidR="00BF60DE" w:rsidRPr="00BF60DE">
        <w:rPr>
          <w:rFonts w:ascii="Times New Roman" w:eastAsia="Times New Roman" w:hAnsi="Times New Roman" w:cs="Times New Roman"/>
          <w:sz w:val="24"/>
          <w:szCs w:val="24"/>
        </w:rPr>
        <w:t xml:space="preserve"> professor </w:t>
      </w:r>
      <w:r w:rsidR="00BF60DE">
        <w:rPr>
          <w:rFonts w:ascii="Times New Roman" w:eastAsia="Times New Roman" w:hAnsi="Times New Roman" w:cs="Times New Roman"/>
          <w:sz w:val="24"/>
          <w:szCs w:val="24"/>
        </w:rPr>
        <w:t>Deiv</w:t>
      </w:r>
      <w:r w:rsidR="000F23B3">
        <w:rPr>
          <w:rFonts w:ascii="Times New Roman" w:eastAsia="Times New Roman" w:hAnsi="Times New Roman" w:cs="Times New Roman"/>
          <w:sz w:val="24"/>
          <w:szCs w:val="24"/>
        </w:rPr>
        <w:t>i</w:t>
      </w:r>
      <w:r w:rsidR="00BF60DE">
        <w:rPr>
          <w:rFonts w:ascii="Times New Roman" w:eastAsia="Times New Roman" w:hAnsi="Times New Roman" w:cs="Times New Roman"/>
          <w:sz w:val="24"/>
          <w:szCs w:val="24"/>
        </w:rPr>
        <w:t>s</w:t>
      </w:r>
      <w:r w:rsidR="00D25F86">
        <w:rPr>
          <w:rFonts w:ascii="Times New Roman" w:eastAsia="Times New Roman" w:hAnsi="Times New Roman" w:cs="Times New Roman"/>
          <w:sz w:val="24"/>
          <w:szCs w:val="24"/>
        </w:rPr>
        <w:t>,</w:t>
      </w:r>
      <w:r w:rsidR="00BF60DE">
        <w:rPr>
          <w:rFonts w:ascii="Times New Roman" w:eastAsia="Times New Roman" w:hAnsi="Times New Roman" w:cs="Times New Roman"/>
          <w:sz w:val="24"/>
          <w:szCs w:val="24"/>
        </w:rPr>
        <w:t xml:space="preserve"> que sempre me incentivou a buscar os meus sonhos</w:t>
      </w:r>
      <w:r w:rsidR="00D25F86">
        <w:rPr>
          <w:rFonts w:ascii="Times New Roman" w:eastAsia="Times New Roman" w:hAnsi="Times New Roman" w:cs="Times New Roman"/>
          <w:sz w:val="24"/>
          <w:szCs w:val="24"/>
        </w:rPr>
        <w:t>, mesmo com os obstáculos no meio do caminho</w:t>
      </w:r>
      <w:r w:rsidR="00BF60DE" w:rsidRPr="00BF60DE">
        <w:rPr>
          <w:rFonts w:ascii="Times New Roman" w:eastAsia="Times New Roman" w:hAnsi="Times New Roman" w:cs="Times New Roman"/>
          <w:sz w:val="24"/>
          <w:szCs w:val="24"/>
        </w:rPr>
        <w:t>,</w:t>
      </w:r>
      <w:r w:rsidR="00D25F86">
        <w:rPr>
          <w:rFonts w:ascii="Times New Roman" w:eastAsia="Times New Roman" w:hAnsi="Times New Roman" w:cs="Times New Roman"/>
          <w:sz w:val="24"/>
          <w:szCs w:val="24"/>
        </w:rPr>
        <w:t xml:space="preserve"> e ao professor </w:t>
      </w:r>
      <w:proofErr w:type="spellStart"/>
      <w:r w:rsidR="00D25F86">
        <w:rPr>
          <w:rFonts w:ascii="Times New Roman" w:eastAsia="Times New Roman" w:hAnsi="Times New Roman" w:cs="Times New Roman"/>
          <w:sz w:val="24"/>
          <w:szCs w:val="24"/>
        </w:rPr>
        <w:t>M</w:t>
      </w:r>
      <w:r w:rsidR="00D25F86" w:rsidRPr="00D25F86">
        <w:rPr>
          <w:rFonts w:ascii="Times New Roman" w:eastAsia="Times New Roman" w:hAnsi="Times New Roman" w:cs="Times New Roman"/>
          <w:sz w:val="24"/>
          <w:szCs w:val="24"/>
        </w:rPr>
        <w:t>achry</w:t>
      </w:r>
      <w:proofErr w:type="spellEnd"/>
      <w:r w:rsidR="00D25F86">
        <w:rPr>
          <w:rFonts w:ascii="Times New Roman" w:eastAsia="Times New Roman" w:hAnsi="Times New Roman" w:cs="Times New Roman"/>
          <w:sz w:val="24"/>
          <w:szCs w:val="24"/>
        </w:rPr>
        <w:t>,</w:t>
      </w:r>
      <w:r w:rsidR="00BF60DE" w:rsidRPr="00BF60DE">
        <w:rPr>
          <w:rFonts w:ascii="Times New Roman" w:eastAsia="Times New Roman" w:hAnsi="Times New Roman" w:cs="Times New Roman"/>
          <w:sz w:val="24"/>
          <w:szCs w:val="24"/>
        </w:rPr>
        <w:t xml:space="preserve"> que </w:t>
      </w:r>
      <w:r w:rsidR="00D25F86">
        <w:rPr>
          <w:rFonts w:ascii="Times New Roman" w:eastAsia="Times New Roman" w:hAnsi="Times New Roman" w:cs="Times New Roman"/>
          <w:sz w:val="24"/>
          <w:szCs w:val="24"/>
        </w:rPr>
        <w:t>me apresentou a disciplina de economia ainda no ensino médio.</w:t>
      </w:r>
      <w:r w:rsidR="00BF60DE" w:rsidRPr="00BF60DE">
        <w:rPr>
          <w:rFonts w:ascii="Times New Roman" w:eastAsia="Times New Roman" w:hAnsi="Times New Roman" w:cs="Times New Roman"/>
          <w:sz w:val="24"/>
          <w:szCs w:val="24"/>
        </w:rPr>
        <w:t xml:space="preserve"> A todos os meus professores que, fosse com exig</w:t>
      </w:r>
      <w:r w:rsidR="00310B22">
        <w:rPr>
          <w:rFonts w:ascii="Times New Roman" w:eastAsia="Times New Roman" w:hAnsi="Times New Roman" w:cs="Times New Roman"/>
          <w:sz w:val="24"/>
          <w:szCs w:val="24"/>
        </w:rPr>
        <w:t>ências,</w:t>
      </w:r>
      <w:r w:rsidR="00BF60DE" w:rsidRPr="00BF60DE">
        <w:rPr>
          <w:rFonts w:ascii="Times New Roman" w:eastAsia="Times New Roman" w:hAnsi="Times New Roman" w:cs="Times New Roman"/>
          <w:sz w:val="24"/>
          <w:szCs w:val="24"/>
        </w:rPr>
        <w:t xml:space="preserve"> cobranças, palavras de apoio ou histórias de superação, me serviram de profunda inspiração. </w:t>
      </w:r>
      <w:r>
        <w:rPr>
          <w:rFonts w:ascii="Times New Roman" w:eastAsia="Times New Roman" w:hAnsi="Times New Roman" w:cs="Times New Roman"/>
          <w:sz w:val="24"/>
          <w:szCs w:val="24"/>
        </w:rPr>
        <w:t>Minha gratidão a</w:t>
      </w:r>
      <w:r w:rsidR="00BF60DE" w:rsidRPr="00BF60DE">
        <w:rPr>
          <w:rFonts w:ascii="Times New Roman" w:eastAsia="Times New Roman" w:hAnsi="Times New Roman" w:cs="Times New Roman"/>
          <w:sz w:val="24"/>
          <w:szCs w:val="24"/>
        </w:rPr>
        <w:t xml:space="preserve"> todos os professores do Departamento de </w:t>
      </w:r>
      <w:r w:rsidR="00D25F86">
        <w:rPr>
          <w:rFonts w:ascii="Times New Roman" w:eastAsia="Times New Roman" w:hAnsi="Times New Roman" w:cs="Times New Roman"/>
          <w:sz w:val="24"/>
          <w:szCs w:val="24"/>
        </w:rPr>
        <w:t>Economia e Relações Internacionais da Universidade Federal do Rio Grande do Sul</w:t>
      </w:r>
      <w:r w:rsidR="00BF60DE" w:rsidRPr="00BF60DE">
        <w:rPr>
          <w:rFonts w:ascii="Times New Roman" w:eastAsia="Times New Roman" w:hAnsi="Times New Roman" w:cs="Times New Roman"/>
          <w:sz w:val="24"/>
          <w:szCs w:val="24"/>
        </w:rPr>
        <w:t xml:space="preserve"> por todos esses anos de transmissão de conhecimento</w:t>
      </w:r>
      <w:r w:rsidR="00D25F86">
        <w:rPr>
          <w:rFonts w:ascii="Times New Roman" w:eastAsia="Times New Roman" w:hAnsi="Times New Roman" w:cs="Times New Roman"/>
          <w:sz w:val="24"/>
          <w:szCs w:val="24"/>
        </w:rPr>
        <w:t xml:space="preserve"> que levo para vida</w:t>
      </w:r>
      <w:r w:rsidR="00BF60DE" w:rsidRPr="00BF6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Agradeço a</w:t>
      </w:r>
      <w:r w:rsidR="00BF60DE" w:rsidRPr="00BF60DE">
        <w:rPr>
          <w:rFonts w:ascii="Times New Roman" w:eastAsia="Times New Roman" w:hAnsi="Times New Roman" w:cs="Times New Roman"/>
          <w:sz w:val="24"/>
          <w:szCs w:val="24"/>
        </w:rPr>
        <w:t xml:space="preserve">o meu pai </w:t>
      </w:r>
      <w:r w:rsidR="00533D7F">
        <w:rPr>
          <w:rFonts w:ascii="Times New Roman" w:eastAsia="Times New Roman" w:hAnsi="Times New Roman" w:cs="Times New Roman"/>
          <w:sz w:val="24"/>
          <w:szCs w:val="24"/>
        </w:rPr>
        <w:t xml:space="preserve">Alex </w:t>
      </w:r>
      <w:r w:rsidR="00BF60DE" w:rsidRPr="00BF60DE">
        <w:rPr>
          <w:rFonts w:ascii="Times New Roman" w:eastAsia="Times New Roman" w:hAnsi="Times New Roman" w:cs="Times New Roman"/>
          <w:sz w:val="24"/>
          <w:szCs w:val="24"/>
        </w:rPr>
        <w:t>p</w:t>
      </w:r>
      <w:r w:rsidR="00D25F86">
        <w:rPr>
          <w:rFonts w:ascii="Times New Roman" w:eastAsia="Times New Roman" w:hAnsi="Times New Roman" w:cs="Times New Roman"/>
          <w:sz w:val="24"/>
          <w:szCs w:val="24"/>
        </w:rPr>
        <w:t>or sempre acreditar no meu aprendizado</w:t>
      </w:r>
      <w:r>
        <w:rPr>
          <w:rFonts w:ascii="Times New Roman" w:eastAsia="Times New Roman" w:hAnsi="Times New Roman" w:cs="Times New Roman"/>
          <w:sz w:val="24"/>
          <w:szCs w:val="24"/>
        </w:rPr>
        <w:t xml:space="preserve"> e</w:t>
      </w:r>
      <w:r w:rsidR="00D25F86">
        <w:rPr>
          <w:rFonts w:ascii="Times New Roman" w:eastAsia="Times New Roman" w:hAnsi="Times New Roman" w:cs="Times New Roman"/>
          <w:sz w:val="24"/>
          <w:szCs w:val="24"/>
        </w:rPr>
        <w:t xml:space="preserve"> mostrar que </w:t>
      </w:r>
      <w:r w:rsidR="00BF60DE" w:rsidRPr="00BF60DE">
        <w:rPr>
          <w:rFonts w:ascii="Times New Roman" w:eastAsia="Times New Roman" w:hAnsi="Times New Roman" w:cs="Times New Roman"/>
          <w:sz w:val="24"/>
          <w:szCs w:val="24"/>
        </w:rPr>
        <w:t>o estudo é “o único bem que é realmente seu”</w:t>
      </w:r>
      <w:r w:rsidR="00D25F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assim como</w:t>
      </w:r>
      <w:r w:rsidR="00D25F86">
        <w:rPr>
          <w:rFonts w:ascii="Times New Roman" w:eastAsia="Times New Roman" w:hAnsi="Times New Roman" w:cs="Times New Roman"/>
          <w:sz w:val="24"/>
          <w:szCs w:val="24"/>
        </w:rPr>
        <w:t xml:space="preserve"> por ser o meu melhor amigo quando mais precisei</w:t>
      </w:r>
      <w:r>
        <w:rPr>
          <w:rFonts w:ascii="Times New Roman" w:eastAsia="Times New Roman" w:hAnsi="Times New Roman" w:cs="Times New Roman"/>
          <w:sz w:val="24"/>
          <w:szCs w:val="24"/>
        </w:rPr>
        <w:t>. Agradeço, também,</w:t>
      </w:r>
      <w:r w:rsidR="00BF60DE" w:rsidRPr="00BF6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à </w:t>
      </w:r>
      <w:r w:rsidR="00BF60DE" w:rsidRPr="00BF60DE">
        <w:rPr>
          <w:rFonts w:ascii="Times New Roman" w:eastAsia="Times New Roman" w:hAnsi="Times New Roman" w:cs="Times New Roman"/>
          <w:sz w:val="24"/>
          <w:szCs w:val="24"/>
        </w:rPr>
        <w:t>minha mãe por todos esses anos de companheirismo em todos os aspectos da minha vida</w:t>
      </w:r>
      <w:r>
        <w:rPr>
          <w:rFonts w:ascii="Times New Roman" w:eastAsia="Times New Roman" w:hAnsi="Times New Roman" w:cs="Times New Roman"/>
          <w:sz w:val="24"/>
          <w:szCs w:val="24"/>
        </w:rPr>
        <w:t xml:space="preserve"> e</w:t>
      </w:r>
      <w:r w:rsidR="00BF60DE" w:rsidRPr="00BF60DE">
        <w:rPr>
          <w:rFonts w:ascii="Times New Roman" w:eastAsia="Times New Roman" w:hAnsi="Times New Roman" w:cs="Times New Roman"/>
          <w:sz w:val="24"/>
          <w:szCs w:val="24"/>
        </w:rPr>
        <w:t xml:space="preserve"> pelo apoio fosse nos maus ou bons momentos. </w:t>
      </w:r>
      <w:r>
        <w:rPr>
          <w:rFonts w:ascii="Times New Roman" w:eastAsia="Times New Roman" w:hAnsi="Times New Roman" w:cs="Times New Roman"/>
          <w:sz w:val="24"/>
          <w:szCs w:val="24"/>
        </w:rPr>
        <w:t>Um agradecimento especial à</w:t>
      </w:r>
      <w:r w:rsidR="00BF60DE" w:rsidRPr="00BF60DE">
        <w:rPr>
          <w:rFonts w:ascii="Times New Roman" w:eastAsia="Times New Roman" w:hAnsi="Times New Roman" w:cs="Times New Roman"/>
          <w:sz w:val="24"/>
          <w:szCs w:val="24"/>
        </w:rPr>
        <w:t xml:space="preserve"> minha família, </w:t>
      </w:r>
      <w:r>
        <w:rPr>
          <w:rFonts w:ascii="Times New Roman" w:eastAsia="Times New Roman" w:hAnsi="Times New Roman" w:cs="Times New Roman"/>
          <w:sz w:val="24"/>
          <w:szCs w:val="24"/>
        </w:rPr>
        <w:t xml:space="preserve">principalmente para a </w:t>
      </w:r>
      <w:r w:rsidR="00BF60DE" w:rsidRPr="00BF60DE">
        <w:rPr>
          <w:rFonts w:ascii="Times New Roman" w:eastAsia="Times New Roman" w:hAnsi="Times New Roman" w:cs="Times New Roman"/>
          <w:sz w:val="24"/>
          <w:szCs w:val="24"/>
        </w:rPr>
        <w:t>minha avó</w:t>
      </w:r>
      <w:r w:rsidR="00D25F86">
        <w:rPr>
          <w:rFonts w:ascii="Times New Roman" w:eastAsia="Times New Roman" w:hAnsi="Times New Roman" w:cs="Times New Roman"/>
          <w:sz w:val="24"/>
          <w:szCs w:val="24"/>
        </w:rPr>
        <w:t>, que cuidou de mim desde criança, sempre me incentivando buscar a melhor versão de mim,</w:t>
      </w:r>
      <w:r w:rsidR="00BF60DE" w:rsidRPr="00BF60DE">
        <w:rPr>
          <w:rFonts w:ascii="Times New Roman" w:eastAsia="Times New Roman" w:hAnsi="Times New Roman" w:cs="Times New Roman"/>
          <w:sz w:val="24"/>
          <w:szCs w:val="24"/>
        </w:rPr>
        <w:t xml:space="preserve"> e </w:t>
      </w:r>
      <w:r>
        <w:rPr>
          <w:rFonts w:ascii="Times New Roman" w:eastAsia="Times New Roman" w:hAnsi="Times New Roman" w:cs="Times New Roman"/>
          <w:sz w:val="24"/>
          <w:szCs w:val="24"/>
        </w:rPr>
        <w:t xml:space="preserve">para </w:t>
      </w:r>
      <w:r w:rsidR="00D25F86">
        <w:rPr>
          <w:rFonts w:ascii="Times New Roman" w:eastAsia="Times New Roman" w:hAnsi="Times New Roman" w:cs="Times New Roman"/>
          <w:sz w:val="24"/>
          <w:szCs w:val="24"/>
        </w:rPr>
        <w:t>as minhas primas Giuliana e Giovan</w:t>
      </w:r>
      <w:r>
        <w:rPr>
          <w:rFonts w:ascii="Times New Roman" w:eastAsia="Times New Roman" w:hAnsi="Times New Roman" w:cs="Times New Roman"/>
          <w:sz w:val="24"/>
          <w:szCs w:val="24"/>
        </w:rPr>
        <w:t>na.</w:t>
      </w:r>
      <w:r w:rsidR="00BF60DE" w:rsidRPr="00BF6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00BF60DE" w:rsidRPr="00BF60DE">
        <w:rPr>
          <w:rFonts w:ascii="Times New Roman" w:eastAsia="Times New Roman" w:hAnsi="Times New Roman" w:cs="Times New Roman"/>
          <w:sz w:val="24"/>
          <w:szCs w:val="24"/>
        </w:rPr>
        <w:t xml:space="preserve"> elas, o meu sincero “muito obrigad</w:t>
      </w:r>
      <w:r w:rsidR="00D25F86">
        <w:rPr>
          <w:rFonts w:ascii="Times New Roman" w:eastAsia="Times New Roman" w:hAnsi="Times New Roman" w:cs="Times New Roman"/>
          <w:sz w:val="24"/>
          <w:szCs w:val="24"/>
        </w:rPr>
        <w:t>o</w:t>
      </w:r>
      <w:r w:rsidR="00BF60DE" w:rsidRPr="00BF60DE">
        <w:rPr>
          <w:rFonts w:ascii="Times New Roman" w:eastAsia="Times New Roman" w:hAnsi="Times New Roman" w:cs="Times New Roman"/>
          <w:sz w:val="24"/>
          <w:szCs w:val="24"/>
        </w:rPr>
        <w:t xml:space="preserve">” por toda a alegria, apoio incondicional e estímulo que sempre injetaram em minha vida. </w:t>
      </w:r>
    </w:p>
    <w:p w14:paraId="3C4ED2C6" w14:textId="6D5F345C" w:rsidR="0023610E" w:rsidRPr="00BF60DE" w:rsidRDefault="00292993" w:rsidP="00533D7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Estendo meus agradecimentos </w:t>
      </w:r>
      <w:r w:rsidR="00BF60DE" w:rsidRPr="00BF60DE">
        <w:rPr>
          <w:rFonts w:ascii="Times New Roman" w:eastAsia="Times New Roman" w:hAnsi="Times New Roman" w:cs="Times New Roman"/>
          <w:sz w:val="24"/>
          <w:szCs w:val="24"/>
        </w:rPr>
        <w:t>a todos os meus amigos</w:t>
      </w:r>
      <w:r w:rsidR="00533D7F">
        <w:rPr>
          <w:rFonts w:ascii="Times New Roman" w:eastAsia="Times New Roman" w:hAnsi="Times New Roman" w:cs="Times New Roman"/>
          <w:sz w:val="24"/>
          <w:szCs w:val="24"/>
        </w:rPr>
        <w:t xml:space="preserve"> que fiz ao longo dessa jornada</w:t>
      </w:r>
      <w:r w:rsidR="00BF60DE" w:rsidRPr="00BF6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sendo </w:t>
      </w:r>
      <w:r w:rsidR="00BF60DE" w:rsidRPr="00BF60DE">
        <w:rPr>
          <w:rFonts w:ascii="Times New Roman" w:eastAsia="Times New Roman" w:hAnsi="Times New Roman" w:cs="Times New Roman"/>
          <w:sz w:val="24"/>
          <w:szCs w:val="24"/>
        </w:rPr>
        <w:t>essenciais em todas as etapas da minha vid</w:t>
      </w:r>
      <w:r w:rsidR="000F23B3">
        <w:rPr>
          <w:rFonts w:ascii="Times New Roman" w:eastAsia="Times New Roman" w:hAnsi="Times New Roman" w:cs="Times New Roman"/>
          <w:sz w:val="24"/>
          <w:szCs w:val="24"/>
        </w:rPr>
        <w:t>a</w:t>
      </w:r>
      <w:r w:rsidR="00517254">
        <w:rPr>
          <w:rFonts w:ascii="Times New Roman" w:eastAsia="Times New Roman" w:hAnsi="Times New Roman" w:cs="Times New Roman"/>
          <w:sz w:val="24"/>
          <w:szCs w:val="24"/>
        </w:rPr>
        <w:t>,</w:t>
      </w:r>
      <w:r w:rsidR="00533D7F">
        <w:rPr>
          <w:rFonts w:ascii="Times New Roman" w:eastAsia="Times New Roman" w:hAnsi="Times New Roman" w:cs="Times New Roman"/>
          <w:sz w:val="24"/>
          <w:szCs w:val="24"/>
        </w:rPr>
        <w:t xml:space="preserve"> sempre me </w:t>
      </w:r>
      <w:r>
        <w:rPr>
          <w:rFonts w:ascii="Times New Roman" w:eastAsia="Times New Roman" w:hAnsi="Times New Roman" w:cs="Times New Roman"/>
          <w:sz w:val="24"/>
          <w:szCs w:val="24"/>
        </w:rPr>
        <w:t xml:space="preserve">apoiando </w:t>
      </w:r>
      <w:r w:rsidR="00533D7F">
        <w:rPr>
          <w:rFonts w:ascii="Times New Roman" w:eastAsia="Times New Roman" w:hAnsi="Times New Roman" w:cs="Times New Roman"/>
          <w:sz w:val="24"/>
          <w:szCs w:val="24"/>
        </w:rPr>
        <w:t>nos bons e maus momentos</w:t>
      </w:r>
      <w:r w:rsidR="00BF60DE" w:rsidRPr="00BF6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Uma honra compartilhar este momento com</w:t>
      </w:r>
      <w:r w:rsidR="00BF60DE" w:rsidRPr="00BF6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w:t>
      </w:r>
      <w:r w:rsidR="00BF60DE" w:rsidRPr="00BF60DE">
        <w:rPr>
          <w:rFonts w:ascii="Times New Roman" w:eastAsia="Times New Roman" w:hAnsi="Times New Roman" w:cs="Times New Roman"/>
          <w:sz w:val="24"/>
          <w:szCs w:val="24"/>
        </w:rPr>
        <w:t>banca de avaliadores, que muito prontamente e com grande entusiasmo aceitaram fazer parte desse momento tão importante em minha vida. Finalmente, agradeço àquel</w:t>
      </w:r>
      <w:r w:rsidR="00533D7F">
        <w:rPr>
          <w:rFonts w:ascii="Times New Roman" w:eastAsia="Times New Roman" w:hAnsi="Times New Roman" w:cs="Times New Roman"/>
          <w:sz w:val="24"/>
          <w:szCs w:val="24"/>
        </w:rPr>
        <w:t>a</w:t>
      </w:r>
      <w:r w:rsidR="00BF60DE" w:rsidRPr="00BF60DE">
        <w:rPr>
          <w:rFonts w:ascii="Times New Roman" w:eastAsia="Times New Roman" w:hAnsi="Times New Roman" w:cs="Times New Roman"/>
          <w:sz w:val="24"/>
          <w:szCs w:val="24"/>
        </w:rPr>
        <w:t xml:space="preserve"> </w:t>
      </w:r>
      <w:r w:rsidR="00533D7F">
        <w:rPr>
          <w:rFonts w:ascii="Times New Roman" w:eastAsia="Times New Roman" w:hAnsi="Times New Roman" w:cs="Times New Roman"/>
          <w:sz w:val="24"/>
          <w:szCs w:val="24"/>
        </w:rPr>
        <w:t xml:space="preserve">professora </w:t>
      </w:r>
      <w:r w:rsidR="00BF60DE" w:rsidRPr="00BF60DE">
        <w:rPr>
          <w:rFonts w:ascii="Times New Roman" w:eastAsia="Times New Roman" w:hAnsi="Times New Roman" w:cs="Times New Roman"/>
          <w:sz w:val="24"/>
          <w:szCs w:val="24"/>
        </w:rPr>
        <w:t>que me acolheu</w:t>
      </w:r>
      <w:r w:rsidR="00533D7F">
        <w:rPr>
          <w:rFonts w:ascii="Times New Roman" w:eastAsia="Times New Roman" w:hAnsi="Times New Roman" w:cs="Times New Roman"/>
          <w:sz w:val="24"/>
          <w:szCs w:val="24"/>
        </w:rPr>
        <w:t xml:space="preserve"> e</w:t>
      </w:r>
      <w:r w:rsidR="00BF60DE" w:rsidRPr="00BF60DE">
        <w:rPr>
          <w:rFonts w:ascii="Times New Roman" w:eastAsia="Times New Roman" w:hAnsi="Times New Roman" w:cs="Times New Roman"/>
          <w:sz w:val="24"/>
          <w:szCs w:val="24"/>
        </w:rPr>
        <w:t xml:space="preserve"> me conduz</w:t>
      </w:r>
      <w:r w:rsidR="00A07479">
        <w:rPr>
          <w:rFonts w:ascii="Times New Roman" w:eastAsia="Times New Roman" w:hAnsi="Times New Roman" w:cs="Times New Roman"/>
          <w:sz w:val="24"/>
          <w:szCs w:val="24"/>
        </w:rPr>
        <w:t>iu</w:t>
      </w:r>
      <w:r w:rsidR="00BF60DE" w:rsidRPr="00BF60DE">
        <w:rPr>
          <w:rFonts w:ascii="Times New Roman" w:eastAsia="Times New Roman" w:hAnsi="Times New Roman" w:cs="Times New Roman"/>
          <w:sz w:val="24"/>
          <w:szCs w:val="24"/>
        </w:rPr>
        <w:t xml:space="preserve"> pelos caminhos d</w:t>
      </w:r>
      <w:r w:rsidR="00533D7F">
        <w:rPr>
          <w:rFonts w:ascii="Times New Roman" w:eastAsia="Times New Roman" w:hAnsi="Times New Roman" w:cs="Times New Roman"/>
          <w:sz w:val="24"/>
          <w:szCs w:val="24"/>
        </w:rPr>
        <w:t>esta</w:t>
      </w:r>
      <w:r w:rsidR="00BF60DE" w:rsidRPr="00BF60DE">
        <w:rPr>
          <w:rFonts w:ascii="Times New Roman" w:eastAsia="Times New Roman" w:hAnsi="Times New Roman" w:cs="Times New Roman"/>
          <w:sz w:val="24"/>
          <w:szCs w:val="24"/>
        </w:rPr>
        <w:t xml:space="preserve"> pesquisa com </w:t>
      </w:r>
      <w:r w:rsidR="00533D7F">
        <w:rPr>
          <w:rFonts w:ascii="Times New Roman" w:eastAsia="Times New Roman" w:hAnsi="Times New Roman" w:cs="Times New Roman"/>
          <w:sz w:val="24"/>
          <w:szCs w:val="24"/>
        </w:rPr>
        <w:t xml:space="preserve">muita </w:t>
      </w:r>
      <w:r w:rsidR="00BF60DE" w:rsidRPr="00BF60DE">
        <w:rPr>
          <w:rFonts w:ascii="Times New Roman" w:eastAsia="Times New Roman" w:hAnsi="Times New Roman" w:cs="Times New Roman"/>
          <w:sz w:val="24"/>
          <w:szCs w:val="24"/>
        </w:rPr>
        <w:t>paciência e maestria: professor</w:t>
      </w:r>
      <w:r w:rsidR="00533D7F">
        <w:rPr>
          <w:rFonts w:ascii="Times New Roman" w:eastAsia="Times New Roman" w:hAnsi="Times New Roman" w:cs="Times New Roman"/>
          <w:sz w:val="24"/>
          <w:szCs w:val="24"/>
        </w:rPr>
        <w:t>a</w:t>
      </w:r>
      <w:r w:rsidR="00BF60DE" w:rsidRPr="00BF60DE">
        <w:rPr>
          <w:rFonts w:ascii="Times New Roman" w:eastAsia="Times New Roman" w:hAnsi="Times New Roman" w:cs="Times New Roman"/>
          <w:sz w:val="24"/>
          <w:szCs w:val="24"/>
        </w:rPr>
        <w:t xml:space="preserve"> </w:t>
      </w:r>
      <w:r w:rsidR="00533D7F">
        <w:rPr>
          <w:rFonts w:ascii="Times New Roman" w:eastAsia="Times New Roman" w:hAnsi="Times New Roman" w:cs="Times New Roman"/>
          <w:sz w:val="24"/>
          <w:szCs w:val="24"/>
        </w:rPr>
        <w:t xml:space="preserve">Aline </w:t>
      </w:r>
      <w:proofErr w:type="spellStart"/>
      <w:r w:rsidR="00533D7F">
        <w:rPr>
          <w:rFonts w:ascii="Times New Roman" w:eastAsia="Times New Roman" w:hAnsi="Times New Roman" w:cs="Times New Roman"/>
          <w:sz w:val="24"/>
          <w:szCs w:val="24"/>
        </w:rPr>
        <w:t>Kruger</w:t>
      </w:r>
      <w:proofErr w:type="spellEnd"/>
      <w:r w:rsidR="00533D7F">
        <w:rPr>
          <w:rFonts w:ascii="Times New Roman" w:eastAsia="Times New Roman" w:hAnsi="Times New Roman" w:cs="Times New Roman"/>
          <w:sz w:val="24"/>
          <w:szCs w:val="24"/>
        </w:rPr>
        <w:t xml:space="preserve"> </w:t>
      </w:r>
      <w:proofErr w:type="spellStart"/>
      <w:r w:rsidR="00533D7F">
        <w:rPr>
          <w:rFonts w:ascii="Times New Roman" w:eastAsia="Times New Roman" w:hAnsi="Times New Roman" w:cs="Times New Roman"/>
          <w:sz w:val="24"/>
          <w:szCs w:val="24"/>
        </w:rPr>
        <w:t>Dalcin</w:t>
      </w:r>
      <w:proofErr w:type="spellEnd"/>
      <w:r w:rsidR="00BF60DE" w:rsidRPr="00BF60DE">
        <w:rPr>
          <w:rFonts w:ascii="Times New Roman" w:eastAsia="Times New Roman" w:hAnsi="Times New Roman" w:cs="Times New Roman"/>
          <w:sz w:val="24"/>
          <w:szCs w:val="24"/>
        </w:rPr>
        <w:t xml:space="preserve">. </w:t>
      </w:r>
      <w:r w:rsidR="00533D7F">
        <w:rPr>
          <w:rFonts w:ascii="Times New Roman" w:eastAsia="Times New Roman" w:hAnsi="Times New Roman" w:cs="Times New Roman"/>
          <w:sz w:val="24"/>
          <w:szCs w:val="24"/>
        </w:rPr>
        <w:t>Por fim, quero a</w:t>
      </w:r>
      <w:r w:rsidR="00BF60DE" w:rsidRPr="00BF60DE">
        <w:rPr>
          <w:rFonts w:ascii="Times New Roman" w:eastAsia="Times New Roman" w:hAnsi="Times New Roman" w:cs="Times New Roman"/>
          <w:sz w:val="24"/>
          <w:szCs w:val="24"/>
        </w:rPr>
        <w:t>grade</w:t>
      </w:r>
      <w:r w:rsidR="00533D7F">
        <w:rPr>
          <w:rFonts w:ascii="Times New Roman" w:eastAsia="Times New Roman" w:hAnsi="Times New Roman" w:cs="Times New Roman"/>
          <w:sz w:val="24"/>
          <w:szCs w:val="24"/>
        </w:rPr>
        <w:t>cer</w:t>
      </w:r>
      <w:r w:rsidR="00BF60DE" w:rsidRPr="00BF60DE">
        <w:rPr>
          <w:rFonts w:ascii="Times New Roman" w:eastAsia="Times New Roman" w:hAnsi="Times New Roman" w:cs="Times New Roman"/>
          <w:sz w:val="24"/>
          <w:szCs w:val="24"/>
        </w:rPr>
        <w:t xml:space="preserve"> a todas as pessoas que fizeram parte d</w:t>
      </w:r>
      <w:r w:rsidR="00533D7F">
        <w:rPr>
          <w:rFonts w:ascii="Times New Roman" w:eastAsia="Times New Roman" w:hAnsi="Times New Roman" w:cs="Times New Roman"/>
          <w:sz w:val="24"/>
          <w:szCs w:val="24"/>
        </w:rPr>
        <w:t>a minha vida de alguma forma</w:t>
      </w:r>
      <w:r w:rsidR="00BF60DE" w:rsidRPr="00BF60DE">
        <w:rPr>
          <w:rFonts w:ascii="Times New Roman" w:eastAsia="Times New Roman" w:hAnsi="Times New Roman" w:cs="Times New Roman"/>
          <w:sz w:val="24"/>
          <w:szCs w:val="24"/>
        </w:rPr>
        <w:t xml:space="preserve">, </w:t>
      </w:r>
      <w:r w:rsidR="00533D7F">
        <w:rPr>
          <w:rFonts w:ascii="Times New Roman" w:eastAsia="Times New Roman" w:hAnsi="Times New Roman" w:cs="Times New Roman"/>
          <w:sz w:val="24"/>
          <w:szCs w:val="24"/>
        </w:rPr>
        <w:t>sejam conhecidos</w:t>
      </w:r>
      <w:r w:rsidR="00BF60DE" w:rsidRPr="00BF60DE">
        <w:rPr>
          <w:rFonts w:ascii="Times New Roman" w:eastAsia="Times New Roman" w:hAnsi="Times New Roman" w:cs="Times New Roman"/>
          <w:sz w:val="24"/>
          <w:szCs w:val="24"/>
        </w:rPr>
        <w:t>,</w:t>
      </w:r>
      <w:r w:rsidR="00533D7F">
        <w:rPr>
          <w:rFonts w:ascii="Times New Roman" w:eastAsia="Times New Roman" w:hAnsi="Times New Roman" w:cs="Times New Roman"/>
          <w:sz w:val="24"/>
          <w:szCs w:val="24"/>
        </w:rPr>
        <w:t xml:space="preserve"> amigos e familiares que já se foram,</w:t>
      </w:r>
      <w:r w:rsidR="00BF60DE" w:rsidRPr="00BF60DE">
        <w:rPr>
          <w:rFonts w:ascii="Times New Roman" w:eastAsia="Times New Roman" w:hAnsi="Times New Roman" w:cs="Times New Roman"/>
          <w:sz w:val="24"/>
          <w:szCs w:val="24"/>
        </w:rPr>
        <w:t xml:space="preserve"> desconhecidos</w:t>
      </w:r>
      <w:r w:rsidR="00533D7F">
        <w:rPr>
          <w:rFonts w:ascii="Times New Roman" w:eastAsia="Times New Roman" w:hAnsi="Times New Roman" w:cs="Times New Roman"/>
          <w:sz w:val="24"/>
          <w:szCs w:val="24"/>
        </w:rPr>
        <w:t>, e até pessoas que por seus motivos já não fazem mais parte da minha atual jornada</w:t>
      </w:r>
      <w:r w:rsidR="00BF60DE" w:rsidRPr="00BF60DE">
        <w:rPr>
          <w:rFonts w:ascii="Times New Roman" w:eastAsia="Times New Roman" w:hAnsi="Times New Roman" w:cs="Times New Roman"/>
          <w:sz w:val="24"/>
          <w:szCs w:val="24"/>
        </w:rPr>
        <w:t xml:space="preserve">. </w:t>
      </w:r>
      <w:r w:rsidR="00533D7F">
        <w:rPr>
          <w:rFonts w:ascii="Times New Roman" w:eastAsia="Times New Roman" w:hAnsi="Times New Roman" w:cs="Times New Roman"/>
          <w:sz w:val="24"/>
          <w:szCs w:val="24"/>
        </w:rPr>
        <w:t>Todos foram essenciais</w:t>
      </w:r>
      <w:r>
        <w:rPr>
          <w:rFonts w:ascii="Times New Roman" w:eastAsia="Times New Roman" w:hAnsi="Times New Roman" w:cs="Times New Roman"/>
          <w:sz w:val="24"/>
          <w:szCs w:val="24"/>
        </w:rPr>
        <w:t>.</w:t>
      </w:r>
      <w:r w:rsidR="00BF60DE" w:rsidRPr="00BF6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w:t>
      </w:r>
      <w:r w:rsidR="00BF60DE" w:rsidRPr="00BF60DE">
        <w:rPr>
          <w:rFonts w:ascii="Times New Roman" w:eastAsia="Times New Roman" w:hAnsi="Times New Roman" w:cs="Times New Roman"/>
          <w:sz w:val="24"/>
          <w:szCs w:val="24"/>
        </w:rPr>
        <w:t xml:space="preserve">osse com um “bom dia”, um sorriso ou palavras de incentivo, </w:t>
      </w:r>
      <w:r>
        <w:rPr>
          <w:rFonts w:ascii="Times New Roman" w:eastAsia="Times New Roman" w:hAnsi="Times New Roman" w:cs="Times New Roman"/>
          <w:sz w:val="24"/>
          <w:szCs w:val="24"/>
        </w:rPr>
        <w:t xml:space="preserve">ou </w:t>
      </w:r>
      <w:r w:rsidR="00BF60DE" w:rsidRPr="00BF60DE">
        <w:rPr>
          <w:rFonts w:ascii="Times New Roman" w:eastAsia="Times New Roman" w:hAnsi="Times New Roman" w:cs="Times New Roman"/>
          <w:sz w:val="24"/>
          <w:szCs w:val="24"/>
        </w:rPr>
        <w:t>sua</w:t>
      </w:r>
      <w:r w:rsidR="00533D7F">
        <w:rPr>
          <w:rFonts w:ascii="Times New Roman" w:eastAsia="Times New Roman" w:hAnsi="Times New Roman" w:cs="Times New Roman"/>
          <w:sz w:val="24"/>
          <w:szCs w:val="24"/>
        </w:rPr>
        <w:t>s</w:t>
      </w:r>
      <w:r w:rsidR="00BF60DE" w:rsidRPr="00BF6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próprias </w:t>
      </w:r>
      <w:r w:rsidR="00BF60DE" w:rsidRPr="00BF60DE">
        <w:rPr>
          <w:rFonts w:ascii="Times New Roman" w:eastAsia="Times New Roman" w:hAnsi="Times New Roman" w:cs="Times New Roman"/>
          <w:sz w:val="24"/>
          <w:szCs w:val="24"/>
        </w:rPr>
        <w:t>contribuiç</w:t>
      </w:r>
      <w:r w:rsidR="00533D7F">
        <w:rPr>
          <w:rFonts w:ascii="Times New Roman" w:eastAsia="Times New Roman" w:hAnsi="Times New Roman" w:cs="Times New Roman"/>
          <w:sz w:val="24"/>
          <w:szCs w:val="24"/>
        </w:rPr>
        <w:t>ões</w:t>
      </w:r>
      <w:r>
        <w:rPr>
          <w:rFonts w:ascii="Times New Roman" w:eastAsia="Times New Roman" w:hAnsi="Times New Roman" w:cs="Times New Roman"/>
          <w:sz w:val="24"/>
          <w:szCs w:val="24"/>
        </w:rPr>
        <w:t xml:space="preserve"> </w:t>
      </w:r>
      <w:r w:rsidR="00BF60DE" w:rsidRPr="00BF60DE">
        <w:rPr>
          <w:rFonts w:ascii="Times New Roman" w:eastAsia="Times New Roman" w:hAnsi="Times New Roman" w:cs="Times New Roman"/>
          <w:sz w:val="24"/>
          <w:szCs w:val="24"/>
        </w:rPr>
        <w:t>para que esse sonho se tornasse realidade</w:t>
      </w:r>
      <w:r w:rsidR="00533D7F">
        <w:rPr>
          <w:rFonts w:ascii="Times New Roman" w:eastAsia="Times New Roman" w:hAnsi="Times New Roman" w:cs="Times New Roman"/>
          <w:sz w:val="24"/>
          <w:szCs w:val="24"/>
        </w:rPr>
        <w:t>.</w:t>
      </w:r>
      <w:r w:rsidR="0023610E" w:rsidRPr="00BF60DE">
        <w:rPr>
          <w:rFonts w:ascii="Times New Roman" w:eastAsia="Times New Roman" w:hAnsi="Times New Roman" w:cs="Times New Roman"/>
          <w:sz w:val="24"/>
          <w:szCs w:val="24"/>
        </w:rPr>
        <w:br w:type="page"/>
      </w:r>
    </w:p>
    <w:p w14:paraId="7686914D" w14:textId="36B5FFBB" w:rsidR="009566CE" w:rsidRPr="0056511A" w:rsidRDefault="009566CE" w:rsidP="00AD3262">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RESUMO</w:t>
      </w:r>
    </w:p>
    <w:p w14:paraId="3EE1A2FA" w14:textId="2F37A472" w:rsidR="00DE31C6" w:rsidRDefault="00517254" w:rsidP="00DE31C6">
      <w:pPr>
        <w:spacing w:after="0" w:line="360" w:lineRule="auto"/>
        <w:jc w:val="both"/>
        <w:rPr>
          <w:rFonts w:ascii="Times New Roman" w:eastAsia="Times New Roman" w:hAnsi="Times New Roman" w:cs="Times New Roman"/>
          <w:sz w:val="24"/>
          <w:szCs w:val="24"/>
        </w:rPr>
      </w:pPr>
      <w:r w:rsidRPr="00517254">
        <w:rPr>
          <w:rFonts w:ascii="Times New Roman" w:eastAsia="Times New Roman" w:hAnsi="Times New Roman" w:cs="Times New Roman"/>
          <w:sz w:val="24"/>
          <w:szCs w:val="24"/>
        </w:rPr>
        <w:t xml:space="preserve">O presente trabalho tem por objetivo </w:t>
      </w:r>
      <w:r>
        <w:rPr>
          <w:rFonts w:ascii="Times New Roman" w:eastAsia="Times New Roman" w:hAnsi="Times New Roman" w:cs="Times New Roman"/>
          <w:sz w:val="24"/>
          <w:szCs w:val="24"/>
        </w:rPr>
        <w:t>identificar se existe ou não uma associação do crescimento do comércio noturno, mais precisamente dos estabelecimentos noturnos, com o desenvolvimento socioeconômico dos bairros de Porto Alegre, observando os períodos de 2000 e 2010</w:t>
      </w:r>
      <w:r w:rsidRPr="00517254">
        <w:rPr>
          <w:rFonts w:ascii="Times New Roman" w:eastAsia="Times New Roman" w:hAnsi="Times New Roman" w:cs="Times New Roman"/>
          <w:sz w:val="24"/>
          <w:szCs w:val="24"/>
        </w:rPr>
        <w:t xml:space="preserve">. Sabe-se que </w:t>
      </w:r>
      <w:r w:rsidR="008A4147">
        <w:rPr>
          <w:rFonts w:ascii="Times New Roman" w:eastAsia="Times New Roman" w:hAnsi="Times New Roman" w:cs="Times New Roman"/>
          <w:sz w:val="24"/>
          <w:szCs w:val="24"/>
        </w:rPr>
        <w:t xml:space="preserve">a economia noturna constitui um componente importante do comércio urbano nas cidades modernas, articulando atividades de consumo, lazer e cultura, </w:t>
      </w:r>
      <w:r w:rsidR="008A4147" w:rsidRPr="008A4147">
        <w:rPr>
          <w:rFonts w:ascii="Times New Roman" w:eastAsia="Times New Roman" w:hAnsi="Times New Roman" w:cs="Times New Roman"/>
          <w:sz w:val="24"/>
          <w:szCs w:val="24"/>
        </w:rPr>
        <w:t>entretanto, seus efeitos sobre o desenvolvimento humano permanecem pouco estudados na literatura</w:t>
      </w:r>
      <w:r w:rsidR="008A4147">
        <w:rPr>
          <w:rFonts w:ascii="Times New Roman" w:eastAsia="Times New Roman" w:hAnsi="Times New Roman" w:cs="Times New Roman"/>
          <w:sz w:val="24"/>
          <w:szCs w:val="24"/>
        </w:rPr>
        <w:t xml:space="preserve">. </w:t>
      </w:r>
      <w:r w:rsidR="008A4147" w:rsidRPr="008A4147">
        <w:rPr>
          <w:rFonts w:ascii="Times New Roman" w:eastAsia="Times New Roman" w:hAnsi="Times New Roman" w:cs="Times New Roman"/>
          <w:sz w:val="24"/>
          <w:szCs w:val="24"/>
        </w:rPr>
        <w:t xml:space="preserve">A análise foi </w:t>
      </w:r>
      <w:r w:rsidR="008A4147">
        <w:rPr>
          <w:rFonts w:ascii="Times New Roman" w:eastAsia="Times New Roman" w:hAnsi="Times New Roman" w:cs="Times New Roman"/>
          <w:sz w:val="24"/>
          <w:szCs w:val="24"/>
        </w:rPr>
        <w:t>realizada por meio de uma revisão bibliográfica da economia urbana, juntamente com uma análise estatística, utilizando</w:t>
      </w:r>
      <w:r w:rsidR="008A4147" w:rsidRPr="008A4147">
        <w:rPr>
          <w:rFonts w:ascii="Times New Roman" w:eastAsia="Times New Roman" w:hAnsi="Times New Roman" w:cs="Times New Roman"/>
          <w:sz w:val="24"/>
          <w:szCs w:val="24"/>
        </w:rPr>
        <w:t xml:space="preserve"> dados do Censo Demográfico do IBGE e do Cadastro de Alvarás da Prefeitura de Porto Alegre, disponibilizados pelo sistema </w:t>
      </w:r>
      <w:proofErr w:type="spellStart"/>
      <w:r w:rsidR="008A4147" w:rsidRPr="008A4147">
        <w:rPr>
          <w:rFonts w:ascii="Times New Roman" w:eastAsia="Times New Roman" w:hAnsi="Times New Roman" w:cs="Times New Roman"/>
          <w:sz w:val="24"/>
          <w:szCs w:val="24"/>
        </w:rPr>
        <w:t>ObservaPOA</w:t>
      </w:r>
      <w:proofErr w:type="spellEnd"/>
      <w:r w:rsidR="008A4147" w:rsidRPr="008A4147">
        <w:rPr>
          <w:rFonts w:ascii="Times New Roman" w:eastAsia="Times New Roman" w:hAnsi="Times New Roman" w:cs="Times New Roman"/>
          <w:sz w:val="24"/>
          <w:szCs w:val="24"/>
        </w:rPr>
        <w:t>. Para a estimação, foi utilizado o modelo de efeitos fixos em duas dimensões (</w:t>
      </w:r>
      <w:proofErr w:type="spellStart"/>
      <w:r w:rsidR="008A4147" w:rsidRPr="008A4147">
        <w:rPr>
          <w:rFonts w:ascii="Times New Roman" w:eastAsia="Times New Roman" w:hAnsi="Times New Roman" w:cs="Times New Roman"/>
          <w:sz w:val="24"/>
          <w:szCs w:val="24"/>
        </w:rPr>
        <w:t>Two</w:t>
      </w:r>
      <w:proofErr w:type="spellEnd"/>
      <w:r w:rsidR="008A4147" w:rsidRPr="008A4147">
        <w:rPr>
          <w:rFonts w:ascii="Times New Roman" w:eastAsia="Times New Roman" w:hAnsi="Times New Roman" w:cs="Times New Roman"/>
          <w:sz w:val="24"/>
          <w:szCs w:val="24"/>
        </w:rPr>
        <w:t xml:space="preserve">-Way </w:t>
      </w:r>
      <w:proofErr w:type="spellStart"/>
      <w:r w:rsidR="008A4147" w:rsidRPr="008A4147">
        <w:rPr>
          <w:rFonts w:ascii="Times New Roman" w:eastAsia="Times New Roman" w:hAnsi="Times New Roman" w:cs="Times New Roman"/>
          <w:sz w:val="24"/>
          <w:szCs w:val="24"/>
        </w:rPr>
        <w:t>Fixed</w:t>
      </w:r>
      <w:proofErr w:type="spellEnd"/>
      <w:r w:rsidR="008A4147" w:rsidRPr="008A4147">
        <w:rPr>
          <w:rFonts w:ascii="Times New Roman" w:eastAsia="Times New Roman" w:hAnsi="Times New Roman" w:cs="Times New Roman"/>
          <w:sz w:val="24"/>
          <w:szCs w:val="24"/>
        </w:rPr>
        <w:t xml:space="preserve"> </w:t>
      </w:r>
      <w:proofErr w:type="spellStart"/>
      <w:r w:rsidR="008A4147" w:rsidRPr="008A4147">
        <w:rPr>
          <w:rFonts w:ascii="Times New Roman" w:eastAsia="Times New Roman" w:hAnsi="Times New Roman" w:cs="Times New Roman"/>
          <w:sz w:val="24"/>
          <w:szCs w:val="24"/>
        </w:rPr>
        <w:t>Effects</w:t>
      </w:r>
      <w:proofErr w:type="spellEnd"/>
      <w:r w:rsidR="008A4147" w:rsidRPr="008A4147">
        <w:rPr>
          <w:rFonts w:ascii="Times New Roman" w:eastAsia="Times New Roman" w:hAnsi="Times New Roman" w:cs="Times New Roman"/>
          <w:sz w:val="24"/>
          <w:szCs w:val="24"/>
        </w:rPr>
        <w:t>), estimado por meio do software R com o pacote fixest</w:t>
      </w:r>
      <w:r w:rsidR="008A4147" w:rsidRPr="00DE31C6">
        <w:rPr>
          <w:rFonts w:ascii="Times New Roman" w:eastAsia="Times New Roman" w:hAnsi="Times New Roman" w:cs="Times New Roman"/>
          <w:sz w:val="24"/>
          <w:szCs w:val="24"/>
        </w:rPr>
        <w:t>.</w:t>
      </w:r>
      <w:r w:rsidRPr="00DE31C6">
        <w:rPr>
          <w:rFonts w:ascii="Times New Roman" w:eastAsia="Times New Roman" w:hAnsi="Times New Roman" w:cs="Times New Roman"/>
          <w:sz w:val="24"/>
          <w:szCs w:val="24"/>
        </w:rPr>
        <w:t xml:space="preserve"> Obteve-se um resultado </w:t>
      </w:r>
      <w:r w:rsidR="00DE31C6">
        <w:rPr>
          <w:rFonts w:ascii="Times New Roman" w:eastAsia="Times New Roman" w:hAnsi="Times New Roman" w:cs="Times New Roman"/>
          <w:sz w:val="24"/>
          <w:szCs w:val="24"/>
        </w:rPr>
        <w:t>dual</w:t>
      </w:r>
      <w:r w:rsidRPr="00DE31C6">
        <w:rPr>
          <w:rFonts w:ascii="Times New Roman" w:eastAsia="Times New Roman" w:hAnsi="Times New Roman" w:cs="Times New Roman"/>
          <w:sz w:val="24"/>
          <w:szCs w:val="24"/>
        </w:rPr>
        <w:t xml:space="preserve"> no que diz respeito ao objetivo inicial, visto que</w:t>
      </w:r>
      <w:r w:rsidR="00DE31C6">
        <w:rPr>
          <w:rFonts w:ascii="Times New Roman" w:eastAsia="Times New Roman" w:hAnsi="Times New Roman" w:cs="Times New Roman"/>
          <w:sz w:val="24"/>
          <w:szCs w:val="24"/>
        </w:rPr>
        <w:t xml:space="preserve"> o</w:t>
      </w:r>
      <w:r w:rsidR="00DE31C6" w:rsidRPr="00DE31C6">
        <w:rPr>
          <w:rFonts w:ascii="Times New Roman" w:eastAsia="Times New Roman" w:hAnsi="Times New Roman" w:cs="Times New Roman"/>
          <w:sz w:val="24"/>
          <w:szCs w:val="24"/>
        </w:rPr>
        <w:t xml:space="preserve">s resultados indicam que a expansão do comércio noturno apresenta associação positiva e estatisticamente significativa com </w:t>
      </w:r>
      <w:r w:rsidR="00FE30AC">
        <w:rPr>
          <w:rFonts w:ascii="Times New Roman" w:eastAsia="Times New Roman" w:hAnsi="Times New Roman" w:cs="Times New Roman"/>
          <w:sz w:val="24"/>
          <w:szCs w:val="24"/>
        </w:rPr>
        <w:t>o</w:t>
      </w:r>
      <w:r w:rsidR="00DE31C6" w:rsidRPr="00DE31C6">
        <w:rPr>
          <w:rFonts w:ascii="Times New Roman" w:eastAsia="Times New Roman" w:hAnsi="Times New Roman" w:cs="Times New Roman"/>
          <w:sz w:val="24"/>
          <w:szCs w:val="24"/>
        </w:rPr>
        <w:t xml:space="preserve"> rend</w:t>
      </w:r>
      <w:r w:rsidR="00FE30AC">
        <w:rPr>
          <w:rFonts w:ascii="Times New Roman" w:eastAsia="Times New Roman" w:hAnsi="Times New Roman" w:cs="Times New Roman"/>
          <w:sz w:val="24"/>
          <w:szCs w:val="24"/>
        </w:rPr>
        <w:t>imento</w:t>
      </w:r>
      <w:r w:rsidR="00DE31C6" w:rsidRPr="00DE31C6">
        <w:rPr>
          <w:rFonts w:ascii="Times New Roman" w:eastAsia="Times New Roman" w:hAnsi="Times New Roman" w:cs="Times New Roman"/>
          <w:sz w:val="24"/>
          <w:szCs w:val="24"/>
        </w:rPr>
        <w:t xml:space="preserve"> médi</w:t>
      </w:r>
      <w:r w:rsidR="00FE30AC">
        <w:rPr>
          <w:rFonts w:ascii="Times New Roman" w:eastAsia="Times New Roman" w:hAnsi="Times New Roman" w:cs="Times New Roman"/>
          <w:sz w:val="24"/>
          <w:szCs w:val="24"/>
        </w:rPr>
        <w:t>o dos responsáveis pelo domicílio</w:t>
      </w:r>
      <w:r w:rsidR="00DE31C6" w:rsidRPr="00DE31C6">
        <w:rPr>
          <w:rFonts w:ascii="Times New Roman" w:eastAsia="Times New Roman" w:hAnsi="Times New Roman" w:cs="Times New Roman"/>
          <w:sz w:val="24"/>
          <w:szCs w:val="24"/>
        </w:rPr>
        <w:t xml:space="preserve"> d</w:t>
      </w:r>
      <w:r w:rsidR="00FE30AC">
        <w:rPr>
          <w:rFonts w:ascii="Times New Roman" w:eastAsia="Times New Roman" w:hAnsi="Times New Roman" w:cs="Times New Roman"/>
          <w:sz w:val="24"/>
          <w:szCs w:val="24"/>
        </w:rPr>
        <w:t>e</w:t>
      </w:r>
      <w:r w:rsidR="00DE31C6" w:rsidRPr="00DE31C6">
        <w:rPr>
          <w:rFonts w:ascii="Times New Roman" w:eastAsia="Times New Roman" w:hAnsi="Times New Roman" w:cs="Times New Roman"/>
          <w:sz w:val="24"/>
          <w:szCs w:val="24"/>
        </w:rPr>
        <w:t xml:space="preserve"> </w:t>
      </w:r>
      <w:r w:rsidR="00FE30AC">
        <w:rPr>
          <w:rFonts w:ascii="Times New Roman" w:eastAsia="Times New Roman" w:hAnsi="Times New Roman" w:cs="Times New Roman"/>
          <w:sz w:val="24"/>
          <w:szCs w:val="24"/>
        </w:rPr>
        <w:t xml:space="preserve">cada </w:t>
      </w:r>
      <w:r w:rsidR="00DE31C6" w:rsidRPr="00DE31C6">
        <w:rPr>
          <w:rFonts w:ascii="Times New Roman" w:eastAsia="Times New Roman" w:hAnsi="Times New Roman" w:cs="Times New Roman"/>
          <w:sz w:val="24"/>
          <w:szCs w:val="24"/>
        </w:rPr>
        <w:t>bairro</w:t>
      </w:r>
      <w:r w:rsidR="00DE31C6">
        <w:rPr>
          <w:rFonts w:ascii="Times New Roman" w:eastAsia="Times New Roman" w:hAnsi="Times New Roman" w:cs="Times New Roman"/>
          <w:sz w:val="24"/>
          <w:szCs w:val="24"/>
        </w:rPr>
        <w:t xml:space="preserve">, entretanto, </w:t>
      </w:r>
      <w:r w:rsidR="00DE31C6" w:rsidRPr="00DE31C6">
        <w:rPr>
          <w:rFonts w:ascii="Times New Roman" w:eastAsia="Times New Roman" w:hAnsi="Times New Roman" w:cs="Times New Roman"/>
          <w:sz w:val="24"/>
          <w:szCs w:val="24"/>
        </w:rPr>
        <w:t xml:space="preserve">observou-se </w:t>
      </w:r>
      <w:r w:rsidR="00DE31C6">
        <w:rPr>
          <w:rFonts w:ascii="Times New Roman" w:eastAsia="Times New Roman" w:hAnsi="Times New Roman" w:cs="Times New Roman"/>
          <w:sz w:val="24"/>
          <w:szCs w:val="24"/>
        </w:rPr>
        <w:t xml:space="preserve">uma </w:t>
      </w:r>
      <w:r w:rsidR="00DE31C6" w:rsidRPr="00DE31C6">
        <w:rPr>
          <w:rFonts w:ascii="Times New Roman" w:eastAsia="Times New Roman" w:hAnsi="Times New Roman" w:cs="Times New Roman"/>
          <w:sz w:val="24"/>
          <w:szCs w:val="24"/>
        </w:rPr>
        <w:t>associação negativa com o Índice de Desenvolvimento Humano Municipal (IDHM)</w:t>
      </w:r>
      <w:r w:rsidR="00DE31C6">
        <w:rPr>
          <w:rFonts w:ascii="Times New Roman" w:eastAsia="Times New Roman" w:hAnsi="Times New Roman" w:cs="Times New Roman"/>
          <w:sz w:val="24"/>
          <w:szCs w:val="24"/>
        </w:rPr>
        <w:t>.</w:t>
      </w:r>
    </w:p>
    <w:p w14:paraId="3B74C8FB" w14:textId="77777777" w:rsidR="00DE31C6" w:rsidRDefault="00DE31C6" w:rsidP="00DE31C6">
      <w:pPr>
        <w:spacing w:after="0" w:line="360" w:lineRule="auto"/>
        <w:ind w:firstLine="709"/>
        <w:jc w:val="both"/>
        <w:rPr>
          <w:rFonts w:ascii="Times New Roman" w:eastAsia="Times New Roman" w:hAnsi="Times New Roman" w:cs="Times New Roman"/>
          <w:sz w:val="24"/>
          <w:szCs w:val="24"/>
        </w:rPr>
      </w:pPr>
    </w:p>
    <w:p w14:paraId="2F382A0C" w14:textId="23F52FAA" w:rsidR="0023610E" w:rsidRDefault="0023610E" w:rsidP="00DE31C6">
      <w:pPr>
        <w:spacing w:after="0" w:line="360" w:lineRule="auto"/>
        <w:jc w:val="both"/>
        <w:rPr>
          <w:rFonts w:ascii="Times New Roman" w:eastAsia="Times New Roman" w:hAnsi="Times New Roman" w:cs="Times New Roman"/>
          <w:sz w:val="24"/>
          <w:szCs w:val="24"/>
        </w:rPr>
      </w:pPr>
      <w:r w:rsidRPr="00DE31C6">
        <w:rPr>
          <w:rFonts w:ascii="Times New Roman" w:eastAsia="Times New Roman" w:hAnsi="Times New Roman" w:cs="Times New Roman"/>
          <w:b/>
          <w:bCs/>
          <w:sz w:val="24"/>
          <w:szCs w:val="24"/>
        </w:rPr>
        <w:t>Palavras-chave:</w:t>
      </w:r>
      <w:r w:rsidRPr="00DE31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Economia</w:t>
      </w:r>
      <w:r w:rsidR="00DE31C6">
        <w:rPr>
          <w:rFonts w:ascii="Times New Roman" w:eastAsia="Times New Roman" w:hAnsi="Times New Roman" w:cs="Times New Roman"/>
          <w:sz w:val="24"/>
          <w:szCs w:val="24"/>
        </w:rPr>
        <w:t xml:space="preserve"> Urbana</w:t>
      </w:r>
      <w:r>
        <w:rPr>
          <w:rFonts w:ascii="Times New Roman" w:eastAsia="Times New Roman" w:hAnsi="Times New Roman" w:cs="Times New Roman"/>
          <w:sz w:val="24"/>
          <w:szCs w:val="24"/>
        </w:rPr>
        <w:t xml:space="preserve">. Desenvolvimento Socioeconômico. Comércio Noturno. Porto Alegre. </w:t>
      </w:r>
      <w:r w:rsidR="00DE31C6">
        <w:rPr>
          <w:rFonts w:ascii="Times New Roman" w:eastAsia="Times New Roman" w:hAnsi="Times New Roman" w:cs="Times New Roman"/>
          <w:sz w:val="24"/>
          <w:szCs w:val="24"/>
        </w:rPr>
        <w:t>Efeitos Fixos.</w:t>
      </w:r>
      <w:r>
        <w:rPr>
          <w:rFonts w:ascii="Times New Roman" w:eastAsia="Times New Roman" w:hAnsi="Times New Roman" w:cs="Times New Roman"/>
          <w:sz w:val="24"/>
          <w:szCs w:val="24"/>
        </w:rPr>
        <w:br w:type="page"/>
      </w:r>
    </w:p>
    <w:p w14:paraId="6D43775E" w14:textId="6E032B02" w:rsidR="009566CE" w:rsidRDefault="009566CE" w:rsidP="00AD3262">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ABSTRACT</w:t>
      </w:r>
    </w:p>
    <w:p w14:paraId="7CF11420" w14:textId="3A157E41" w:rsidR="0023610E" w:rsidRDefault="00DE31C6" w:rsidP="00DE31C6">
      <w:pPr>
        <w:spacing w:after="0" w:line="360" w:lineRule="auto"/>
        <w:jc w:val="both"/>
        <w:rPr>
          <w:rFonts w:ascii="Times New Roman" w:eastAsia="Times New Roman" w:hAnsi="Times New Roman" w:cs="Times New Roman"/>
          <w:sz w:val="24"/>
          <w:szCs w:val="24"/>
        </w:rPr>
      </w:pPr>
      <w:proofErr w:type="spellStart"/>
      <w:r w:rsidRPr="00DE31C6">
        <w:rPr>
          <w:rFonts w:ascii="Times New Roman" w:eastAsia="Times New Roman" w:hAnsi="Times New Roman" w:cs="Times New Roman"/>
          <w:sz w:val="24"/>
          <w:szCs w:val="24"/>
        </w:rPr>
        <w:t>This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paper</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aims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to</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identify</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whether</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there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is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association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between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growth</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of</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nighttime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commerce</w:t>
      </w:r>
      <w:proofErr w:type="spellEnd"/>
      <w:r>
        <w:rPr>
          <w:rFonts w:ascii="Times New Roman" w:eastAsia="Times New Roman" w:hAnsi="Times New Roman" w:cs="Times New Roman"/>
          <w:sz w:val="24"/>
          <w:szCs w:val="24"/>
        </w:rPr>
        <w:t>,</w:t>
      </w:r>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specifically</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nighttime</w:t>
      </w:r>
      <w:proofErr w:type="spellEnd"/>
      <w:r w:rsidRPr="00DE31C6">
        <w:rPr>
          <w:rFonts w:ascii="Times New Roman" w:eastAsia="Times New Roman" w:hAnsi="Times New Roman" w:cs="Times New Roman"/>
          <w:sz w:val="24"/>
          <w:szCs w:val="24"/>
        </w:rPr>
        <w:t xml:space="preserve"> establishments</w:t>
      </w:r>
      <w:r>
        <w:rPr>
          <w:rFonts w:ascii="Times New Roman" w:eastAsia="Times New Roman" w:hAnsi="Times New Roman" w:cs="Times New Roman"/>
          <w:sz w:val="24"/>
          <w:szCs w:val="24"/>
        </w:rPr>
        <w:t>,</w:t>
      </w:r>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and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socioeconomic</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development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of</w:t>
      </w:r>
      <w:proofErr w:type="spellEnd"/>
      <w:r w:rsidRPr="00DE31C6">
        <w:rPr>
          <w:rFonts w:ascii="Times New Roman" w:eastAsia="Times New Roman" w:hAnsi="Times New Roman" w:cs="Times New Roman"/>
          <w:sz w:val="24"/>
          <w:szCs w:val="24"/>
        </w:rPr>
        <w:t xml:space="preserve"> Porto </w:t>
      </w:r>
      <w:proofErr w:type="spellStart"/>
      <w:r w:rsidRPr="00DE31C6">
        <w:rPr>
          <w:rFonts w:ascii="Times New Roman" w:eastAsia="Times New Roman" w:hAnsi="Times New Roman" w:cs="Times New Roman"/>
          <w:sz w:val="24"/>
          <w:szCs w:val="24"/>
        </w:rPr>
        <w:t>Alegre's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neighborhoods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observing</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periods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of</w:t>
      </w:r>
      <w:proofErr w:type="spellEnd"/>
      <w:r w:rsidRPr="00DE31C6">
        <w:rPr>
          <w:rFonts w:ascii="Times New Roman" w:eastAsia="Times New Roman" w:hAnsi="Times New Roman" w:cs="Times New Roman"/>
          <w:sz w:val="24"/>
          <w:szCs w:val="24"/>
        </w:rPr>
        <w:t xml:space="preserve"> 2000 </w:t>
      </w:r>
      <w:proofErr w:type="spellStart"/>
      <w:r w:rsidRPr="00DE31C6">
        <w:rPr>
          <w:rFonts w:ascii="Times New Roman" w:eastAsia="Times New Roman" w:hAnsi="Times New Roman" w:cs="Times New Roman"/>
          <w:sz w:val="24"/>
          <w:szCs w:val="24"/>
        </w:rPr>
        <w:t>and</w:t>
      </w:r>
      <w:proofErr w:type="spellEnd"/>
      <w:r w:rsidRPr="00DE31C6">
        <w:rPr>
          <w:rFonts w:ascii="Times New Roman" w:eastAsia="Times New Roman" w:hAnsi="Times New Roman" w:cs="Times New Roman"/>
          <w:sz w:val="24"/>
          <w:szCs w:val="24"/>
        </w:rPr>
        <w:t xml:space="preserve"> 2010. The </w:t>
      </w:r>
      <w:proofErr w:type="spellStart"/>
      <w:r w:rsidRPr="00DE31C6">
        <w:rPr>
          <w:rFonts w:ascii="Times New Roman" w:eastAsia="Times New Roman" w:hAnsi="Times New Roman" w:cs="Times New Roman"/>
          <w:sz w:val="24"/>
          <w:szCs w:val="24"/>
        </w:rPr>
        <w:t>night</w:t>
      </w:r>
      <w:proofErr w:type="spellEnd"/>
      <w:r w:rsidRPr="00DE31C6">
        <w:rPr>
          <w:rFonts w:ascii="Times New Roman" w:eastAsia="Times New Roman" w:hAnsi="Times New Roman" w:cs="Times New Roman"/>
          <w:sz w:val="24"/>
          <w:szCs w:val="24"/>
        </w:rPr>
        <w:t xml:space="preserve">-time </w:t>
      </w:r>
      <w:proofErr w:type="spellStart"/>
      <w:r w:rsidRPr="00DE31C6">
        <w:rPr>
          <w:rFonts w:ascii="Times New Roman" w:eastAsia="Times New Roman" w:hAnsi="Times New Roman" w:cs="Times New Roman"/>
          <w:sz w:val="24"/>
          <w:szCs w:val="24"/>
        </w:rPr>
        <w:t>economy</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is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known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to</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constitute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important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component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of</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urban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commerce</w:t>
      </w:r>
      <w:proofErr w:type="spellEnd"/>
      <w:r w:rsidRPr="00DE31C6">
        <w:rPr>
          <w:rFonts w:ascii="Times New Roman" w:eastAsia="Times New Roman" w:hAnsi="Times New Roman" w:cs="Times New Roman"/>
          <w:sz w:val="24"/>
          <w:szCs w:val="24"/>
        </w:rPr>
        <w:t xml:space="preserve"> in </w:t>
      </w:r>
      <w:proofErr w:type="spellStart"/>
      <w:r w:rsidRPr="00DE31C6">
        <w:rPr>
          <w:rFonts w:ascii="Times New Roman" w:eastAsia="Times New Roman" w:hAnsi="Times New Roman" w:cs="Times New Roman"/>
          <w:sz w:val="24"/>
          <w:szCs w:val="24"/>
        </w:rPr>
        <w:t>modern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cities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combining</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consumption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leisure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and</w:t>
      </w:r>
      <w:proofErr w:type="spellEnd"/>
      <w:r w:rsidRPr="00DE31C6">
        <w:rPr>
          <w:rFonts w:ascii="Times New Roman" w:eastAsia="Times New Roman" w:hAnsi="Times New Roman" w:cs="Times New Roman"/>
          <w:sz w:val="24"/>
          <w:szCs w:val="24"/>
        </w:rPr>
        <w:t xml:space="preserve"> cultural </w:t>
      </w:r>
      <w:proofErr w:type="spellStart"/>
      <w:r w:rsidRPr="00DE31C6">
        <w:rPr>
          <w:rFonts w:ascii="Times New Roman" w:eastAsia="Times New Roman" w:hAnsi="Times New Roman" w:cs="Times New Roman"/>
          <w:sz w:val="24"/>
          <w:szCs w:val="24"/>
        </w:rPr>
        <w:t>activities</w:t>
      </w:r>
      <w:proofErr w:type="spellEnd"/>
      <w:r>
        <w:rPr>
          <w:rFonts w:ascii="Times New Roman" w:eastAsia="Times New Roman" w:hAnsi="Times New Roman" w:cs="Times New Roman"/>
          <w:sz w:val="24"/>
          <w:szCs w:val="24"/>
        </w:rPr>
        <w:t>,</w:t>
      </w:r>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however</w:t>
      </w:r>
      <w:proofErr w:type="spellEnd"/>
      <w:r w:rsidRPr="00DE31C6">
        <w:rPr>
          <w:rFonts w:ascii="Times New Roman" w:eastAsia="Times New Roman" w:hAnsi="Times New Roman" w:cs="Times New Roman"/>
          <w:sz w:val="24"/>
          <w:szCs w:val="24"/>
        </w:rPr>
        <w:t xml:space="preserve">, its </w:t>
      </w:r>
      <w:proofErr w:type="spellStart"/>
      <w:r w:rsidRPr="00DE31C6">
        <w:rPr>
          <w:rFonts w:ascii="Times New Roman" w:eastAsia="Times New Roman" w:hAnsi="Times New Roman" w:cs="Times New Roman"/>
          <w:sz w:val="24"/>
          <w:szCs w:val="24"/>
        </w:rPr>
        <w:t>effects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human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development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remain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understudied</w:t>
      </w:r>
      <w:proofErr w:type="spellEnd"/>
      <w:r w:rsidRPr="00DE31C6">
        <w:rPr>
          <w:rFonts w:ascii="Times New Roman" w:eastAsia="Times New Roman" w:hAnsi="Times New Roman" w:cs="Times New Roman"/>
          <w:sz w:val="24"/>
          <w:szCs w:val="24"/>
        </w:rPr>
        <w:t xml:space="preserve"> in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literature</w:t>
      </w:r>
      <w:proofErr w:type="spellEnd"/>
      <w:r w:rsidRPr="00DE31C6">
        <w:rPr>
          <w:rFonts w:ascii="Times New Roman" w:eastAsia="Times New Roman" w:hAnsi="Times New Roman" w:cs="Times New Roman"/>
          <w:sz w:val="24"/>
          <w:szCs w:val="24"/>
        </w:rPr>
        <w:t xml:space="preserve">. The </w:t>
      </w:r>
      <w:proofErr w:type="spellStart"/>
      <w:r w:rsidRPr="00DE31C6">
        <w:rPr>
          <w:rFonts w:ascii="Times New Roman" w:eastAsia="Times New Roman" w:hAnsi="Times New Roman" w:cs="Times New Roman"/>
          <w:sz w:val="24"/>
          <w:szCs w:val="24"/>
        </w:rPr>
        <w:t>analysis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was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conducted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through</w:t>
      </w:r>
      <w:proofErr w:type="spellEnd"/>
      <w:r w:rsidRPr="00DE31C6">
        <w:rPr>
          <w:rFonts w:ascii="Times New Roman" w:eastAsia="Times New Roman" w:hAnsi="Times New Roman" w:cs="Times New Roman"/>
          <w:sz w:val="24"/>
          <w:szCs w:val="24"/>
        </w:rPr>
        <w:t xml:space="preserve"> a </w:t>
      </w:r>
      <w:proofErr w:type="spellStart"/>
      <w:r w:rsidRPr="00DE31C6">
        <w:rPr>
          <w:rFonts w:ascii="Times New Roman" w:eastAsia="Times New Roman" w:hAnsi="Times New Roman" w:cs="Times New Roman"/>
          <w:sz w:val="24"/>
          <w:szCs w:val="24"/>
        </w:rPr>
        <w:t>literature</w:t>
      </w:r>
      <w:proofErr w:type="spellEnd"/>
      <w:r w:rsidRPr="00DE31C6">
        <w:rPr>
          <w:rFonts w:ascii="Times New Roman" w:eastAsia="Times New Roman" w:hAnsi="Times New Roman" w:cs="Times New Roman"/>
          <w:sz w:val="24"/>
          <w:szCs w:val="24"/>
        </w:rPr>
        <w:t xml:space="preserve"> review </w:t>
      </w:r>
      <w:proofErr w:type="spellStart"/>
      <w:r w:rsidRPr="00DE31C6">
        <w:rPr>
          <w:rFonts w:ascii="Times New Roman" w:eastAsia="Times New Roman" w:hAnsi="Times New Roman" w:cs="Times New Roman"/>
          <w:sz w:val="24"/>
          <w:szCs w:val="24"/>
        </w:rPr>
        <w:t>of</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urban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economics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combined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with</w:t>
      </w:r>
      <w:proofErr w:type="spellEnd"/>
      <w:r w:rsidRPr="00DE31C6">
        <w:rPr>
          <w:rFonts w:ascii="Times New Roman" w:eastAsia="Times New Roman" w:hAnsi="Times New Roman" w:cs="Times New Roman"/>
          <w:sz w:val="24"/>
          <w:szCs w:val="24"/>
        </w:rPr>
        <w:t xml:space="preserve"> a </w:t>
      </w:r>
      <w:proofErr w:type="spellStart"/>
      <w:r w:rsidRPr="00DE31C6">
        <w:rPr>
          <w:rFonts w:ascii="Times New Roman" w:eastAsia="Times New Roman" w:hAnsi="Times New Roman" w:cs="Times New Roman"/>
          <w:sz w:val="24"/>
          <w:szCs w:val="24"/>
        </w:rPr>
        <w:t>statistical</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analysis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using</w:t>
      </w:r>
      <w:proofErr w:type="spellEnd"/>
      <w:r w:rsidRPr="00DE31C6">
        <w:rPr>
          <w:rFonts w:ascii="Times New Roman" w:eastAsia="Times New Roman" w:hAnsi="Times New Roman" w:cs="Times New Roman"/>
          <w:sz w:val="24"/>
          <w:szCs w:val="24"/>
        </w:rPr>
        <w:t xml:space="preserve"> data </w:t>
      </w:r>
      <w:proofErr w:type="spellStart"/>
      <w:r w:rsidRPr="00DE31C6">
        <w:rPr>
          <w:rFonts w:ascii="Times New Roman" w:eastAsia="Times New Roman" w:hAnsi="Times New Roman" w:cs="Times New Roman"/>
          <w:sz w:val="24"/>
          <w:szCs w:val="24"/>
        </w:rPr>
        <w:t>from</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IBGE </w:t>
      </w:r>
      <w:proofErr w:type="spellStart"/>
      <w:r w:rsidRPr="00DE31C6">
        <w:rPr>
          <w:rFonts w:ascii="Times New Roman" w:eastAsia="Times New Roman" w:hAnsi="Times New Roman" w:cs="Times New Roman"/>
          <w:sz w:val="24"/>
          <w:szCs w:val="24"/>
        </w:rPr>
        <w:t>Demographic</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Census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and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Business </w:t>
      </w:r>
      <w:proofErr w:type="spellStart"/>
      <w:r w:rsidRPr="00DE31C6">
        <w:rPr>
          <w:rFonts w:ascii="Times New Roman" w:eastAsia="Times New Roman" w:hAnsi="Times New Roman" w:cs="Times New Roman"/>
          <w:sz w:val="24"/>
          <w:szCs w:val="24"/>
        </w:rPr>
        <w:t>License</w:t>
      </w:r>
      <w:proofErr w:type="spellEnd"/>
      <w:r w:rsidRPr="00DE31C6">
        <w:rPr>
          <w:rFonts w:ascii="Times New Roman" w:eastAsia="Times New Roman" w:hAnsi="Times New Roman" w:cs="Times New Roman"/>
          <w:sz w:val="24"/>
          <w:szCs w:val="24"/>
        </w:rPr>
        <w:t xml:space="preserve"> Registry (Cadastro de Alvarás) </w:t>
      </w:r>
      <w:proofErr w:type="spellStart"/>
      <w:r w:rsidRPr="00DE31C6">
        <w:rPr>
          <w:rFonts w:ascii="Times New Roman" w:eastAsia="Times New Roman" w:hAnsi="Times New Roman" w:cs="Times New Roman"/>
          <w:sz w:val="24"/>
          <w:szCs w:val="24"/>
        </w:rPr>
        <w:t>of</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Porto Alegre City Hall, </w:t>
      </w:r>
      <w:proofErr w:type="spellStart"/>
      <w:r w:rsidRPr="00DE31C6">
        <w:rPr>
          <w:rFonts w:ascii="Times New Roman" w:eastAsia="Times New Roman" w:hAnsi="Times New Roman" w:cs="Times New Roman"/>
          <w:sz w:val="24"/>
          <w:szCs w:val="24"/>
        </w:rPr>
        <w:t>made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available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through</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ObservaPOA</w:t>
      </w:r>
      <w:proofErr w:type="spellEnd"/>
      <w:r w:rsidRPr="00DE31C6">
        <w:rPr>
          <w:rFonts w:ascii="Times New Roman" w:eastAsia="Times New Roman" w:hAnsi="Times New Roman" w:cs="Times New Roman"/>
          <w:sz w:val="24"/>
          <w:szCs w:val="24"/>
        </w:rPr>
        <w:t xml:space="preserve"> system. For </w:t>
      </w:r>
      <w:proofErr w:type="spellStart"/>
      <w:r w:rsidRPr="00DE31C6">
        <w:rPr>
          <w:rFonts w:ascii="Times New Roman" w:eastAsia="Times New Roman" w:hAnsi="Times New Roman" w:cs="Times New Roman"/>
          <w:sz w:val="24"/>
          <w:szCs w:val="24"/>
        </w:rPr>
        <w:t>estimation</w:t>
      </w:r>
      <w:proofErr w:type="spellEnd"/>
      <w:r w:rsidRPr="00DE31C6">
        <w:rPr>
          <w:rFonts w:ascii="Times New Roman" w:eastAsia="Times New Roman" w:hAnsi="Times New Roman" w:cs="Times New Roman"/>
          <w:sz w:val="24"/>
          <w:szCs w:val="24"/>
        </w:rPr>
        <w:t xml:space="preserve">, a </w:t>
      </w:r>
      <w:proofErr w:type="spellStart"/>
      <w:r w:rsidRPr="00DE31C6">
        <w:rPr>
          <w:rFonts w:ascii="Times New Roman" w:eastAsia="Times New Roman" w:hAnsi="Times New Roman" w:cs="Times New Roman"/>
          <w:sz w:val="24"/>
          <w:szCs w:val="24"/>
        </w:rPr>
        <w:t>Two</w:t>
      </w:r>
      <w:proofErr w:type="spellEnd"/>
      <w:r w:rsidRPr="00DE31C6">
        <w:rPr>
          <w:rFonts w:ascii="Times New Roman" w:eastAsia="Times New Roman" w:hAnsi="Times New Roman" w:cs="Times New Roman"/>
          <w:sz w:val="24"/>
          <w:szCs w:val="24"/>
        </w:rPr>
        <w:t xml:space="preserve">-Way </w:t>
      </w:r>
      <w:proofErr w:type="spellStart"/>
      <w:r w:rsidRPr="00DE31C6">
        <w:rPr>
          <w:rFonts w:ascii="Times New Roman" w:eastAsia="Times New Roman" w:hAnsi="Times New Roman" w:cs="Times New Roman"/>
          <w:sz w:val="24"/>
          <w:szCs w:val="24"/>
        </w:rPr>
        <w:t>Fixed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Effects</w:t>
      </w:r>
      <w:proofErr w:type="spellEnd"/>
      <w:r w:rsidRPr="00DE31C6">
        <w:rPr>
          <w:rFonts w:ascii="Times New Roman" w:eastAsia="Times New Roman" w:hAnsi="Times New Roman" w:cs="Times New Roman"/>
          <w:sz w:val="24"/>
          <w:szCs w:val="24"/>
        </w:rPr>
        <w:t xml:space="preserve"> model </w:t>
      </w:r>
      <w:proofErr w:type="spellStart"/>
      <w:r w:rsidRPr="00DE31C6">
        <w:rPr>
          <w:rFonts w:ascii="Times New Roman" w:eastAsia="Times New Roman" w:hAnsi="Times New Roman" w:cs="Times New Roman"/>
          <w:sz w:val="24"/>
          <w:szCs w:val="24"/>
        </w:rPr>
        <w:t>was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employed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using</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R software </w:t>
      </w:r>
      <w:proofErr w:type="spellStart"/>
      <w:r w:rsidRPr="00DE31C6">
        <w:rPr>
          <w:rFonts w:ascii="Times New Roman" w:eastAsia="Times New Roman" w:hAnsi="Times New Roman" w:cs="Times New Roman"/>
          <w:sz w:val="24"/>
          <w:szCs w:val="24"/>
        </w:rPr>
        <w:t>with</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fixest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package</w:t>
      </w:r>
      <w:proofErr w:type="spellEnd"/>
      <w:r w:rsidRPr="00DE31C6">
        <w:rPr>
          <w:rFonts w:ascii="Times New Roman" w:eastAsia="Times New Roman" w:hAnsi="Times New Roman" w:cs="Times New Roman"/>
          <w:sz w:val="24"/>
          <w:szCs w:val="24"/>
        </w:rPr>
        <w:t xml:space="preserve">. A dual </w:t>
      </w:r>
      <w:proofErr w:type="spellStart"/>
      <w:r w:rsidRPr="00DE31C6">
        <w:rPr>
          <w:rFonts w:ascii="Times New Roman" w:eastAsia="Times New Roman" w:hAnsi="Times New Roman" w:cs="Times New Roman"/>
          <w:sz w:val="24"/>
          <w:szCs w:val="24"/>
        </w:rPr>
        <w:t>result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was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obtained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with</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respect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to</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initial</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objective</w:t>
      </w:r>
      <w:proofErr w:type="spellEnd"/>
      <w:r>
        <w:rPr>
          <w:rFonts w:ascii="Times New Roman" w:eastAsia="Times New Roman" w:hAnsi="Times New Roman" w:cs="Times New Roman"/>
          <w:sz w:val="24"/>
          <w:szCs w:val="24"/>
        </w:rPr>
        <w:t>. T</w:t>
      </w:r>
      <w:r w:rsidRPr="00DE31C6">
        <w:rPr>
          <w:rFonts w:ascii="Times New Roman" w:eastAsia="Times New Roman" w:hAnsi="Times New Roman" w:cs="Times New Roman"/>
          <w:sz w:val="24"/>
          <w:szCs w:val="24"/>
        </w:rPr>
        <w:t xml:space="preserve">he </w:t>
      </w:r>
      <w:proofErr w:type="spellStart"/>
      <w:r>
        <w:rPr>
          <w:rFonts w:ascii="Times New Roman" w:eastAsia="Times New Roman" w:hAnsi="Times New Roman" w:cs="Times New Roman"/>
          <w:sz w:val="24"/>
          <w:szCs w:val="24"/>
        </w:rPr>
        <w:t>results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indicate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that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expansion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of</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nighttime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commerce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presents</w:t>
      </w:r>
      <w:proofErr w:type="spellEnd"/>
      <w:r w:rsidRPr="00DE31C6">
        <w:rPr>
          <w:rFonts w:ascii="Times New Roman" w:eastAsia="Times New Roman" w:hAnsi="Times New Roman" w:cs="Times New Roman"/>
          <w:sz w:val="24"/>
          <w:szCs w:val="24"/>
        </w:rPr>
        <w:t xml:space="preserve"> a positive </w:t>
      </w:r>
      <w:proofErr w:type="spellStart"/>
      <w:r w:rsidRPr="00DE31C6">
        <w:rPr>
          <w:rFonts w:ascii="Times New Roman" w:eastAsia="Times New Roman" w:hAnsi="Times New Roman" w:cs="Times New Roman"/>
          <w:sz w:val="24"/>
          <w:szCs w:val="24"/>
        </w:rPr>
        <w:t>and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statistically</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significant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association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with</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average</w:t>
      </w:r>
      <w:proofErr w:type="spellEnd"/>
      <w:r w:rsidRPr="00DE31C6">
        <w:rPr>
          <w:rFonts w:ascii="Times New Roman" w:eastAsia="Times New Roman" w:hAnsi="Times New Roman" w:cs="Times New Roman"/>
          <w:sz w:val="24"/>
          <w:szCs w:val="24"/>
        </w:rPr>
        <w:t xml:space="preserve"> income </w:t>
      </w:r>
      <w:proofErr w:type="spellStart"/>
      <w:r w:rsidRPr="00DE31C6">
        <w:rPr>
          <w:rFonts w:ascii="Times New Roman" w:eastAsia="Times New Roman" w:hAnsi="Times New Roman" w:cs="Times New Roman"/>
          <w:sz w:val="24"/>
          <w:szCs w:val="24"/>
        </w:rPr>
        <w:t>of</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neighborhoods</w:t>
      </w:r>
      <w:proofErr w:type="spellEnd"/>
      <w:r>
        <w:rPr>
          <w:rFonts w:ascii="Times New Roman" w:eastAsia="Times New Roman" w:hAnsi="Times New Roman" w:cs="Times New Roman"/>
          <w:sz w:val="24"/>
          <w:szCs w:val="24"/>
        </w:rPr>
        <w:t>,</w:t>
      </w:r>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however</w:t>
      </w:r>
      <w:proofErr w:type="spellEnd"/>
      <w:r w:rsidRPr="00DE31C6">
        <w:rPr>
          <w:rFonts w:ascii="Times New Roman" w:eastAsia="Times New Roman" w:hAnsi="Times New Roman" w:cs="Times New Roman"/>
          <w:sz w:val="24"/>
          <w:szCs w:val="24"/>
        </w:rPr>
        <w:t xml:space="preserve">, a negative </w:t>
      </w:r>
      <w:proofErr w:type="spellStart"/>
      <w:r w:rsidRPr="00DE31C6">
        <w:rPr>
          <w:rFonts w:ascii="Times New Roman" w:eastAsia="Times New Roman" w:hAnsi="Times New Roman" w:cs="Times New Roman"/>
          <w:sz w:val="24"/>
          <w:szCs w:val="24"/>
        </w:rPr>
        <w:t>association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was</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observed</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with</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the</w:t>
      </w:r>
      <w:proofErr w:type="spellEnd"/>
      <w:r w:rsidRPr="00DE31C6">
        <w:rPr>
          <w:rFonts w:ascii="Times New Roman" w:eastAsia="Times New Roman" w:hAnsi="Times New Roman" w:cs="Times New Roman"/>
          <w:sz w:val="24"/>
          <w:szCs w:val="24"/>
        </w:rPr>
        <w:t xml:space="preserve"> Municipal </w:t>
      </w:r>
      <w:proofErr w:type="spellStart"/>
      <w:r w:rsidRPr="00DE31C6">
        <w:rPr>
          <w:rFonts w:ascii="Times New Roman" w:eastAsia="Times New Roman" w:hAnsi="Times New Roman" w:cs="Times New Roman"/>
          <w:sz w:val="24"/>
          <w:szCs w:val="24"/>
        </w:rPr>
        <w:t>Human</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Development</w:t>
      </w:r>
      <w:proofErr w:type="spellEnd"/>
      <w:r w:rsidRPr="00DE31C6">
        <w:rPr>
          <w:rFonts w:ascii="Times New Roman" w:eastAsia="Times New Roman" w:hAnsi="Times New Roman" w:cs="Times New Roman"/>
          <w:sz w:val="24"/>
          <w:szCs w:val="24"/>
        </w:rPr>
        <w:t xml:space="preserve"> Index (IDHM).</w:t>
      </w:r>
    </w:p>
    <w:p w14:paraId="39857F98" w14:textId="77777777" w:rsidR="00DE31C6" w:rsidRDefault="00DE31C6" w:rsidP="00DE31C6">
      <w:pPr>
        <w:spacing w:after="0" w:line="360" w:lineRule="auto"/>
        <w:jc w:val="both"/>
        <w:rPr>
          <w:rFonts w:ascii="Times New Roman" w:eastAsia="Times New Roman" w:hAnsi="Times New Roman" w:cs="Times New Roman"/>
          <w:sz w:val="24"/>
          <w:szCs w:val="24"/>
        </w:rPr>
      </w:pPr>
    </w:p>
    <w:p w14:paraId="5A52063D" w14:textId="40356ADC" w:rsidR="00923803" w:rsidRDefault="0023610E" w:rsidP="00DE31C6">
      <w:pPr>
        <w:spacing w:after="0" w:line="360" w:lineRule="auto"/>
        <w:jc w:val="both"/>
        <w:rPr>
          <w:rFonts w:ascii="Times New Roman" w:eastAsia="Times New Roman" w:hAnsi="Times New Roman" w:cs="Times New Roman"/>
          <w:sz w:val="24"/>
          <w:szCs w:val="24"/>
        </w:rPr>
      </w:pPr>
      <w:r w:rsidRPr="00DE31C6">
        <w:rPr>
          <w:rFonts w:ascii="Times New Roman" w:eastAsia="Times New Roman" w:hAnsi="Times New Roman" w:cs="Times New Roman"/>
          <w:b/>
          <w:bCs/>
          <w:sz w:val="24"/>
          <w:szCs w:val="24"/>
        </w:rPr>
        <w:t>Keywords:</w:t>
      </w:r>
      <w:r w:rsidRPr="00DE31C6">
        <w:rPr>
          <w:rFonts w:ascii="Times New Roman" w:eastAsia="Times New Roman" w:hAnsi="Times New Roman" w:cs="Times New Roman"/>
          <w:sz w:val="24"/>
          <w:szCs w:val="24"/>
        </w:rPr>
        <w:t xml:space="preserve"> </w:t>
      </w:r>
      <w:proofErr w:type="spellStart"/>
      <w:r w:rsidR="00DE31C6" w:rsidRPr="00DE31C6">
        <w:rPr>
          <w:rFonts w:ascii="Times New Roman" w:eastAsia="Times New Roman" w:hAnsi="Times New Roman" w:cs="Times New Roman"/>
          <w:sz w:val="24"/>
          <w:szCs w:val="24"/>
        </w:rPr>
        <w:t>Urban</w:t>
      </w:r>
      <w:proofErr w:type="spellEnd"/>
      <w:r w:rsidR="00DE31C6"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Economy</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Socioeconomic</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Development</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Nightlife</w:t>
      </w:r>
      <w:proofErr w:type="spellEnd"/>
      <w:r w:rsidRPr="00DE31C6">
        <w:rPr>
          <w:rFonts w:ascii="Times New Roman" w:eastAsia="Times New Roman" w:hAnsi="Times New Roman" w:cs="Times New Roman"/>
          <w:sz w:val="24"/>
          <w:szCs w:val="24"/>
        </w:rPr>
        <w:t xml:space="preserve"> </w:t>
      </w:r>
      <w:proofErr w:type="spellStart"/>
      <w:r w:rsidRPr="00DE31C6">
        <w:rPr>
          <w:rFonts w:ascii="Times New Roman" w:eastAsia="Times New Roman" w:hAnsi="Times New Roman" w:cs="Times New Roman"/>
          <w:sz w:val="24"/>
          <w:szCs w:val="24"/>
        </w:rPr>
        <w:t>Industry</w:t>
      </w:r>
      <w:proofErr w:type="spellEnd"/>
      <w:r w:rsidRPr="00DE31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Porto Alegre. </w:t>
      </w:r>
      <w:proofErr w:type="spellStart"/>
      <w:r w:rsidR="00DE31C6" w:rsidRPr="008A4147">
        <w:rPr>
          <w:rFonts w:ascii="Times New Roman" w:eastAsia="Times New Roman" w:hAnsi="Times New Roman" w:cs="Times New Roman"/>
          <w:sz w:val="24"/>
          <w:szCs w:val="24"/>
        </w:rPr>
        <w:t>Fixed</w:t>
      </w:r>
      <w:proofErr w:type="spellEnd"/>
      <w:r w:rsidR="00DE31C6" w:rsidRPr="008A4147">
        <w:rPr>
          <w:rFonts w:ascii="Times New Roman" w:eastAsia="Times New Roman" w:hAnsi="Times New Roman" w:cs="Times New Roman"/>
          <w:sz w:val="24"/>
          <w:szCs w:val="24"/>
        </w:rPr>
        <w:t xml:space="preserve"> </w:t>
      </w:r>
      <w:proofErr w:type="spellStart"/>
      <w:r w:rsidR="00DE31C6" w:rsidRPr="008A4147">
        <w:rPr>
          <w:rFonts w:ascii="Times New Roman" w:eastAsia="Times New Roman" w:hAnsi="Times New Roman" w:cs="Times New Roman"/>
          <w:sz w:val="24"/>
          <w:szCs w:val="24"/>
        </w:rPr>
        <w:t>Effects</w:t>
      </w:r>
      <w:proofErr w:type="spellEnd"/>
    </w:p>
    <w:p w14:paraId="17A0B38A" w14:textId="0B1472CD" w:rsidR="00923803" w:rsidRPr="00923803" w:rsidRDefault="00923803" w:rsidP="009238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20F4C14" w14:textId="470E3ABA" w:rsidR="0056511A" w:rsidRDefault="0056511A" w:rsidP="00AD3262">
      <w:pPr>
        <w:tabs>
          <w:tab w:val="left" w:pos="567"/>
        </w:tabs>
        <w:spacing w:line="360" w:lineRule="auto"/>
        <w:ind w:right="2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LISTA DE TABELAS</w:t>
      </w:r>
    </w:p>
    <w:p w14:paraId="36042261" w14:textId="5420CCFD" w:rsidR="00923803" w:rsidRPr="00923803" w:rsidRDefault="0056511A" w:rsidP="00923803">
      <w:pPr>
        <w:pStyle w:val="ndicedeilustraes"/>
        <w:tabs>
          <w:tab w:val="right" w:leader="dot" w:pos="9061"/>
        </w:tabs>
        <w:spacing w:line="360" w:lineRule="auto"/>
        <w:ind w:left="709" w:hanging="709"/>
        <w:jc w:val="both"/>
        <w:rPr>
          <w:rStyle w:val="Hyperlink"/>
          <w:rFonts w:ascii="Times New Roman" w:hAnsi="Times New Roman"/>
          <w:noProof/>
          <w:sz w:val="24"/>
        </w:rPr>
      </w:pPr>
      <w:r w:rsidRPr="00923803">
        <w:rPr>
          <w:rStyle w:val="Hyperlink"/>
          <w:noProof/>
        </w:rPr>
        <w:fldChar w:fldCharType="begin"/>
      </w:r>
      <w:r w:rsidRPr="00923803">
        <w:rPr>
          <w:rStyle w:val="Hyperlink"/>
          <w:b w:val="0"/>
          <w:noProof/>
        </w:rPr>
        <w:instrText xml:space="preserve"> TOC \h \z \c "Tabela" </w:instrText>
      </w:r>
      <w:r w:rsidRPr="00923803">
        <w:rPr>
          <w:rStyle w:val="Hyperlink"/>
          <w:noProof/>
        </w:rPr>
        <w:fldChar w:fldCharType="separate"/>
      </w:r>
      <w:bookmarkStart w:id="1" w:name="_Hlk231927823"/>
      <w:r w:rsidR="006B3775">
        <w:fldChar w:fldCharType="begin"/>
      </w:r>
      <w:r w:rsidR="006B3775">
        <w:rPr>
          <w:noProof/>
        </w:rPr>
        <w:instrText xml:space="preserve"> HYPERLINK \l "_Toc231751709" </w:instrText>
      </w:r>
      <w:r w:rsidR="006B3775">
        <w:fldChar w:fldCharType="separate"/>
      </w:r>
      <w:r w:rsidR="00923803" w:rsidRPr="00923803">
        <w:rPr>
          <w:rStyle w:val="Hyperlink"/>
          <w:rFonts w:ascii="Times New Roman" w:hAnsi="Times New Roman"/>
          <w:b w:val="0"/>
          <w:noProof/>
          <w:sz w:val="24"/>
        </w:rPr>
        <w:t>Tabela 1 - Principais Atividades da cidade de Porto Alegre</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_Toc231751709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30</w:t>
      </w:r>
      <w:r w:rsidR="00923803" w:rsidRPr="00923803">
        <w:rPr>
          <w:rStyle w:val="Hyperlink"/>
          <w:rFonts w:ascii="Times New Roman" w:hAnsi="Times New Roman"/>
          <w:b w:val="0"/>
          <w:noProof/>
          <w:webHidden/>
          <w:sz w:val="24"/>
        </w:rPr>
        <w:fldChar w:fldCharType="end"/>
      </w:r>
      <w:r w:rsidR="006B3775">
        <w:rPr>
          <w:rStyle w:val="Hyperlink"/>
          <w:rFonts w:ascii="Times New Roman" w:hAnsi="Times New Roman"/>
          <w:b w:val="0"/>
          <w:noProof/>
          <w:sz w:val="24"/>
        </w:rPr>
        <w:fldChar w:fldCharType="end"/>
      </w:r>
    </w:p>
    <w:p w14:paraId="57A7B403" w14:textId="3AD520B6"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0" w:history="1">
        <w:r w:rsidR="00923803" w:rsidRPr="00923803">
          <w:rPr>
            <w:rStyle w:val="Hyperlink"/>
            <w:rFonts w:ascii="Times New Roman" w:hAnsi="Times New Roman"/>
            <w:b w:val="0"/>
            <w:noProof/>
            <w:sz w:val="24"/>
          </w:rPr>
          <w:t>Tabela 2 - Bairros com maio quantidade de alvarás</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_Toc231751710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31</w:t>
        </w:r>
        <w:r w:rsidR="00923803" w:rsidRPr="00923803">
          <w:rPr>
            <w:rStyle w:val="Hyperlink"/>
            <w:rFonts w:ascii="Times New Roman" w:hAnsi="Times New Roman"/>
            <w:b w:val="0"/>
            <w:noProof/>
            <w:webHidden/>
            <w:sz w:val="24"/>
          </w:rPr>
          <w:fldChar w:fldCharType="end"/>
        </w:r>
      </w:hyperlink>
    </w:p>
    <w:p w14:paraId="57B1A996" w14:textId="558340A0"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1" w:history="1">
        <w:r w:rsidR="00923803" w:rsidRPr="00923803">
          <w:rPr>
            <w:rStyle w:val="Hyperlink"/>
            <w:rFonts w:ascii="Times New Roman" w:hAnsi="Times New Roman"/>
            <w:b w:val="0"/>
            <w:noProof/>
            <w:sz w:val="24"/>
          </w:rPr>
          <w:t>Tabela 3 - Principais Atividades do Centro Histórico</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_Toc231751711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31</w:t>
        </w:r>
        <w:r w:rsidR="00923803" w:rsidRPr="00923803">
          <w:rPr>
            <w:rStyle w:val="Hyperlink"/>
            <w:rFonts w:ascii="Times New Roman" w:hAnsi="Times New Roman"/>
            <w:b w:val="0"/>
            <w:noProof/>
            <w:webHidden/>
            <w:sz w:val="24"/>
          </w:rPr>
          <w:fldChar w:fldCharType="end"/>
        </w:r>
      </w:hyperlink>
    </w:p>
    <w:p w14:paraId="55C3B8CE" w14:textId="3B70A28A"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2" w:history="1">
        <w:r w:rsidR="00923803" w:rsidRPr="00923803">
          <w:rPr>
            <w:rStyle w:val="Hyperlink"/>
            <w:rFonts w:ascii="Times New Roman" w:hAnsi="Times New Roman"/>
            <w:b w:val="0"/>
            <w:noProof/>
            <w:sz w:val="24"/>
          </w:rPr>
          <w:t>Tabela 4 - Estatística descritiva do bairro Cidade Baixa.</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_Toc231751712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32</w:t>
        </w:r>
        <w:r w:rsidR="00923803" w:rsidRPr="00923803">
          <w:rPr>
            <w:rStyle w:val="Hyperlink"/>
            <w:rFonts w:ascii="Times New Roman" w:hAnsi="Times New Roman"/>
            <w:b w:val="0"/>
            <w:noProof/>
            <w:webHidden/>
            <w:sz w:val="24"/>
          </w:rPr>
          <w:fldChar w:fldCharType="end"/>
        </w:r>
      </w:hyperlink>
    </w:p>
    <w:p w14:paraId="5095A475" w14:textId="1E993FFB"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3" w:history="1">
        <w:r w:rsidR="00923803" w:rsidRPr="00923803">
          <w:rPr>
            <w:rStyle w:val="Hyperlink"/>
            <w:rFonts w:ascii="Times New Roman" w:hAnsi="Times New Roman"/>
            <w:b w:val="0"/>
            <w:noProof/>
            <w:sz w:val="24"/>
          </w:rPr>
          <w:t>Tabela 5 – Principais Atividades da Cidade Baixa.</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_Toc231751713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33</w:t>
        </w:r>
        <w:r w:rsidR="00923803" w:rsidRPr="00923803">
          <w:rPr>
            <w:rStyle w:val="Hyperlink"/>
            <w:rFonts w:ascii="Times New Roman" w:hAnsi="Times New Roman"/>
            <w:b w:val="0"/>
            <w:noProof/>
            <w:webHidden/>
            <w:sz w:val="24"/>
          </w:rPr>
          <w:fldChar w:fldCharType="end"/>
        </w:r>
      </w:hyperlink>
    </w:p>
    <w:p w14:paraId="17D2EC61" w14:textId="20B519F7"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4" w:history="1">
        <w:r w:rsidR="00923803" w:rsidRPr="00923803">
          <w:rPr>
            <w:rStyle w:val="Hyperlink"/>
            <w:rFonts w:ascii="Times New Roman" w:hAnsi="Times New Roman"/>
            <w:b w:val="0"/>
            <w:noProof/>
            <w:sz w:val="24"/>
          </w:rPr>
          <w:t>Tabela 6 – Estatística descritiva do bairro Moinhos de Vento.</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_Toc231751714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34</w:t>
        </w:r>
        <w:r w:rsidR="00923803" w:rsidRPr="00923803">
          <w:rPr>
            <w:rStyle w:val="Hyperlink"/>
            <w:rFonts w:ascii="Times New Roman" w:hAnsi="Times New Roman"/>
            <w:b w:val="0"/>
            <w:noProof/>
            <w:webHidden/>
            <w:sz w:val="24"/>
          </w:rPr>
          <w:fldChar w:fldCharType="end"/>
        </w:r>
      </w:hyperlink>
    </w:p>
    <w:p w14:paraId="11C310D8" w14:textId="65AEE207"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5" w:history="1">
        <w:r w:rsidR="00923803" w:rsidRPr="00923803">
          <w:rPr>
            <w:rStyle w:val="Hyperlink"/>
            <w:rFonts w:ascii="Times New Roman" w:hAnsi="Times New Roman"/>
            <w:b w:val="0"/>
            <w:noProof/>
            <w:sz w:val="24"/>
          </w:rPr>
          <w:t>Tabela 7 – Principais Atividades do Moinhos de Vento</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_Toc231751715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35</w:t>
        </w:r>
        <w:r w:rsidR="00923803" w:rsidRPr="00923803">
          <w:rPr>
            <w:rStyle w:val="Hyperlink"/>
            <w:rFonts w:ascii="Times New Roman" w:hAnsi="Times New Roman"/>
            <w:b w:val="0"/>
            <w:noProof/>
            <w:webHidden/>
            <w:sz w:val="24"/>
          </w:rPr>
          <w:fldChar w:fldCharType="end"/>
        </w:r>
      </w:hyperlink>
    </w:p>
    <w:p w14:paraId="0369EC83" w14:textId="13B71BC6"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6" w:history="1">
        <w:r w:rsidR="00923803" w:rsidRPr="00923803">
          <w:rPr>
            <w:rStyle w:val="Hyperlink"/>
            <w:rFonts w:ascii="Times New Roman" w:hAnsi="Times New Roman"/>
            <w:b w:val="0"/>
            <w:noProof/>
            <w:sz w:val="24"/>
          </w:rPr>
          <w:t>Tabela 8 – Estatística descritiva das variáveis utilizadas.</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_Toc231751716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44</w:t>
        </w:r>
        <w:r w:rsidR="00923803" w:rsidRPr="00923803">
          <w:rPr>
            <w:rStyle w:val="Hyperlink"/>
            <w:rFonts w:ascii="Times New Roman" w:hAnsi="Times New Roman"/>
            <w:b w:val="0"/>
            <w:noProof/>
            <w:webHidden/>
            <w:sz w:val="24"/>
          </w:rPr>
          <w:fldChar w:fldCharType="end"/>
        </w:r>
      </w:hyperlink>
    </w:p>
    <w:p w14:paraId="11A3205B" w14:textId="115CB3D2"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7" w:history="1">
        <w:r w:rsidR="00923803" w:rsidRPr="00923803">
          <w:rPr>
            <w:rStyle w:val="Hyperlink"/>
            <w:rFonts w:ascii="Times New Roman" w:hAnsi="Times New Roman"/>
            <w:b w:val="0"/>
            <w:noProof/>
            <w:sz w:val="24"/>
          </w:rPr>
          <w:t>Tabela 9 – Resultados dos modelos com a variável IDHM e Log IDHM (1-6)</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_Toc231751717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50</w:t>
        </w:r>
        <w:r w:rsidR="00923803" w:rsidRPr="00923803">
          <w:rPr>
            <w:rStyle w:val="Hyperlink"/>
            <w:rFonts w:ascii="Times New Roman" w:hAnsi="Times New Roman"/>
            <w:b w:val="0"/>
            <w:noProof/>
            <w:webHidden/>
            <w:sz w:val="24"/>
          </w:rPr>
          <w:fldChar w:fldCharType="end"/>
        </w:r>
      </w:hyperlink>
    </w:p>
    <w:p w14:paraId="3A1CF077" w14:textId="29CC00C1"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8" w:history="1">
        <w:r w:rsidR="00923803" w:rsidRPr="00923803">
          <w:rPr>
            <w:rStyle w:val="Hyperlink"/>
            <w:rFonts w:ascii="Times New Roman" w:hAnsi="Times New Roman"/>
            <w:b w:val="0"/>
            <w:noProof/>
            <w:sz w:val="24"/>
          </w:rPr>
          <w:t>Tabela 10 – Resultados dos modelos com a variável Renda e Log (Renda) (7-12)</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_Toc231751718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52</w:t>
        </w:r>
        <w:r w:rsidR="00923803" w:rsidRPr="00923803">
          <w:rPr>
            <w:rStyle w:val="Hyperlink"/>
            <w:rFonts w:ascii="Times New Roman" w:hAnsi="Times New Roman"/>
            <w:b w:val="0"/>
            <w:noProof/>
            <w:webHidden/>
            <w:sz w:val="24"/>
          </w:rPr>
          <w:fldChar w:fldCharType="end"/>
        </w:r>
      </w:hyperlink>
    </w:p>
    <w:p w14:paraId="0341E1EC" w14:textId="15B1A264" w:rsidR="00923803" w:rsidRPr="00923803" w:rsidRDefault="009E75A3" w:rsidP="00923803">
      <w:pPr>
        <w:pStyle w:val="ndicedeilustraes"/>
        <w:tabs>
          <w:tab w:val="right" w:leader="dot" w:pos="9061"/>
        </w:tabs>
        <w:spacing w:line="360" w:lineRule="auto"/>
        <w:ind w:left="709" w:hanging="709"/>
        <w:jc w:val="both"/>
        <w:rPr>
          <w:rStyle w:val="Hyperlink"/>
          <w:rFonts w:ascii="Times New Roman" w:hAnsi="Times New Roman"/>
          <w:noProof/>
          <w:sz w:val="24"/>
        </w:rPr>
      </w:pPr>
      <w:hyperlink w:anchor="_Toc231751719" w:history="1">
        <w:r w:rsidR="00923803" w:rsidRPr="00923803">
          <w:rPr>
            <w:rStyle w:val="Hyperlink"/>
            <w:rFonts w:ascii="Times New Roman" w:hAnsi="Times New Roman"/>
            <w:b w:val="0"/>
            <w:noProof/>
            <w:sz w:val="24"/>
          </w:rPr>
          <w:t>Tabela 11 – Resultados dos modelos com a variável IDHM Educ e IDHM Logi (13-18)</w:t>
        </w:r>
        <w:r w:rsidR="00923803" w:rsidRPr="00923803">
          <w:rPr>
            <w:rStyle w:val="Hyperlink"/>
            <w:rFonts w:ascii="Times New Roman" w:hAnsi="Times New Roman"/>
            <w:b w:val="0"/>
            <w:noProof/>
            <w:webHidden/>
            <w:sz w:val="24"/>
          </w:rPr>
          <w:tab/>
        </w:r>
        <w:r w:rsidR="00923803" w:rsidRPr="00923803">
          <w:rPr>
            <w:rStyle w:val="Hyperlink"/>
            <w:rFonts w:ascii="Times New Roman" w:hAnsi="Times New Roman"/>
            <w:b w:val="0"/>
            <w:noProof/>
            <w:webHidden/>
            <w:sz w:val="24"/>
          </w:rPr>
          <w:fldChar w:fldCharType="begin"/>
        </w:r>
        <w:r w:rsidR="00923803" w:rsidRPr="00923803">
          <w:rPr>
            <w:rStyle w:val="Hyperlink"/>
            <w:rFonts w:ascii="Times New Roman" w:hAnsi="Times New Roman"/>
            <w:b w:val="0"/>
            <w:noProof/>
            <w:webHidden/>
            <w:sz w:val="24"/>
          </w:rPr>
          <w:instrText xml:space="preserve"> PAGEREF _Toc231751719 \h </w:instrText>
        </w:r>
        <w:r w:rsidR="00923803" w:rsidRPr="00923803">
          <w:rPr>
            <w:rStyle w:val="Hyperlink"/>
            <w:rFonts w:ascii="Times New Roman" w:hAnsi="Times New Roman"/>
            <w:b w:val="0"/>
            <w:noProof/>
            <w:webHidden/>
            <w:sz w:val="24"/>
          </w:rPr>
        </w:r>
        <w:r w:rsidR="00923803" w:rsidRPr="00923803">
          <w:rPr>
            <w:rStyle w:val="Hyperlink"/>
            <w:rFonts w:ascii="Times New Roman" w:hAnsi="Times New Roman"/>
            <w:b w:val="0"/>
            <w:noProof/>
            <w:webHidden/>
            <w:sz w:val="24"/>
          </w:rPr>
          <w:fldChar w:fldCharType="separate"/>
        </w:r>
        <w:r w:rsidR="009502D0">
          <w:rPr>
            <w:rStyle w:val="Hyperlink"/>
            <w:rFonts w:ascii="Times New Roman" w:hAnsi="Times New Roman"/>
            <w:b w:val="0"/>
            <w:noProof/>
            <w:webHidden/>
            <w:sz w:val="24"/>
          </w:rPr>
          <w:t>54</w:t>
        </w:r>
        <w:r w:rsidR="00923803" w:rsidRPr="00923803">
          <w:rPr>
            <w:rStyle w:val="Hyperlink"/>
            <w:rFonts w:ascii="Times New Roman" w:hAnsi="Times New Roman"/>
            <w:b w:val="0"/>
            <w:noProof/>
            <w:webHidden/>
            <w:sz w:val="24"/>
          </w:rPr>
          <w:fldChar w:fldCharType="end"/>
        </w:r>
      </w:hyperlink>
    </w:p>
    <w:bookmarkEnd w:id="1"/>
    <w:p w14:paraId="1184C24D" w14:textId="254A9140" w:rsidR="00923803" w:rsidRPr="00923803" w:rsidRDefault="00923803" w:rsidP="001F4858">
      <w:pPr>
        <w:pStyle w:val="ndicedeilustraes"/>
        <w:tabs>
          <w:tab w:val="right" w:leader="dot" w:pos="9061"/>
        </w:tabs>
        <w:spacing w:line="360" w:lineRule="auto"/>
        <w:ind w:left="0" w:firstLine="0"/>
        <w:jc w:val="both"/>
        <w:rPr>
          <w:rStyle w:val="Hyperlink"/>
          <w:rFonts w:ascii="Times New Roman" w:hAnsi="Times New Roman"/>
          <w:noProof/>
          <w:sz w:val="24"/>
        </w:rPr>
      </w:pPr>
    </w:p>
    <w:p w14:paraId="1D87CBA7" w14:textId="2D1EB3DB" w:rsidR="0056511A" w:rsidRPr="0056511A" w:rsidRDefault="0056511A" w:rsidP="00923803">
      <w:pPr>
        <w:pStyle w:val="ndicedeilustraes"/>
        <w:tabs>
          <w:tab w:val="right" w:leader="dot" w:pos="9061"/>
        </w:tabs>
        <w:spacing w:line="360" w:lineRule="auto"/>
        <w:ind w:left="709" w:hanging="709"/>
        <w:jc w:val="both"/>
        <w:rPr>
          <w:rFonts w:ascii="Times New Roman" w:eastAsia="Times New Roman" w:hAnsi="Times New Roman" w:cs="Times New Roman"/>
          <w:b w:val="0"/>
          <w:bCs w:val="0"/>
          <w:sz w:val="24"/>
          <w:szCs w:val="24"/>
        </w:rPr>
      </w:pPr>
      <w:r w:rsidRPr="00923803">
        <w:rPr>
          <w:rStyle w:val="Hyperlink"/>
          <w:noProof/>
        </w:rPr>
        <w:fldChar w:fldCharType="end"/>
      </w:r>
    </w:p>
    <w:p w14:paraId="7A10AD62" w14:textId="77777777" w:rsidR="0056511A" w:rsidRPr="0056511A" w:rsidRDefault="0056511A" w:rsidP="0056511A">
      <w:pPr>
        <w:tabs>
          <w:tab w:val="left" w:pos="567"/>
        </w:tabs>
        <w:spacing w:line="360" w:lineRule="auto"/>
        <w:ind w:right="289"/>
        <w:jc w:val="center"/>
        <w:rPr>
          <w:rFonts w:ascii="Times New Roman" w:eastAsia="Times New Roman" w:hAnsi="Times New Roman" w:cs="Times New Roman"/>
          <w:b/>
          <w:bCs/>
          <w:sz w:val="24"/>
          <w:szCs w:val="24"/>
        </w:rPr>
      </w:pPr>
    </w:p>
    <w:p w14:paraId="5F0C5707" w14:textId="77738DF8" w:rsidR="0056511A" w:rsidRDefault="009566CE" w:rsidP="0056511A">
      <w:pPr>
        <w:pStyle w:val="CabealhodoSumri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sdt>
      <w:sdtPr>
        <w:rPr>
          <w:rFonts w:ascii="Times New Roman" w:eastAsiaTheme="minorHAnsi" w:hAnsi="Times New Roman" w:cs="Times New Roman"/>
          <w:b/>
          <w:bCs/>
          <w:noProof/>
          <w:color w:val="auto"/>
          <w:sz w:val="24"/>
          <w:szCs w:val="24"/>
          <w:lang w:eastAsia="en-US"/>
        </w:rPr>
        <w:id w:val="271292051"/>
        <w:docPartObj>
          <w:docPartGallery w:val="Table of Contents"/>
          <w:docPartUnique/>
        </w:docPartObj>
      </w:sdtPr>
      <w:sdtContent>
        <w:p w14:paraId="365DFA9A" w14:textId="791CF78C" w:rsidR="0056511A" w:rsidRPr="00D129AB" w:rsidRDefault="0056511A" w:rsidP="0063039E">
          <w:pPr>
            <w:pStyle w:val="CabealhodoSumrio"/>
            <w:tabs>
              <w:tab w:val="left" w:pos="567"/>
            </w:tabs>
            <w:spacing w:before="0" w:line="360" w:lineRule="auto"/>
            <w:jc w:val="center"/>
            <w:rPr>
              <w:rFonts w:ascii="Times New Roman" w:hAnsi="Times New Roman" w:cs="Times New Roman"/>
              <w:b/>
              <w:bCs/>
              <w:color w:val="auto"/>
              <w:sz w:val="24"/>
              <w:szCs w:val="24"/>
            </w:rPr>
          </w:pPr>
          <w:r w:rsidRPr="00D129AB">
            <w:rPr>
              <w:rFonts w:ascii="Times New Roman" w:hAnsi="Times New Roman" w:cs="Times New Roman"/>
              <w:b/>
              <w:bCs/>
              <w:color w:val="auto"/>
              <w:sz w:val="24"/>
              <w:szCs w:val="24"/>
            </w:rPr>
            <w:t>SUMÁRIO</w:t>
          </w:r>
        </w:p>
        <w:p w14:paraId="465A8332" w14:textId="77777777" w:rsidR="0056511A" w:rsidRPr="00D129AB" w:rsidRDefault="0056511A" w:rsidP="0063039E">
          <w:pPr>
            <w:tabs>
              <w:tab w:val="left" w:pos="567"/>
            </w:tabs>
            <w:spacing w:after="0" w:line="360" w:lineRule="auto"/>
            <w:jc w:val="both"/>
            <w:rPr>
              <w:rFonts w:ascii="Times New Roman" w:hAnsi="Times New Roman" w:cs="Times New Roman"/>
              <w:sz w:val="24"/>
              <w:szCs w:val="24"/>
              <w:lang w:eastAsia="pt-BR"/>
            </w:rPr>
          </w:pPr>
        </w:p>
        <w:p w14:paraId="50AD424E" w14:textId="3575D66A" w:rsidR="00C268AE" w:rsidRDefault="0056511A">
          <w:pPr>
            <w:pStyle w:val="Sumrio1"/>
            <w:rPr>
              <w:rFonts w:asciiTheme="minorHAnsi" w:eastAsiaTheme="minorEastAsia" w:hAnsiTheme="minorHAnsi" w:cstheme="minorBidi"/>
              <w:b w:val="0"/>
              <w:bCs w:val="0"/>
              <w:sz w:val="22"/>
              <w:szCs w:val="22"/>
              <w:lang w:eastAsia="pt-BR"/>
            </w:rPr>
          </w:pPr>
          <w:r w:rsidRPr="00D129AB">
            <w:fldChar w:fldCharType="begin"/>
          </w:r>
          <w:r w:rsidRPr="00D129AB">
            <w:instrText xml:space="preserve"> TOC \o "1-3" \h \z \u </w:instrText>
          </w:r>
          <w:r w:rsidRPr="00D129AB">
            <w:fldChar w:fldCharType="separate"/>
          </w:r>
          <w:hyperlink w:anchor="_Toc231938497" w:history="1">
            <w:r w:rsidR="00C268AE" w:rsidRPr="002E4A87">
              <w:rPr>
                <w:rStyle w:val="Hyperlink"/>
              </w:rPr>
              <w:t>1</w:t>
            </w:r>
            <w:r w:rsidR="00C268AE">
              <w:rPr>
                <w:rFonts w:asciiTheme="minorHAnsi" w:eastAsiaTheme="minorEastAsia" w:hAnsiTheme="minorHAnsi" w:cstheme="minorBidi"/>
                <w:b w:val="0"/>
                <w:bCs w:val="0"/>
                <w:sz w:val="22"/>
                <w:szCs w:val="22"/>
                <w:lang w:eastAsia="pt-BR"/>
              </w:rPr>
              <w:tab/>
            </w:r>
            <w:r w:rsidR="00C268AE" w:rsidRPr="002E4A87">
              <w:rPr>
                <w:rStyle w:val="Hyperlink"/>
              </w:rPr>
              <w:t>INTRODUÇÃO</w:t>
            </w:r>
            <w:r w:rsidR="00C268AE">
              <w:rPr>
                <w:webHidden/>
              </w:rPr>
              <w:tab/>
            </w:r>
            <w:r w:rsidR="00C268AE">
              <w:rPr>
                <w:webHidden/>
              </w:rPr>
              <w:fldChar w:fldCharType="begin"/>
            </w:r>
            <w:r w:rsidR="00C268AE">
              <w:rPr>
                <w:webHidden/>
              </w:rPr>
              <w:instrText xml:space="preserve"> PAGEREF _Toc231938497 \h </w:instrText>
            </w:r>
            <w:r w:rsidR="00C268AE">
              <w:rPr>
                <w:webHidden/>
              </w:rPr>
            </w:r>
            <w:r w:rsidR="00C268AE">
              <w:rPr>
                <w:webHidden/>
              </w:rPr>
              <w:fldChar w:fldCharType="separate"/>
            </w:r>
            <w:r w:rsidR="009502D0">
              <w:rPr>
                <w:webHidden/>
              </w:rPr>
              <w:t>10</w:t>
            </w:r>
            <w:r w:rsidR="00C268AE">
              <w:rPr>
                <w:webHidden/>
              </w:rPr>
              <w:fldChar w:fldCharType="end"/>
            </w:r>
          </w:hyperlink>
        </w:p>
        <w:p w14:paraId="21D580CE" w14:textId="57AE1FC4" w:rsidR="00C268AE" w:rsidRDefault="009E75A3">
          <w:pPr>
            <w:pStyle w:val="Sumrio1"/>
            <w:rPr>
              <w:rFonts w:asciiTheme="minorHAnsi" w:eastAsiaTheme="minorEastAsia" w:hAnsiTheme="minorHAnsi" w:cstheme="minorBidi"/>
              <w:b w:val="0"/>
              <w:bCs w:val="0"/>
              <w:sz w:val="22"/>
              <w:szCs w:val="22"/>
              <w:lang w:eastAsia="pt-BR"/>
            </w:rPr>
          </w:pPr>
          <w:hyperlink w:anchor="_Toc231938498" w:history="1">
            <w:r w:rsidR="00C268AE" w:rsidRPr="002E4A87">
              <w:rPr>
                <w:rStyle w:val="Hyperlink"/>
              </w:rPr>
              <w:t>2</w:t>
            </w:r>
            <w:r w:rsidR="00C268AE">
              <w:rPr>
                <w:rFonts w:asciiTheme="minorHAnsi" w:eastAsiaTheme="minorEastAsia" w:hAnsiTheme="minorHAnsi" w:cstheme="minorBidi"/>
                <w:b w:val="0"/>
                <w:bCs w:val="0"/>
                <w:sz w:val="22"/>
                <w:szCs w:val="22"/>
                <w:lang w:eastAsia="pt-BR"/>
              </w:rPr>
              <w:tab/>
            </w:r>
            <w:r w:rsidR="00C268AE" w:rsidRPr="002E4A87">
              <w:rPr>
                <w:rStyle w:val="Hyperlink"/>
              </w:rPr>
              <w:t>ECONOMIA URBANA: CONCEITOS E COMÉRCIO NOTURNO</w:t>
            </w:r>
            <w:r w:rsidR="00C268AE">
              <w:rPr>
                <w:webHidden/>
              </w:rPr>
              <w:tab/>
            </w:r>
            <w:r w:rsidR="00C268AE">
              <w:rPr>
                <w:webHidden/>
              </w:rPr>
              <w:fldChar w:fldCharType="begin"/>
            </w:r>
            <w:r w:rsidR="00C268AE">
              <w:rPr>
                <w:webHidden/>
              </w:rPr>
              <w:instrText xml:space="preserve"> PAGEREF _Toc231938498 \h </w:instrText>
            </w:r>
            <w:r w:rsidR="00C268AE">
              <w:rPr>
                <w:webHidden/>
              </w:rPr>
            </w:r>
            <w:r w:rsidR="00C268AE">
              <w:rPr>
                <w:webHidden/>
              </w:rPr>
              <w:fldChar w:fldCharType="separate"/>
            </w:r>
            <w:r w:rsidR="009502D0">
              <w:rPr>
                <w:webHidden/>
              </w:rPr>
              <w:t>13</w:t>
            </w:r>
            <w:r w:rsidR="00C268AE">
              <w:rPr>
                <w:webHidden/>
              </w:rPr>
              <w:fldChar w:fldCharType="end"/>
            </w:r>
          </w:hyperlink>
        </w:p>
        <w:p w14:paraId="16BB29D8" w14:textId="457FAC21" w:rsidR="00C268AE" w:rsidRPr="00C268AE" w:rsidRDefault="009E75A3">
          <w:pPr>
            <w:pStyle w:val="Sumrio2"/>
            <w:tabs>
              <w:tab w:val="left" w:pos="880"/>
              <w:tab w:val="right" w:leader="dot" w:pos="9061"/>
            </w:tabs>
            <w:rPr>
              <w:rStyle w:val="Hyperlink"/>
              <w:rFonts w:ascii="Times New Roman" w:hAnsi="Times New Roman"/>
              <w:noProof/>
            </w:rPr>
          </w:pPr>
          <w:hyperlink w:anchor="_Toc231938499" w:history="1">
            <w:r w:rsidR="00C268AE" w:rsidRPr="00C268AE">
              <w:rPr>
                <w:rStyle w:val="Hyperlink"/>
                <w:rFonts w:ascii="Times New Roman" w:hAnsi="Times New Roman"/>
                <w:noProof/>
              </w:rPr>
              <w:t>2.1</w:t>
            </w:r>
            <w:r w:rsidR="00C268AE" w:rsidRPr="00C268AE">
              <w:rPr>
                <w:rStyle w:val="Hyperlink"/>
                <w:rFonts w:ascii="Times New Roman" w:hAnsi="Times New Roman"/>
                <w:noProof/>
              </w:rPr>
              <w:tab/>
              <w:t>DEFINIÇÃO E ESCOPO DA ECONOMIA URBANA</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_Toc231938499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13</w:t>
            </w:r>
            <w:r w:rsidR="00C268AE" w:rsidRPr="00C268AE">
              <w:rPr>
                <w:rStyle w:val="Hyperlink"/>
                <w:rFonts w:ascii="Times New Roman" w:hAnsi="Times New Roman"/>
                <w:noProof/>
                <w:webHidden/>
              </w:rPr>
              <w:fldChar w:fldCharType="end"/>
            </w:r>
          </w:hyperlink>
        </w:p>
        <w:p w14:paraId="2540F021" w14:textId="3E8344B8" w:rsidR="00C268AE" w:rsidRPr="00C268AE" w:rsidRDefault="009E75A3">
          <w:pPr>
            <w:pStyle w:val="Sumrio2"/>
            <w:tabs>
              <w:tab w:val="left" w:pos="880"/>
              <w:tab w:val="right" w:leader="dot" w:pos="9061"/>
            </w:tabs>
            <w:rPr>
              <w:rStyle w:val="Hyperlink"/>
              <w:rFonts w:ascii="Times New Roman" w:hAnsi="Times New Roman"/>
              <w:noProof/>
            </w:rPr>
          </w:pPr>
          <w:hyperlink w:anchor="_Toc231938500" w:history="1">
            <w:r w:rsidR="00C268AE" w:rsidRPr="00C268AE">
              <w:rPr>
                <w:rStyle w:val="Hyperlink"/>
                <w:rFonts w:ascii="Times New Roman" w:hAnsi="Times New Roman"/>
                <w:noProof/>
              </w:rPr>
              <w:t>2.2</w:t>
            </w:r>
            <w:r w:rsidR="00C268AE" w:rsidRPr="00C268AE">
              <w:rPr>
                <w:rStyle w:val="Hyperlink"/>
                <w:rFonts w:ascii="Times New Roman" w:hAnsi="Times New Roman"/>
                <w:noProof/>
              </w:rPr>
              <w:tab/>
              <w:t>AGLOMERAÇÃO E CENTRALIDADES URBANAS</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_Toc231938500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15</w:t>
            </w:r>
            <w:r w:rsidR="00C268AE" w:rsidRPr="00C268AE">
              <w:rPr>
                <w:rStyle w:val="Hyperlink"/>
                <w:rFonts w:ascii="Times New Roman" w:hAnsi="Times New Roman"/>
                <w:noProof/>
                <w:webHidden/>
              </w:rPr>
              <w:fldChar w:fldCharType="end"/>
            </w:r>
          </w:hyperlink>
        </w:p>
        <w:p w14:paraId="4748DF5B" w14:textId="32B57029" w:rsidR="00C268AE" w:rsidRPr="00C268AE" w:rsidRDefault="009E75A3">
          <w:pPr>
            <w:pStyle w:val="Sumrio2"/>
            <w:tabs>
              <w:tab w:val="left" w:pos="880"/>
              <w:tab w:val="right" w:leader="dot" w:pos="9061"/>
            </w:tabs>
            <w:rPr>
              <w:rStyle w:val="Hyperlink"/>
              <w:rFonts w:ascii="Times New Roman" w:hAnsi="Times New Roman"/>
              <w:noProof/>
            </w:rPr>
          </w:pPr>
          <w:hyperlink w:anchor="_Toc231938501" w:history="1">
            <w:r w:rsidR="00C268AE" w:rsidRPr="00C268AE">
              <w:rPr>
                <w:rStyle w:val="Hyperlink"/>
                <w:rFonts w:ascii="Times New Roman" w:hAnsi="Times New Roman"/>
                <w:noProof/>
              </w:rPr>
              <w:t>2.3</w:t>
            </w:r>
            <w:r w:rsidR="00C268AE" w:rsidRPr="00C268AE">
              <w:rPr>
                <w:rStyle w:val="Hyperlink"/>
                <w:rFonts w:ascii="Times New Roman" w:hAnsi="Times New Roman"/>
                <w:noProof/>
              </w:rPr>
              <w:tab/>
              <w:t>PRODUÇÃO E APROPRIAÇÃO DO ESPAÇO URBANO</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_Toc231938501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17</w:t>
            </w:r>
            <w:r w:rsidR="00C268AE" w:rsidRPr="00C268AE">
              <w:rPr>
                <w:rStyle w:val="Hyperlink"/>
                <w:rFonts w:ascii="Times New Roman" w:hAnsi="Times New Roman"/>
                <w:noProof/>
                <w:webHidden/>
              </w:rPr>
              <w:fldChar w:fldCharType="end"/>
            </w:r>
          </w:hyperlink>
        </w:p>
        <w:p w14:paraId="51AD76D5" w14:textId="174FAF51" w:rsidR="00C268AE" w:rsidRPr="00C268AE" w:rsidRDefault="009E75A3">
          <w:pPr>
            <w:pStyle w:val="Sumrio2"/>
            <w:tabs>
              <w:tab w:val="left" w:pos="880"/>
              <w:tab w:val="right" w:leader="dot" w:pos="9061"/>
            </w:tabs>
            <w:rPr>
              <w:rStyle w:val="Hyperlink"/>
              <w:rFonts w:ascii="Times New Roman" w:hAnsi="Times New Roman"/>
              <w:noProof/>
            </w:rPr>
          </w:pPr>
          <w:hyperlink w:anchor="_Toc231938502" w:history="1">
            <w:r w:rsidR="00C268AE" w:rsidRPr="00C268AE">
              <w:rPr>
                <w:rStyle w:val="Hyperlink"/>
                <w:rFonts w:ascii="Times New Roman" w:hAnsi="Times New Roman"/>
                <w:noProof/>
              </w:rPr>
              <w:t>2.4</w:t>
            </w:r>
            <w:r w:rsidR="00C268AE" w:rsidRPr="00C268AE">
              <w:rPr>
                <w:rStyle w:val="Hyperlink"/>
                <w:rFonts w:ascii="Times New Roman" w:hAnsi="Times New Roman"/>
                <w:noProof/>
              </w:rPr>
              <w:tab/>
              <w:t>ECONOMIA NOTURNA COMO ÁREA DA ECONOMIA URBANA</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_Toc231938502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20</w:t>
            </w:r>
            <w:r w:rsidR="00C268AE" w:rsidRPr="00C268AE">
              <w:rPr>
                <w:rStyle w:val="Hyperlink"/>
                <w:rFonts w:ascii="Times New Roman" w:hAnsi="Times New Roman"/>
                <w:noProof/>
                <w:webHidden/>
              </w:rPr>
              <w:fldChar w:fldCharType="end"/>
            </w:r>
          </w:hyperlink>
        </w:p>
        <w:p w14:paraId="06B49BE1" w14:textId="56748C50" w:rsidR="00C268AE" w:rsidRPr="00C268AE" w:rsidRDefault="009E75A3">
          <w:pPr>
            <w:pStyle w:val="Sumrio2"/>
            <w:tabs>
              <w:tab w:val="left" w:pos="880"/>
              <w:tab w:val="right" w:leader="dot" w:pos="9061"/>
            </w:tabs>
            <w:rPr>
              <w:rStyle w:val="Hyperlink"/>
              <w:rFonts w:ascii="Times New Roman" w:hAnsi="Times New Roman"/>
              <w:noProof/>
            </w:rPr>
          </w:pPr>
          <w:hyperlink w:anchor="_Toc231938503" w:history="1">
            <w:r w:rsidR="00C268AE" w:rsidRPr="00C268AE">
              <w:rPr>
                <w:rStyle w:val="Hyperlink"/>
                <w:rFonts w:ascii="Times New Roman" w:hAnsi="Times New Roman"/>
                <w:noProof/>
              </w:rPr>
              <w:t>2.5</w:t>
            </w:r>
            <w:r w:rsidR="00C268AE" w:rsidRPr="00C268AE">
              <w:rPr>
                <w:rStyle w:val="Hyperlink"/>
                <w:rFonts w:ascii="Times New Roman" w:hAnsi="Times New Roman"/>
                <w:noProof/>
              </w:rPr>
              <w:tab/>
              <w:t>RELAÇÃO ENTRE A VIDA NOTURNA E O DESENVOLVIMENTO HUMANO</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_Toc231938503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21</w:t>
            </w:r>
            <w:r w:rsidR="00C268AE" w:rsidRPr="00C268AE">
              <w:rPr>
                <w:rStyle w:val="Hyperlink"/>
                <w:rFonts w:ascii="Times New Roman" w:hAnsi="Times New Roman"/>
                <w:noProof/>
                <w:webHidden/>
              </w:rPr>
              <w:fldChar w:fldCharType="end"/>
            </w:r>
          </w:hyperlink>
        </w:p>
        <w:p w14:paraId="59CCB9B0" w14:textId="047DD218" w:rsidR="00C268AE" w:rsidRPr="00C268AE" w:rsidRDefault="009E75A3">
          <w:pPr>
            <w:pStyle w:val="Sumrio2"/>
            <w:tabs>
              <w:tab w:val="left" w:pos="880"/>
              <w:tab w:val="right" w:leader="dot" w:pos="9061"/>
            </w:tabs>
            <w:rPr>
              <w:rStyle w:val="Hyperlink"/>
              <w:rFonts w:ascii="Times New Roman" w:hAnsi="Times New Roman"/>
              <w:noProof/>
            </w:rPr>
          </w:pPr>
          <w:hyperlink w:anchor="_Toc231938504" w:history="1">
            <w:r w:rsidR="00C268AE" w:rsidRPr="00C268AE">
              <w:rPr>
                <w:rStyle w:val="Hyperlink"/>
                <w:rFonts w:ascii="Times New Roman" w:hAnsi="Times New Roman"/>
                <w:noProof/>
              </w:rPr>
              <w:t>2.6</w:t>
            </w:r>
            <w:r w:rsidR="00C268AE" w:rsidRPr="00C268AE">
              <w:rPr>
                <w:rStyle w:val="Hyperlink"/>
                <w:rFonts w:ascii="Times New Roman" w:hAnsi="Times New Roman"/>
                <w:noProof/>
              </w:rPr>
              <w:tab/>
              <w:t>DESIGUALDADES SOCIOESPACIAIS E GOVERNANÇA</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_Toc231938504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24</w:t>
            </w:r>
            <w:r w:rsidR="00C268AE" w:rsidRPr="00C268AE">
              <w:rPr>
                <w:rStyle w:val="Hyperlink"/>
                <w:rFonts w:ascii="Times New Roman" w:hAnsi="Times New Roman"/>
                <w:noProof/>
                <w:webHidden/>
              </w:rPr>
              <w:fldChar w:fldCharType="end"/>
            </w:r>
          </w:hyperlink>
        </w:p>
        <w:p w14:paraId="1DFC828F" w14:textId="72B75DDF" w:rsidR="00C268AE" w:rsidRDefault="009E75A3">
          <w:pPr>
            <w:pStyle w:val="Sumrio1"/>
            <w:rPr>
              <w:rFonts w:asciiTheme="minorHAnsi" w:eastAsiaTheme="minorEastAsia" w:hAnsiTheme="minorHAnsi" w:cstheme="minorBidi"/>
              <w:b w:val="0"/>
              <w:bCs w:val="0"/>
              <w:sz w:val="22"/>
              <w:szCs w:val="22"/>
              <w:lang w:eastAsia="pt-BR"/>
            </w:rPr>
          </w:pPr>
          <w:hyperlink w:anchor="_Toc231938505" w:history="1">
            <w:r w:rsidR="00C268AE" w:rsidRPr="002E4A87">
              <w:rPr>
                <w:rStyle w:val="Hyperlink"/>
              </w:rPr>
              <w:t>3</w:t>
            </w:r>
            <w:r w:rsidR="00C268AE">
              <w:rPr>
                <w:rFonts w:asciiTheme="minorHAnsi" w:eastAsiaTheme="minorEastAsia" w:hAnsiTheme="minorHAnsi" w:cstheme="minorBidi"/>
                <w:b w:val="0"/>
                <w:bCs w:val="0"/>
                <w:sz w:val="22"/>
                <w:szCs w:val="22"/>
                <w:lang w:eastAsia="pt-BR"/>
              </w:rPr>
              <w:tab/>
            </w:r>
            <w:r w:rsidR="00C268AE" w:rsidRPr="002E4A87">
              <w:rPr>
                <w:rStyle w:val="Hyperlink"/>
              </w:rPr>
              <w:t>PORTO ALEGRE: URBANIZAÇÃO, VIDA NOTURNA E GOVERNANÇA</w:t>
            </w:r>
            <w:r w:rsidR="00C268AE">
              <w:rPr>
                <w:webHidden/>
              </w:rPr>
              <w:tab/>
            </w:r>
            <w:r w:rsidR="00C268AE">
              <w:rPr>
                <w:webHidden/>
              </w:rPr>
              <w:fldChar w:fldCharType="begin"/>
            </w:r>
            <w:r w:rsidR="00C268AE">
              <w:rPr>
                <w:webHidden/>
              </w:rPr>
              <w:instrText xml:space="preserve"> PAGEREF _Toc231938505 \h </w:instrText>
            </w:r>
            <w:r w:rsidR="00C268AE">
              <w:rPr>
                <w:webHidden/>
              </w:rPr>
            </w:r>
            <w:r w:rsidR="00C268AE">
              <w:rPr>
                <w:webHidden/>
              </w:rPr>
              <w:fldChar w:fldCharType="separate"/>
            </w:r>
            <w:r w:rsidR="009502D0">
              <w:rPr>
                <w:webHidden/>
              </w:rPr>
              <w:t>27</w:t>
            </w:r>
            <w:r w:rsidR="00C268AE">
              <w:rPr>
                <w:webHidden/>
              </w:rPr>
              <w:fldChar w:fldCharType="end"/>
            </w:r>
          </w:hyperlink>
        </w:p>
        <w:p w14:paraId="7B2977D2" w14:textId="2F7B6183" w:rsidR="00C268AE" w:rsidRPr="00C268AE" w:rsidRDefault="009E75A3">
          <w:pPr>
            <w:pStyle w:val="Sumrio2"/>
            <w:tabs>
              <w:tab w:val="left" w:pos="880"/>
              <w:tab w:val="right" w:leader="dot" w:pos="9061"/>
            </w:tabs>
            <w:rPr>
              <w:rStyle w:val="Hyperlink"/>
              <w:rFonts w:ascii="Times New Roman" w:hAnsi="Times New Roman"/>
              <w:noProof/>
            </w:rPr>
          </w:pPr>
          <w:hyperlink w:anchor="_Toc231938506" w:history="1">
            <w:r w:rsidR="00C268AE" w:rsidRPr="00C268AE">
              <w:rPr>
                <w:rStyle w:val="Hyperlink"/>
                <w:rFonts w:ascii="Times New Roman" w:hAnsi="Times New Roman"/>
                <w:noProof/>
              </w:rPr>
              <w:t>3.1</w:t>
            </w:r>
            <w:r w:rsidR="00C268AE" w:rsidRPr="00C268AE">
              <w:rPr>
                <w:rStyle w:val="Hyperlink"/>
                <w:rFonts w:ascii="Times New Roman" w:hAnsi="Times New Roman"/>
                <w:noProof/>
              </w:rPr>
              <w:tab/>
              <w:t>HISTÓRIA DA URBANIZAÇÃO DE PORTO ALEGRE</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_Toc231938506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27</w:t>
            </w:r>
            <w:r w:rsidR="00C268AE" w:rsidRPr="00C268AE">
              <w:rPr>
                <w:rStyle w:val="Hyperlink"/>
                <w:rFonts w:ascii="Times New Roman" w:hAnsi="Times New Roman"/>
                <w:noProof/>
                <w:webHidden/>
              </w:rPr>
              <w:fldChar w:fldCharType="end"/>
            </w:r>
          </w:hyperlink>
        </w:p>
        <w:p w14:paraId="00E6A542" w14:textId="010D9AA9" w:rsidR="00C268AE" w:rsidRPr="00C268AE" w:rsidRDefault="009E75A3">
          <w:pPr>
            <w:pStyle w:val="Sumrio2"/>
            <w:tabs>
              <w:tab w:val="left" w:pos="880"/>
              <w:tab w:val="right" w:leader="dot" w:pos="9061"/>
            </w:tabs>
            <w:rPr>
              <w:rStyle w:val="Hyperlink"/>
              <w:rFonts w:ascii="Times New Roman" w:hAnsi="Times New Roman"/>
              <w:noProof/>
            </w:rPr>
          </w:pPr>
          <w:hyperlink w:anchor="_Toc231938507" w:history="1">
            <w:r w:rsidR="00C268AE" w:rsidRPr="00C268AE">
              <w:rPr>
                <w:rStyle w:val="Hyperlink"/>
                <w:rFonts w:ascii="Times New Roman" w:hAnsi="Times New Roman"/>
                <w:noProof/>
              </w:rPr>
              <w:t>3.2</w:t>
            </w:r>
            <w:r w:rsidR="00C268AE" w:rsidRPr="00C268AE">
              <w:rPr>
                <w:rStyle w:val="Hyperlink"/>
                <w:rFonts w:ascii="Times New Roman" w:hAnsi="Times New Roman"/>
                <w:noProof/>
              </w:rPr>
              <w:tab/>
              <w:t>VIDA NOTURNA PORTO ALEGRENSE</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_Toc231938507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30</w:t>
            </w:r>
            <w:r w:rsidR="00C268AE" w:rsidRPr="00C268AE">
              <w:rPr>
                <w:rStyle w:val="Hyperlink"/>
                <w:rFonts w:ascii="Times New Roman" w:hAnsi="Times New Roman"/>
                <w:noProof/>
                <w:webHidden/>
              </w:rPr>
              <w:fldChar w:fldCharType="end"/>
            </w:r>
          </w:hyperlink>
        </w:p>
        <w:p w14:paraId="2B5E9318" w14:textId="6170529D" w:rsidR="00C268AE" w:rsidRPr="00C268AE" w:rsidRDefault="009E75A3">
          <w:pPr>
            <w:pStyle w:val="Sumrio2"/>
            <w:tabs>
              <w:tab w:val="left" w:pos="880"/>
              <w:tab w:val="right" w:leader="dot" w:pos="9061"/>
            </w:tabs>
            <w:rPr>
              <w:rStyle w:val="Hyperlink"/>
              <w:rFonts w:ascii="Times New Roman" w:hAnsi="Times New Roman"/>
              <w:noProof/>
            </w:rPr>
          </w:pPr>
          <w:hyperlink w:anchor="_Toc231938508" w:history="1">
            <w:r w:rsidR="00C268AE" w:rsidRPr="00C268AE">
              <w:rPr>
                <w:rStyle w:val="Hyperlink"/>
                <w:rFonts w:ascii="Times New Roman" w:hAnsi="Times New Roman"/>
                <w:noProof/>
              </w:rPr>
              <w:t>3.3</w:t>
            </w:r>
            <w:r w:rsidR="00C268AE" w:rsidRPr="00C268AE">
              <w:rPr>
                <w:rStyle w:val="Hyperlink"/>
                <w:rFonts w:ascii="Times New Roman" w:hAnsi="Times New Roman"/>
                <w:noProof/>
              </w:rPr>
              <w:tab/>
              <w:t>REGULAÇÃO E GOVERNANÇA DA ECONOMIA NOTURNA</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_Toc231938508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36</w:t>
            </w:r>
            <w:r w:rsidR="00C268AE" w:rsidRPr="00C268AE">
              <w:rPr>
                <w:rStyle w:val="Hyperlink"/>
                <w:rFonts w:ascii="Times New Roman" w:hAnsi="Times New Roman"/>
                <w:noProof/>
                <w:webHidden/>
              </w:rPr>
              <w:fldChar w:fldCharType="end"/>
            </w:r>
          </w:hyperlink>
        </w:p>
        <w:p w14:paraId="663DC973" w14:textId="7CA57861" w:rsidR="00C268AE" w:rsidRDefault="009E75A3">
          <w:pPr>
            <w:pStyle w:val="Sumrio1"/>
            <w:rPr>
              <w:rFonts w:asciiTheme="minorHAnsi" w:eastAsiaTheme="minorEastAsia" w:hAnsiTheme="minorHAnsi" w:cstheme="minorBidi"/>
              <w:b w:val="0"/>
              <w:bCs w:val="0"/>
              <w:sz w:val="22"/>
              <w:szCs w:val="22"/>
              <w:lang w:eastAsia="pt-BR"/>
            </w:rPr>
          </w:pPr>
          <w:hyperlink w:anchor="_Toc231938509" w:history="1">
            <w:r w:rsidR="00C268AE" w:rsidRPr="002E4A87">
              <w:rPr>
                <w:rStyle w:val="Hyperlink"/>
                <w:rFonts w:eastAsia="Times New Roman"/>
              </w:rPr>
              <w:t>4</w:t>
            </w:r>
            <w:r w:rsidR="00C268AE">
              <w:rPr>
                <w:rFonts w:asciiTheme="minorHAnsi" w:eastAsiaTheme="minorEastAsia" w:hAnsiTheme="minorHAnsi" w:cstheme="minorBidi"/>
                <w:b w:val="0"/>
                <w:bCs w:val="0"/>
                <w:sz w:val="22"/>
                <w:szCs w:val="22"/>
                <w:lang w:eastAsia="pt-BR"/>
              </w:rPr>
              <w:tab/>
            </w:r>
            <w:r w:rsidR="00C268AE" w:rsidRPr="002E4A87">
              <w:rPr>
                <w:rStyle w:val="Hyperlink"/>
                <w:rFonts w:eastAsia="Times New Roman"/>
              </w:rPr>
              <w:t>METODOLOGIA</w:t>
            </w:r>
            <w:r w:rsidR="00C268AE">
              <w:rPr>
                <w:webHidden/>
              </w:rPr>
              <w:tab/>
            </w:r>
            <w:r w:rsidR="00C268AE">
              <w:rPr>
                <w:webHidden/>
              </w:rPr>
              <w:fldChar w:fldCharType="begin"/>
            </w:r>
            <w:r w:rsidR="00C268AE">
              <w:rPr>
                <w:webHidden/>
              </w:rPr>
              <w:instrText xml:space="preserve"> PAGEREF _Toc231938509 \h </w:instrText>
            </w:r>
            <w:r w:rsidR="00C268AE">
              <w:rPr>
                <w:webHidden/>
              </w:rPr>
            </w:r>
            <w:r w:rsidR="00C268AE">
              <w:rPr>
                <w:webHidden/>
              </w:rPr>
              <w:fldChar w:fldCharType="separate"/>
            </w:r>
            <w:r w:rsidR="009502D0">
              <w:rPr>
                <w:webHidden/>
              </w:rPr>
              <w:t>39</w:t>
            </w:r>
            <w:r w:rsidR="00C268AE">
              <w:rPr>
                <w:webHidden/>
              </w:rPr>
              <w:fldChar w:fldCharType="end"/>
            </w:r>
          </w:hyperlink>
        </w:p>
        <w:p w14:paraId="6B661BED" w14:textId="19FA9D99" w:rsidR="00C268AE" w:rsidRPr="00C268AE" w:rsidRDefault="009E75A3">
          <w:pPr>
            <w:pStyle w:val="Sumrio2"/>
            <w:tabs>
              <w:tab w:val="left" w:pos="880"/>
              <w:tab w:val="right" w:leader="dot" w:pos="9061"/>
            </w:tabs>
            <w:rPr>
              <w:rStyle w:val="Hyperlink"/>
              <w:rFonts w:ascii="Times New Roman" w:hAnsi="Times New Roman"/>
              <w:noProof/>
            </w:rPr>
          </w:pPr>
          <w:hyperlink w:anchor="_Toc231938510" w:history="1">
            <w:r w:rsidR="00C268AE" w:rsidRPr="00C268AE">
              <w:rPr>
                <w:rStyle w:val="Hyperlink"/>
                <w:rFonts w:ascii="Times New Roman" w:hAnsi="Times New Roman"/>
                <w:noProof/>
              </w:rPr>
              <w:t>4.1</w:t>
            </w:r>
            <w:r w:rsidR="00C268AE" w:rsidRPr="00C268AE">
              <w:rPr>
                <w:rStyle w:val="Hyperlink"/>
                <w:rFonts w:ascii="Times New Roman" w:hAnsi="Times New Roman"/>
                <w:noProof/>
              </w:rPr>
              <w:tab/>
              <w:t>MODELO DE EFEITOS FIXOS</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_Toc231938510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39</w:t>
            </w:r>
            <w:r w:rsidR="00C268AE" w:rsidRPr="00C268AE">
              <w:rPr>
                <w:rStyle w:val="Hyperlink"/>
                <w:rFonts w:ascii="Times New Roman" w:hAnsi="Times New Roman"/>
                <w:noProof/>
                <w:webHidden/>
              </w:rPr>
              <w:fldChar w:fldCharType="end"/>
            </w:r>
          </w:hyperlink>
        </w:p>
        <w:p w14:paraId="474A3ED8" w14:textId="4EE85AE1" w:rsidR="00C268AE" w:rsidRPr="00C268AE" w:rsidRDefault="009E75A3">
          <w:pPr>
            <w:pStyle w:val="Sumrio2"/>
            <w:tabs>
              <w:tab w:val="left" w:pos="880"/>
              <w:tab w:val="right" w:leader="dot" w:pos="9061"/>
            </w:tabs>
            <w:rPr>
              <w:rStyle w:val="Hyperlink"/>
              <w:rFonts w:ascii="Times New Roman" w:hAnsi="Times New Roman"/>
              <w:noProof/>
            </w:rPr>
          </w:pPr>
          <w:hyperlink w:anchor="_Toc231938511" w:history="1">
            <w:r w:rsidR="00C268AE" w:rsidRPr="00C268AE">
              <w:rPr>
                <w:rStyle w:val="Hyperlink"/>
                <w:rFonts w:ascii="Times New Roman" w:hAnsi="Times New Roman"/>
                <w:noProof/>
              </w:rPr>
              <w:t>4.2</w:t>
            </w:r>
            <w:r w:rsidR="00C268AE" w:rsidRPr="00C268AE">
              <w:rPr>
                <w:rStyle w:val="Hyperlink"/>
                <w:rFonts w:ascii="Times New Roman" w:hAnsi="Times New Roman"/>
                <w:noProof/>
              </w:rPr>
              <w:tab/>
              <w:t>COLETA E TRATAMENTO DOS DADOS</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_Toc231938511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42</w:t>
            </w:r>
            <w:r w:rsidR="00C268AE" w:rsidRPr="00C268AE">
              <w:rPr>
                <w:rStyle w:val="Hyperlink"/>
                <w:rFonts w:ascii="Times New Roman" w:hAnsi="Times New Roman"/>
                <w:noProof/>
                <w:webHidden/>
              </w:rPr>
              <w:fldChar w:fldCharType="end"/>
            </w:r>
          </w:hyperlink>
        </w:p>
        <w:p w14:paraId="0659C61B" w14:textId="0BF279BB" w:rsidR="00C268AE" w:rsidRPr="00C268AE" w:rsidRDefault="009E75A3">
          <w:pPr>
            <w:pStyle w:val="Sumrio2"/>
            <w:tabs>
              <w:tab w:val="left" w:pos="880"/>
              <w:tab w:val="right" w:leader="dot" w:pos="9061"/>
            </w:tabs>
            <w:rPr>
              <w:rStyle w:val="Hyperlink"/>
              <w:rFonts w:ascii="Times New Roman" w:hAnsi="Times New Roman"/>
              <w:noProof/>
            </w:rPr>
          </w:pPr>
          <w:hyperlink w:anchor="_Toc231938512" w:history="1">
            <w:r w:rsidR="00C268AE" w:rsidRPr="00C268AE">
              <w:rPr>
                <w:rStyle w:val="Hyperlink"/>
                <w:rFonts w:ascii="Times New Roman" w:hAnsi="Times New Roman"/>
                <w:noProof/>
              </w:rPr>
              <w:t>4.3</w:t>
            </w:r>
            <w:r w:rsidR="00C268AE" w:rsidRPr="00C268AE">
              <w:rPr>
                <w:rStyle w:val="Hyperlink"/>
                <w:rFonts w:ascii="Times New Roman" w:hAnsi="Times New Roman"/>
                <w:noProof/>
              </w:rPr>
              <w:tab/>
              <w:t>LIMITAÇÕES</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_Toc231938512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48</w:t>
            </w:r>
            <w:r w:rsidR="00C268AE" w:rsidRPr="00C268AE">
              <w:rPr>
                <w:rStyle w:val="Hyperlink"/>
                <w:rFonts w:ascii="Times New Roman" w:hAnsi="Times New Roman"/>
                <w:noProof/>
                <w:webHidden/>
              </w:rPr>
              <w:fldChar w:fldCharType="end"/>
            </w:r>
          </w:hyperlink>
        </w:p>
        <w:p w14:paraId="3D11A0EC" w14:textId="30E2BA82" w:rsidR="00C268AE" w:rsidRDefault="009E75A3">
          <w:pPr>
            <w:pStyle w:val="Sumrio1"/>
            <w:rPr>
              <w:rFonts w:asciiTheme="minorHAnsi" w:eastAsiaTheme="minorEastAsia" w:hAnsiTheme="minorHAnsi" w:cstheme="minorBidi"/>
              <w:b w:val="0"/>
              <w:bCs w:val="0"/>
              <w:sz w:val="22"/>
              <w:szCs w:val="22"/>
              <w:lang w:eastAsia="pt-BR"/>
            </w:rPr>
          </w:pPr>
          <w:hyperlink w:anchor="_Toc231938513" w:history="1">
            <w:r w:rsidR="00C268AE" w:rsidRPr="002E4A87">
              <w:rPr>
                <w:rStyle w:val="Hyperlink"/>
                <w:rFonts w:eastAsia="Times New Roman"/>
              </w:rPr>
              <w:t>5</w:t>
            </w:r>
            <w:r w:rsidR="00C268AE">
              <w:rPr>
                <w:rFonts w:asciiTheme="minorHAnsi" w:eastAsiaTheme="minorEastAsia" w:hAnsiTheme="minorHAnsi" w:cstheme="minorBidi"/>
                <w:b w:val="0"/>
                <w:bCs w:val="0"/>
                <w:sz w:val="22"/>
                <w:szCs w:val="22"/>
                <w:lang w:eastAsia="pt-BR"/>
              </w:rPr>
              <w:tab/>
            </w:r>
            <w:r w:rsidR="00C268AE" w:rsidRPr="002E4A87">
              <w:rPr>
                <w:rStyle w:val="Hyperlink"/>
                <w:rFonts w:eastAsia="Times New Roman"/>
              </w:rPr>
              <w:t>RESULTADOS E DISCUSSÃO</w:t>
            </w:r>
            <w:r w:rsidR="00C268AE">
              <w:rPr>
                <w:webHidden/>
              </w:rPr>
              <w:tab/>
            </w:r>
            <w:r w:rsidR="00C268AE">
              <w:rPr>
                <w:webHidden/>
              </w:rPr>
              <w:fldChar w:fldCharType="begin"/>
            </w:r>
            <w:r w:rsidR="00C268AE">
              <w:rPr>
                <w:webHidden/>
              </w:rPr>
              <w:instrText xml:space="preserve"> PAGEREF _Toc231938513 \h </w:instrText>
            </w:r>
            <w:r w:rsidR="00C268AE">
              <w:rPr>
                <w:webHidden/>
              </w:rPr>
            </w:r>
            <w:r w:rsidR="00C268AE">
              <w:rPr>
                <w:webHidden/>
              </w:rPr>
              <w:fldChar w:fldCharType="separate"/>
            </w:r>
            <w:r w:rsidR="009502D0">
              <w:rPr>
                <w:webHidden/>
              </w:rPr>
              <w:t>50</w:t>
            </w:r>
            <w:r w:rsidR="00C268AE">
              <w:rPr>
                <w:webHidden/>
              </w:rPr>
              <w:fldChar w:fldCharType="end"/>
            </w:r>
          </w:hyperlink>
        </w:p>
        <w:p w14:paraId="68575087" w14:textId="497DF9FE" w:rsidR="00C268AE" w:rsidRPr="00C268AE" w:rsidRDefault="009E75A3">
          <w:pPr>
            <w:pStyle w:val="Sumrio2"/>
            <w:tabs>
              <w:tab w:val="left" w:pos="880"/>
              <w:tab w:val="right" w:leader="dot" w:pos="9061"/>
            </w:tabs>
            <w:rPr>
              <w:rStyle w:val="Hyperlink"/>
              <w:rFonts w:ascii="Times New Roman" w:hAnsi="Times New Roman"/>
              <w:noProof/>
            </w:rPr>
          </w:pPr>
          <w:hyperlink w:anchor="_Toc231938514" w:history="1">
            <w:r w:rsidR="00C268AE" w:rsidRPr="00C268AE">
              <w:rPr>
                <w:rStyle w:val="Hyperlink"/>
                <w:rFonts w:ascii="Times New Roman" w:hAnsi="Times New Roman"/>
                <w:noProof/>
              </w:rPr>
              <w:t>5.1</w:t>
            </w:r>
            <w:r w:rsidR="00C268AE" w:rsidRPr="00C268AE">
              <w:rPr>
                <w:rStyle w:val="Hyperlink"/>
                <w:rFonts w:ascii="Times New Roman" w:hAnsi="Times New Roman"/>
                <w:noProof/>
              </w:rPr>
              <w:tab/>
              <w:t>VARIÁVEL 1: Determinantes do IDHM (Nível) e Log (IDHM)</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_Toc231938514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50</w:t>
            </w:r>
            <w:r w:rsidR="00C268AE" w:rsidRPr="00C268AE">
              <w:rPr>
                <w:rStyle w:val="Hyperlink"/>
                <w:rFonts w:ascii="Times New Roman" w:hAnsi="Times New Roman"/>
                <w:noProof/>
                <w:webHidden/>
              </w:rPr>
              <w:fldChar w:fldCharType="end"/>
            </w:r>
          </w:hyperlink>
        </w:p>
        <w:p w14:paraId="78B9403A" w14:textId="05EFF9E3" w:rsidR="00C268AE" w:rsidRPr="00C268AE" w:rsidRDefault="009E75A3">
          <w:pPr>
            <w:pStyle w:val="Sumrio2"/>
            <w:tabs>
              <w:tab w:val="left" w:pos="880"/>
              <w:tab w:val="right" w:leader="dot" w:pos="9061"/>
            </w:tabs>
            <w:rPr>
              <w:rStyle w:val="Hyperlink"/>
              <w:rFonts w:ascii="Times New Roman" w:hAnsi="Times New Roman"/>
              <w:noProof/>
            </w:rPr>
          </w:pPr>
          <w:hyperlink w:anchor="_Toc231938515" w:history="1">
            <w:r w:rsidR="00C268AE" w:rsidRPr="00C268AE">
              <w:rPr>
                <w:rStyle w:val="Hyperlink"/>
                <w:rFonts w:ascii="Times New Roman" w:hAnsi="Times New Roman"/>
                <w:noProof/>
              </w:rPr>
              <w:t>5.2</w:t>
            </w:r>
            <w:r w:rsidR="00C268AE" w:rsidRPr="00C268AE">
              <w:rPr>
                <w:rStyle w:val="Hyperlink"/>
                <w:rFonts w:ascii="Times New Roman" w:hAnsi="Times New Roman"/>
                <w:noProof/>
              </w:rPr>
              <w:tab/>
              <w:t>VARIÁVEL 2: Determinantes do Rendimento (Nível) e Log (Rendimento)</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_Toc231938515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52</w:t>
            </w:r>
            <w:r w:rsidR="00C268AE" w:rsidRPr="00C268AE">
              <w:rPr>
                <w:rStyle w:val="Hyperlink"/>
                <w:rFonts w:ascii="Times New Roman" w:hAnsi="Times New Roman"/>
                <w:noProof/>
                <w:webHidden/>
              </w:rPr>
              <w:fldChar w:fldCharType="end"/>
            </w:r>
          </w:hyperlink>
        </w:p>
        <w:p w14:paraId="75E1F491" w14:textId="02CA16CC" w:rsidR="00C268AE" w:rsidRPr="00C268AE" w:rsidRDefault="009E75A3">
          <w:pPr>
            <w:pStyle w:val="Sumrio2"/>
            <w:tabs>
              <w:tab w:val="left" w:pos="880"/>
              <w:tab w:val="right" w:leader="dot" w:pos="9061"/>
            </w:tabs>
            <w:rPr>
              <w:rStyle w:val="Hyperlink"/>
              <w:rFonts w:ascii="Times New Roman" w:hAnsi="Times New Roman"/>
              <w:noProof/>
            </w:rPr>
          </w:pPr>
          <w:hyperlink w:anchor="_Toc231938516" w:history="1">
            <w:r w:rsidR="00C268AE" w:rsidRPr="00C268AE">
              <w:rPr>
                <w:rStyle w:val="Hyperlink"/>
                <w:rFonts w:ascii="Times New Roman" w:hAnsi="Times New Roman"/>
                <w:noProof/>
              </w:rPr>
              <w:t>5.3</w:t>
            </w:r>
            <w:r w:rsidR="00C268AE" w:rsidRPr="00C268AE">
              <w:rPr>
                <w:rStyle w:val="Hyperlink"/>
                <w:rFonts w:ascii="Times New Roman" w:hAnsi="Times New Roman"/>
                <w:noProof/>
              </w:rPr>
              <w:tab/>
              <w:t>MODELOS COMPLEMENTARES</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_Toc231938516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53</w:t>
            </w:r>
            <w:r w:rsidR="00C268AE" w:rsidRPr="00C268AE">
              <w:rPr>
                <w:rStyle w:val="Hyperlink"/>
                <w:rFonts w:ascii="Times New Roman" w:hAnsi="Times New Roman"/>
                <w:noProof/>
                <w:webHidden/>
              </w:rPr>
              <w:fldChar w:fldCharType="end"/>
            </w:r>
          </w:hyperlink>
        </w:p>
        <w:p w14:paraId="7870567C" w14:textId="31EEAF95" w:rsidR="00C268AE" w:rsidRPr="00C268AE" w:rsidRDefault="009E75A3">
          <w:pPr>
            <w:pStyle w:val="Sumrio2"/>
            <w:tabs>
              <w:tab w:val="left" w:pos="880"/>
              <w:tab w:val="right" w:leader="dot" w:pos="9061"/>
            </w:tabs>
            <w:rPr>
              <w:rStyle w:val="Hyperlink"/>
              <w:rFonts w:ascii="Times New Roman" w:hAnsi="Times New Roman"/>
              <w:noProof/>
            </w:rPr>
          </w:pPr>
          <w:hyperlink w:anchor="_Toc231938517" w:history="1">
            <w:r w:rsidR="00C268AE" w:rsidRPr="00C268AE">
              <w:rPr>
                <w:rStyle w:val="Hyperlink"/>
                <w:rFonts w:ascii="Times New Roman" w:hAnsi="Times New Roman"/>
                <w:noProof/>
              </w:rPr>
              <w:t>5.4</w:t>
            </w:r>
            <w:r w:rsidR="00C268AE" w:rsidRPr="00C268AE">
              <w:rPr>
                <w:rStyle w:val="Hyperlink"/>
                <w:rFonts w:ascii="Times New Roman" w:hAnsi="Times New Roman"/>
                <w:noProof/>
              </w:rPr>
              <w:tab/>
              <w:t>DISCUSSÕES FINAIS</w:t>
            </w:r>
            <w:r w:rsidR="00C268AE" w:rsidRPr="00C268AE">
              <w:rPr>
                <w:rStyle w:val="Hyperlink"/>
                <w:rFonts w:ascii="Times New Roman" w:hAnsi="Times New Roman"/>
                <w:noProof/>
                <w:webHidden/>
              </w:rPr>
              <w:tab/>
            </w:r>
            <w:r w:rsidR="00C268AE" w:rsidRPr="00C268AE">
              <w:rPr>
                <w:rStyle w:val="Hyperlink"/>
                <w:rFonts w:ascii="Times New Roman" w:hAnsi="Times New Roman"/>
                <w:noProof/>
                <w:webHidden/>
              </w:rPr>
              <w:fldChar w:fldCharType="begin"/>
            </w:r>
            <w:r w:rsidR="00C268AE" w:rsidRPr="00C268AE">
              <w:rPr>
                <w:rStyle w:val="Hyperlink"/>
                <w:rFonts w:ascii="Times New Roman" w:hAnsi="Times New Roman"/>
                <w:noProof/>
                <w:webHidden/>
              </w:rPr>
              <w:instrText xml:space="preserve"> PAGEREF _Toc231938517 \h </w:instrText>
            </w:r>
            <w:r w:rsidR="00C268AE" w:rsidRPr="00C268AE">
              <w:rPr>
                <w:rStyle w:val="Hyperlink"/>
                <w:rFonts w:ascii="Times New Roman" w:hAnsi="Times New Roman"/>
                <w:noProof/>
                <w:webHidden/>
              </w:rPr>
            </w:r>
            <w:r w:rsidR="00C268AE" w:rsidRPr="00C268AE">
              <w:rPr>
                <w:rStyle w:val="Hyperlink"/>
                <w:rFonts w:ascii="Times New Roman" w:hAnsi="Times New Roman"/>
                <w:noProof/>
                <w:webHidden/>
              </w:rPr>
              <w:fldChar w:fldCharType="separate"/>
            </w:r>
            <w:r w:rsidR="009502D0">
              <w:rPr>
                <w:rStyle w:val="Hyperlink"/>
                <w:rFonts w:ascii="Times New Roman" w:hAnsi="Times New Roman"/>
                <w:noProof/>
                <w:webHidden/>
              </w:rPr>
              <w:t>55</w:t>
            </w:r>
            <w:r w:rsidR="00C268AE" w:rsidRPr="00C268AE">
              <w:rPr>
                <w:rStyle w:val="Hyperlink"/>
                <w:rFonts w:ascii="Times New Roman" w:hAnsi="Times New Roman"/>
                <w:noProof/>
                <w:webHidden/>
              </w:rPr>
              <w:fldChar w:fldCharType="end"/>
            </w:r>
          </w:hyperlink>
        </w:p>
        <w:p w14:paraId="08B2BDF9" w14:textId="2BAF225D" w:rsidR="00C268AE" w:rsidRDefault="009E75A3">
          <w:pPr>
            <w:pStyle w:val="Sumrio1"/>
            <w:rPr>
              <w:rFonts w:asciiTheme="minorHAnsi" w:eastAsiaTheme="minorEastAsia" w:hAnsiTheme="minorHAnsi" w:cstheme="minorBidi"/>
              <w:b w:val="0"/>
              <w:bCs w:val="0"/>
              <w:sz w:val="22"/>
              <w:szCs w:val="22"/>
              <w:lang w:eastAsia="pt-BR"/>
            </w:rPr>
          </w:pPr>
          <w:hyperlink w:anchor="_Toc231938518" w:history="1">
            <w:r w:rsidR="00C268AE" w:rsidRPr="002E4A87">
              <w:rPr>
                <w:rStyle w:val="Hyperlink"/>
                <w:rFonts w:eastAsia="Times New Roman"/>
              </w:rPr>
              <w:t>6</w:t>
            </w:r>
            <w:r w:rsidR="00C268AE">
              <w:rPr>
                <w:rFonts w:asciiTheme="minorHAnsi" w:eastAsiaTheme="minorEastAsia" w:hAnsiTheme="minorHAnsi" w:cstheme="minorBidi"/>
                <w:b w:val="0"/>
                <w:bCs w:val="0"/>
                <w:sz w:val="22"/>
                <w:szCs w:val="22"/>
                <w:lang w:eastAsia="pt-BR"/>
              </w:rPr>
              <w:tab/>
            </w:r>
            <w:r w:rsidR="00C268AE" w:rsidRPr="002E4A87">
              <w:rPr>
                <w:rStyle w:val="Hyperlink"/>
                <w:rFonts w:eastAsia="Times New Roman"/>
              </w:rPr>
              <w:t>CONCLUSÃO</w:t>
            </w:r>
            <w:r w:rsidR="00C268AE">
              <w:rPr>
                <w:webHidden/>
              </w:rPr>
              <w:tab/>
            </w:r>
            <w:r w:rsidR="00C268AE">
              <w:rPr>
                <w:webHidden/>
              </w:rPr>
              <w:fldChar w:fldCharType="begin"/>
            </w:r>
            <w:r w:rsidR="00C268AE">
              <w:rPr>
                <w:webHidden/>
              </w:rPr>
              <w:instrText xml:space="preserve"> PAGEREF _Toc231938518 \h </w:instrText>
            </w:r>
            <w:r w:rsidR="00C268AE">
              <w:rPr>
                <w:webHidden/>
              </w:rPr>
            </w:r>
            <w:r w:rsidR="00C268AE">
              <w:rPr>
                <w:webHidden/>
              </w:rPr>
              <w:fldChar w:fldCharType="separate"/>
            </w:r>
            <w:r w:rsidR="009502D0">
              <w:rPr>
                <w:webHidden/>
              </w:rPr>
              <w:t>60</w:t>
            </w:r>
            <w:r w:rsidR="00C268AE">
              <w:rPr>
                <w:webHidden/>
              </w:rPr>
              <w:fldChar w:fldCharType="end"/>
            </w:r>
          </w:hyperlink>
        </w:p>
        <w:p w14:paraId="4C2EB4BA" w14:textId="6140C61A" w:rsidR="00C268AE" w:rsidRDefault="009E75A3">
          <w:pPr>
            <w:pStyle w:val="Sumrio1"/>
            <w:rPr>
              <w:rFonts w:asciiTheme="minorHAnsi" w:eastAsiaTheme="minorEastAsia" w:hAnsiTheme="minorHAnsi" w:cstheme="minorBidi"/>
              <w:b w:val="0"/>
              <w:bCs w:val="0"/>
              <w:sz w:val="22"/>
              <w:szCs w:val="22"/>
              <w:lang w:eastAsia="pt-BR"/>
            </w:rPr>
          </w:pPr>
          <w:hyperlink w:anchor="_Toc231938519" w:history="1">
            <w:r w:rsidR="00C268AE" w:rsidRPr="002E4A87">
              <w:rPr>
                <w:rStyle w:val="Hyperlink"/>
              </w:rPr>
              <w:t>REFERÊNCIAS</w:t>
            </w:r>
            <w:r w:rsidR="00C268AE">
              <w:rPr>
                <w:webHidden/>
              </w:rPr>
              <w:tab/>
            </w:r>
            <w:r w:rsidR="00C268AE">
              <w:rPr>
                <w:webHidden/>
              </w:rPr>
              <w:fldChar w:fldCharType="begin"/>
            </w:r>
            <w:r w:rsidR="00C268AE">
              <w:rPr>
                <w:webHidden/>
              </w:rPr>
              <w:instrText xml:space="preserve"> PAGEREF _Toc231938519 \h </w:instrText>
            </w:r>
            <w:r w:rsidR="00C268AE">
              <w:rPr>
                <w:webHidden/>
              </w:rPr>
            </w:r>
            <w:r w:rsidR="00C268AE">
              <w:rPr>
                <w:webHidden/>
              </w:rPr>
              <w:fldChar w:fldCharType="separate"/>
            </w:r>
            <w:r w:rsidR="009502D0">
              <w:rPr>
                <w:webHidden/>
              </w:rPr>
              <w:t>62</w:t>
            </w:r>
            <w:r w:rsidR="00C268AE">
              <w:rPr>
                <w:webHidden/>
              </w:rPr>
              <w:fldChar w:fldCharType="end"/>
            </w:r>
          </w:hyperlink>
        </w:p>
        <w:p w14:paraId="36D8110C" w14:textId="5662463D" w:rsidR="00C268AE" w:rsidRDefault="009E75A3">
          <w:pPr>
            <w:pStyle w:val="Sumrio1"/>
            <w:rPr>
              <w:rFonts w:asciiTheme="minorHAnsi" w:eastAsiaTheme="minorEastAsia" w:hAnsiTheme="minorHAnsi" w:cstheme="minorBidi"/>
              <w:b w:val="0"/>
              <w:bCs w:val="0"/>
              <w:sz w:val="22"/>
              <w:szCs w:val="22"/>
              <w:lang w:eastAsia="pt-BR"/>
            </w:rPr>
          </w:pPr>
          <w:hyperlink w:anchor="_Toc231938520" w:history="1">
            <w:r w:rsidR="00C268AE" w:rsidRPr="002E4A87">
              <w:rPr>
                <w:rStyle w:val="Hyperlink"/>
              </w:rPr>
              <w:t>APÊNDICE A – ATIVIDADES UTILIZADAS</w:t>
            </w:r>
            <w:r w:rsidR="00C268AE">
              <w:rPr>
                <w:webHidden/>
              </w:rPr>
              <w:tab/>
            </w:r>
            <w:r w:rsidR="00C268AE">
              <w:rPr>
                <w:webHidden/>
              </w:rPr>
              <w:fldChar w:fldCharType="begin"/>
            </w:r>
            <w:r w:rsidR="00C268AE">
              <w:rPr>
                <w:webHidden/>
              </w:rPr>
              <w:instrText xml:space="preserve"> PAGEREF _Toc231938520 \h </w:instrText>
            </w:r>
            <w:r w:rsidR="00C268AE">
              <w:rPr>
                <w:webHidden/>
              </w:rPr>
            </w:r>
            <w:r w:rsidR="00C268AE">
              <w:rPr>
                <w:webHidden/>
              </w:rPr>
              <w:fldChar w:fldCharType="separate"/>
            </w:r>
            <w:r w:rsidR="009502D0">
              <w:rPr>
                <w:webHidden/>
              </w:rPr>
              <w:t>66</w:t>
            </w:r>
            <w:r w:rsidR="00C268AE">
              <w:rPr>
                <w:webHidden/>
              </w:rPr>
              <w:fldChar w:fldCharType="end"/>
            </w:r>
          </w:hyperlink>
        </w:p>
        <w:p w14:paraId="1A12CC28" w14:textId="53F366E0" w:rsidR="00C268AE" w:rsidRDefault="009E75A3">
          <w:pPr>
            <w:pStyle w:val="Sumrio1"/>
            <w:rPr>
              <w:rFonts w:asciiTheme="minorHAnsi" w:eastAsiaTheme="minorEastAsia" w:hAnsiTheme="minorHAnsi" w:cstheme="minorBidi"/>
              <w:b w:val="0"/>
              <w:bCs w:val="0"/>
              <w:sz w:val="22"/>
              <w:szCs w:val="22"/>
              <w:lang w:eastAsia="pt-BR"/>
            </w:rPr>
          </w:pPr>
          <w:hyperlink w:anchor="_Toc231938521" w:history="1">
            <w:r w:rsidR="00C268AE" w:rsidRPr="002E4A87">
              <w:rPr>
                <w:rStyle w:val="Hyperlink"/>
              </w:rPr>
              <w:t>APÊNDICE B – QUADRO DESCRITIVO UTILIZAÇÃO DE IA</w:t>
            </w:r>
            <w:r w:rsidR="00C268AE">
              <w:rPr>
                <w:webHidden/>
              </w:rPr>
              <w:tab/>
            </w:r>
            <w:r w:rsidR="00C268AE">
              <w:rPr>
                <w:webHidden/>
              </w:rPr>
              <w:fldChar w:fldCharType="begin"/>
            </w:r>
            <w:r w:rsidR="00C268AE">
              <w:rPr>
                <w:webHidden/>
              </w:rPr>
              <w:instrText xml:space="preserve"> PAGEREF _Toc231938521 \h </w:instrText>
            </w:r>
            <w:r w:rsidR="00C268AE">
              <w:rPr>
                <w:webHidden/>
              </w:rPr>
            </w:r>
            <w:r w:rsidR="00C268AE">
              <w:rPr>
                <w:webHidden/>
              </w:rPr>
              <w:fldChar w:fldCharType="separate"/>
            </w:r>
            <w:r w:rsidR="009502D0">
              <w:rPr>
                <w:webHidden/>
              </w:rPr>
              <w:t>69</w:t>
            </w:r>
            <w:r w:rsidR="00C268AE">
              <w:rPr>
                <w:webHidden/>
              </w:rPr>
              <w:fldChar w:fldCharType="end"/>
            </w:r>
          </w:hyperlink>
        </w:p>
        <w:p w14:paraId="5E2EE95B" w14:textId="13DE546F" w:rsidR="00C268AE" w:rsidRDefault="009E75A3">
          <w:pPr>
            <w:pStyle w:val="Sumrio1"/>
            <w:rPr>
              <w:rFonts w:asciiTheme="minorHAnsi" w:eastAsiaTheme="minorEastAsia" w:hAnsiTheme="minorHAnsi" w:cstheme="minorBidi"/>
              <w:b w:val="0"/>
              <w:bCs w:val="0"/>
              <w:sz w:val="22"/>
              <w:szCs w:val="22"/>
              <w:lang w:eastAsia="pt-BR"/>
            </w:rPr>
          </w:pPr>
          <w:hyperlink w:anchor="_Toc231938522" w:history="1">
            <w:r w:rsidR="00C268AE" w:rsidRPr="002E4A87">
              <w:rPr>
                <w:rStyle w:val="Hyperlink"/>
              </w:rPr>
              <w:t>APÊNDICE C – COMUNICAÇÃO CIENTÍFICA</w:t>
            </w:r>
            <w:r w:rsidR="00C268AE">
              <w:rPr>
                <w:webHidden/>
              </w:rPr>
              <w:tab/>
            </w:r>
            <w:r w:rsidR="00C268AE">
              <w:rPr>
                <w:webHidden/>
              </w:rPr>
              <w:fldChar w:fldCharType="begin"/>
            </w:r>
            <w:r w:rsidR="00C268AE">
              <w:rPr>
                <w:webHidden/>
              </w:rPr>
              <w:instrText xml:space="preserve"> PAGEREF _Toc231938522 \h </w:instrText>
            </w:r>
            <w:r w:rsidR="00C268AE">
              <w:rPr>
                <w:webHidden/>
              </w:rPr>
            </w:r>
            <w:r w:rsidR="00C268AE">
              <w:rPr>
                <w:webHidden/>
              </w:rPr>
              <w:fldChar w:fldCharType="separate"/>
            </w:r>
            <w:r w:rsidR="009502D0">
              <w:rPr>
                <w:webHidden/>
              </w:rPr>
              <w:t>70</w:t>
            </w:r>
            <w:r w:rsidR="00C268AE">
              <w:rPr>
                <w:webHidden/>
              </w:rPr>
              <w:fldChar w:fldCharType="end"/>
            </w:r>
          </w:hyperlink>
        </w:p>
        <w:p w14:paraId="609610E1" w14:textId="48BB2532" w:rsidR="0056511A" w:rsidRDefault="0056511A" w:rsidP="0063039E">
          <w:pPr>
            <w:pStyle w:val="Sumrio1"/>
            <w:spacing w:after="0"/>
            <w:jc w:val="both"/>
          </w:pPr>
          <w:r w:rsidRPr="00D129AB">
            <w:fldChar w:fldCharType="end"/>
          </w:r>
        </w:p>
      </w:sdtContent>
    </w:sdt>
    <w:p w14:paraId="229F3D6C" w14:textId="77777777" w:rsidR="0056511A" w:rsidRPr="005F16D8" w:rsidRDefault="0056511A" w:rsidP="008F7561">
      <w:pPr>
        <w:rPr>
          <w:rFonts w:ascii="Times New Roman" w:eastAsia="Times New Roman" w:hAnsi="Times New Roman" w:cs="Times New Roman"/>
          <w:color w:val="FF0000"/>
          <w:sz w:val="24"/>
          <w:szCs w:val="24"/>
        </w:rPr>
        <w:sectPr w:rsidR="0056511A" w:rsidRPr="005F16D8" w:rsidSect="00A22209">
          <w:footerReference w:type="default" r:id="rId9"/>
          <w:footerReference w:type="first" r:id="rId10"/>
          <w:pgSz w:w="11906" w:h="16838"/>
          <w:pgMar w:top="1701" w:right="1134" w:bottom="1134" w:left="1701" w:header="709" w:footer="709" w:gutter="0"/>
          <w:cols w:space="708"/>
          <w:docGrid w:linePitch="360"/>
        </w:sectPr>
      </w:pPr>
    </w:p>
    <w:p w14:paraId="561E1999" w14:textId="464DD4FC" w:rsidR="008F7561" w:rsidRDefault="008F7561" w:rsidP="009566CE">
      <w:pPr>
        <w:pStyle w:val="Ttulo1"/>
      </w:pPr>
      <w:bookmarkStart w:id="2" w:name="_Toc228268361"/>
      <w:bookmarkStart w:id="3" w:name="_Toc231938497"/>
      <w:r>
        <w:lastRenderedPageBreak/>
        <w:t>INTRODUÇÃO</w:t>
      </w:r>
      <w:bookmarkEnd w:id="2"/>
      <w:bookmarkEnd w:id="3"/>
    </w:p>
    <w:p w14:paraId="3415E062" w14:textId="77777777" w:rsidR="009566CE" w:rsidRPr="009566CE" w:rsidRDefault="009566CE" w:rsidP="009566CE">
      <w:pPr>
        <w:rPr>
          <w:lang w:eastAsia="pt-BR"/>
        </w:rPr>
      </w:pPr>
    </w:p>
    <w:p w14:paraId="79F0B21B"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Economia Urbana constitui um campo de estudo das relações entre a atividade econômica e a organização do espaço e, assim, permite analisar de que forma a produção, o consumo e a circulação se distribuem nas cidades e como esses processos afetam o bem-estar coletivo. Conforme o economista e urbanista Arthur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um dos objetivos da área é compreender quais decisões privadas geram efeitos socialmente ineficientes, problemas que surgem precisamente da interação entre agentes em um espaço urbano compartilhado e que demandam a formulação de políticas públicas capazes de corrigir as externalidades e promover uma organização mais eficiente. Enquanto a Economia busca entender como indivíduos e firmas alocam recursos escassos para maximizar eficiência e bem-estar, a Geografia acrescenta a dimensão espacial ao examinar como essas decisões se organizam no território.</w:t>
      </w:r>
    </w:p>
    <w:p w14:paraId="21EDA1B5" w14:textId="7009227D"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Nesse campo, uma das questões fundamentais é compreender por que as cidades existem e por que determinadas atividades tendem a se concentrar em espaços específicos. Segundo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e </w:t>
      </w:r>
      <w:proofErr w:type="spellStart"/>
      <w:r>
        <w:rPr>
          <w:rFonts w:ascii="Times New Roman" w:eastAsia="Times New Roman" w:hAnsi="Times New Roman" w:cs="Times New Roman"/>
          <w:sz w:val="24"/>
          <w:szCs w:val="24"/>
        </w:rPr>
        <w:t>Glaeser</w:t>
      </w:r>
      <w:proofErr w:type="spellEnd"/>
      <w:r>
        <w:rPr>
          <w:rFonts w:ascii="Times New Roman" w:eastAsia="Times New Roman" w:hAnsi="Times New Roman" w:cs="Times New Roman"/>
          <w:sz w:val="24"/>
          <w:szCs w:val="24"/>
        </w:rPr>
        <w:t xml:space="preserve"> (2011), essa concentração decorre dos ganhos de aglomeração. Essa perspectiva é especialmente relevante para o estudo do comércio noturno, uma vez que esse tipo de atividade depende diretamente dos ganhos de aglomeração, isto é, da concentração de pessoas e atividades em determinadas áreas, que intensifica os fluxos urbanos, amplia a acessibilidade, favorece a diversidade de usos e viabiliza a infraestrutura necessária.</w:t>
      </w:r>
    </w:p>
    <w:p w14:paraId="346165CF" w14:textId="69E798C9" w:rsidR="0023610E" w:rsidRPr="0023610E" w:rsidRDefault="0023610E" w:rsidP="0051055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comércio noturno constitui um componente estratégico da dinâmica socioeconômica das cidades e um objeto relevante de análise da Economia Urbana. Esse segmento engloba atividades como bares, restaurantes, casas de espetáculo, conveniências e estabelecimentos de entretenimento, ampliando o tempo de funcionamento da cidade, diversificando o uso do espaço urbano e gerando renda, emprego e circulação de pessoas. Mais do que uma simples extensão das atividades diurnas, a noite configura um tempo próprio, marcado por padrões específicos de consumo, lazer, sociabilidade e prestação de serviços (Cruz; Tenório, 2020). </w:t>
      </w:r>
    </w:p>
    <w:p w14:paraId="178B93DD" w14:textId="1263F09F"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Nos últimos anos, a economia noturna passou a ocupar lugar de destaque nos debates sobre desenvolvimento urbano, requalificação de áreas centrais e valorização de identidades culturais locais. Em diferentes cidades, observa-se a expansão e o fortalecimento do setor noturno, impulsionado tanto pela crescente demanda por atividades de lazer quanto pela consolidação de áreas centrais e bairros tradicionais como polos culturais (Roberts;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Nesse contexto, o comércio noturno também desempenha uma função importante na </w:t>
      </w:r>
      <w:r>
        <w:rPr>
          <w:rFonts w:ascii="Times New Roman" w:eastAsia="Times New Roman" w:hAnsi="Times New Roman" w:cs="Times New Roman"/>
          <w:sz w:val="24"/>
          <w:szCs w:val="24"/>
        </w:rPr>
        <w:lastRenderedPageBreak/>
        <w:t>requalificação de espaços urbanos, contribuindo para a ocupação de áreas anteriormente menos ocupadas no período da noite e estimulando a circulação populacional em horários noturnos.</w:t>
      </w:r>
    </w:p>
    <w:p w14:paraId="60B43AB5" w14:textId="76A59015"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Contudo, como apontam Cruz e Tenório (2020), a intensificação da economia noturna também revela tensões e desafios sociais. A convivência entre atividades noturnas de elevada intensidade e áreas predominantemente residenciais exige regulações claras quanto ao ruído, aos horários de funcionamento, ao uso do espaço público e à segurança, conforme descrevem </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xml:space="preserve"> (2021). No caso brasileiro, essa discussão ganha maior relevância diante das desigualdades socioespaciais que marcam a produção do espaço urbano (Santos, 2006). A distribuição das atividades noturnas tende a refletir diferenças de renda, infraestrutura, acessibilidade e investimento público, fazendo com que certos bairros concentrem oportunidades econômicas e culturais, enquanto outros permaneçam mais periféricos (Fonseca, 2006). Nesse sentido, a economia noturna oferece uma via importante para analisar a articulação entre urbanização, comércio, serviços e desenvolvimento socioeconômico.</w:t>
      </w:r>
    </w:p>
    <w:p w14:paraId="7D3D1F25" w14:textId="2988761C"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cidade de Porto Alegre constitui um caso interessante para o estudo dessas dinâmicas. Com uma vida noturna ativa e historicamente associada a bairros como Cidade Baixa e Moinhos de Vento, a cidade apresenta um padrão em que diferentes perfis socioeconômicos, formas de consumo e uso do espaço produzem ambientes noturnos distintos. A concentração de bares, restaurantes e equipamentos culturais em determinadas áreas evidencia como elementos econômicos e urbanísticos se articulam na formação de centralidades noturnas (Fonseca, 2006). Ao mesmo tempo, o arcabouço institucional – incluindo o Plano Diretor de Desenvolvimento Urbano Ambiental e legislações complementares – influencia diretamente o modo como essas atividades se distribuem e se consolidam.</w:t>
      </w:r>
    </w:p>
    <w:p w14:paraId="2CE0D623"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Diante desse cenário, surge a seguinte questão: em que medida o comércio noturno está associado ao desenvolvimento socioeconômico dos bairros de Porto Alegre? Assim, o objetivo principal deste estudo é analisar a relação entre o comércio noturno e o desenvolvimento socioeconômico da cidade de Porto Alegre. Para isso, o trabalho, em primeiro lugar, discute a base teórica da Economia Urbana aplicada ao comércio noturno. Após isso, mapeia o comércio noturno na cidade, além de identificar a existência de correlação entre a evolução do comércio noturno ao longo do tempo e indicadores de desenvolvimento socioeconômico. Por fim, o estudo também procura comparar a experiência de bairros característicos da cidade, como Cidade Baixa e Moinhos de Vento.</w:t>
      </w:r>
    </w:p>
    <w:p w14:paraId="4883D4C1" w14:textId="77777777" w:rsidR="0023610E" w:rsidRPr="0023610E" w:rsidRDefault="0023610E" w:rsidP="0023610E">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tema deste trabalho mostra-se relevante porque o comércio noturno, apesar de sua expressividade econômica, permanece pouco estudado na literatura brasileira sob a perspectiva da Economia Urbana. Ao mapear o comércio noturno em Porto Alegre, identificar correlações </w:t>
      </w:r>
      <w:r>
        <w:rPr>
          <w:rFonts w:ascii="Times New Roman" w:eastAsia="Times New Roman" w:hAnsi="Times New Roman" w:cs="Times New Roman"/>
          <w:sz w:val="24"/>
          <w:szCs w:val="24"/>
        </w:rPr>
        <w:lastRenderedPageBreak/>
        <w:t>entre sua evolução e indicadores socioeconômicos dos bairros, e comparar territórios com perfis distintos como Cidade Baixa e Moinhos de Vento, esta pesquisa busca contribuir com evidências sobre o papel da economia noturna no desenvolvimento urbano.</w:t>
      </w:r>
    </w:p>
    <w:p w14:paraId="0A5A7520" w14:textId="7CB4F4D6" w:rsidR="008F7561" w:rsidRPr="0023610E" w:rsidRDefault="0023610E" w:rsidP="0023610E">
      <w:pPr>
        <w:spacing w:after="0" w:line="360" w:lineRule="auto"/>
        <w:ind w:firstLine="709"/>
        <w:jc w:val="both"/>
        <w:rPr>
          <w:color w:val="FF0000"/>
        </w:rPr>
      </w:pPr>
      <w:r w:rsidRPr="00163D8F">
        <w:rPr>
          <w:rFonts w:ascii="Times New Roman" w:eastAsia="Times New Roman" w:hAnsi="Times New Roman" w:cs="Times New Roman"/>
          <w:sz w:val="24"/>
          <w:szCs w:val="24"/>
        </w:rPr>
        <w:t xml:space="preserve">O trabalho está estruturado em seis seções. Na seção 2, apresenta-se o referencial teórico sobre Economia Urbana e comércio noturno, abordando seus conceitos e características. Na seção 3, contextualiza-se a cidade de Porto Alegre e suas particularidades históricas e urbanas, seguido da análise das dinâmicas do comércio noturno na cidade, com destaque para os bairros Cidade Baixa e Moinhos de Vento. Na seção 4, descreve-se a metodologia adotada para a análise dos dados. Na seção 5, são apresentados os resultados empíricos e as discussões articuladas ao referencial teórico. Por fim, a seção 6 apresenta as conclusões do trabalho e recomendações para pesquisas futuras. </w:t>
      </w:r>
    </w:p>
    <w:p w14:paraId="583E360A" w14:textId="65AC0029" w:rsidR="00423A41" w:rsidRPr="0023610E" w:rsidRDefault="00423A41" w:rsidP="00423A41">
      <w:pPr>
        <w:spacing w:after="0" w:line="360" w:lineRule="auto"/>
        <w:ind w:firstLine="709"/>
        <w:jc w:val="both"/>
        <w:rPr>
          <w:color w:val="FF0000"/>
        </w:rPr>
      </w:pPr>
    </w:p>
    <w:p w14:paraId="128F1FA1" w14:textId="02E13D2D" w:rsidR="00423A41" w:rsidRDefault="00423A41" w:rsidP="00423A41">
      <w:pPr>
        <w:spacing w:after="0" w:line="360" w:lineRule="auto"/>
        <w:ind w:firstLine="709"/>
        <w:jc w:val="both"/>
      </w:pPr>
    </w:p>
    <w:p w14:paraId="15F494FB" w14:textId="3CA0F79D" w:rsidR="00423A41" w:rsidRDefault="00423A41" w:rsidP="00423A41">
      <w:pPr>
        <w:spacing w:after="0" w:line="360" w:lineRule="auto"/>
        <w:ind w:firstLine="709"/>
        <w:jc w:val="both"/>
      </w:pPr>
    </w:p>
    <w:p w14:paraId="064809E5" w14:textId="79A04803" w:rsidR="00423A41" w:rsidRDefault="00423A41" w:rsidP="00423A41">
      <w:pPr>
        <w:spacing w:after="0" w:line="360" w:lineRule="auto"/>
        <w:ind w:firstLine="709"/>
        <w:jc w:val="both"/>
      </w:pPr>
    </w:p>
    <w:p w14:paraId="14F789D6" w14:textId="730F9F19" w:rsidR="00423A41" w:rsidRDefault="00423A41" w:rsidP="00423A41">
      <w:pPr>
        <w:spacing w:after="0" w:line="360" w:lineRule="auto"/>
        <w:ind w:firstLine="709"/>
        <w:jc w:val="both"/>
      </w:pPr>
    </w:p>
    <w:p w14:paraId="39576AC2" w14:textId="4DD531A2" w:rsidR="00423A41" w:rsidRDefault="00423A41" w:rsidP="00163D8F"/>
    <w:p w14:paraId="06DDF556" w14:textId="50DB62D7" w:rsidR="00423A41" w:rsidRDefault="00423A41" w:rsidP="00423A41">
      <w:pPr>
        <w:spacing w:after="0" w:line="360" w:lineRule="auto"/>
        <w:ind w:firstLine="709"/>
        <w:jc w:val="both"/>
      </w:pPr>
    </w:p>
    <w:p w14:paraId="0B6BA654" w14:textId="7B8AF497" w:rsidR="00423A41" w:rsidRDefault="00423A41" w:rsidP="00423A41">
      <w:pPr>
        <w:spacing w:after="0" w:line="360" w:lineRule="auto"/>
        <w:ind w:firstLine="709"/>
        <w:jc w:val="both"/>
      </w:pPr>
    </w:p>
    <w:p w14:paraId="1CD65073" w14:textId="6537E94F" w:rsidR="00423A41" w:rsidRDefault="00423A41" w:rsidP="00423A41">
      <w:pPr>
        <w:spacing w:after="0" w:line="360" w:lineRule="auto"/>
        <w:ind w:firstLine="709"/>
        <w:jc w:val="both"/>
      </w:pPr>
    </w:p>
    <w:p w14:paraId="2CFE58E9" w14:textId="40E885F8" w:rsidR="00423A41" w:rsidRDefault="00423A41" w:rsidP="00423A41">
      <w:pPr>
        <w:spacing w:after="0" w:line="360" w:lineRule="auto"/>
        <w:ind w:firstLine="709"/>
        <w:jc w:val="both"/>
      </w:pPr>
    </w:p>
    <w:p w14:paraId="3368408E" w14:textId="0528FA75" w:rsidR="00423A41" w:rsidRDefault="00423A41" w:rsidP="00423A41">
      <w:pPr>
        <w:spacing w:after="0" w:line="360" w:lineRule="auto"/>
        <w:ind w:firstLine="709"/>
        <w:jc w:val="both"/>
      </w:pPr>
    </w:p>
    <w:p w14:paraId="101D03B8" w14:textId="31797411" w:rsidR="00423A41" w:rsidRDefault="00423A41" w:rsidP="00423A41">
      <w:pPr>
        <w:spacing w:after="0" w:line="360" w:lineRule="auto"/>
        <w:ind w:firstLine="709"/>
        <w:jc w:val="both"/>
      </w:pPr>
    </w:p>
    <w:p w14:paraId="1B666C32" w14:textId="1503C31B" w:rsidR="00423A41" w:rsidRDefault="00423A41" w:rsidP="00423A41">
      <w:pPr>
        <w:spacing w:after="0" w:line="360" w:lineRule="auto"/>
        <w:ind w:firstLine="709"/>
        <w:jc w:val="both"/>
      </w:pPr>
    </w:p>
    <w:p w14:paraId="4C60A5F2" w14:textId="0696336B" w:rsidR="00423A41" w:rsidRDefault="00423A41" w:rsidP="00423A41">
      <w:pPr>
        <w:spacing w:after="0" w:line="360" w:lineRule="auto"/>
        <w:ind w:firstLine="709"/>
        <w:jc w:val="both"/>
      </w:pPr>
    </w:p>
    <w:p w14:paraId="5FE128DC" w14:textId="683F65E1" w:rsidR="009A762B" w:rsidRDefault="009A762B" w:rsidP="00C85368">
      <w:pPr>
        <w:spacing w:after="0" w:line="360" w:lineRule="auto"/>
        <w:jc w:val="both"/>
      </w:pPr>
    </w:p>
    <w:p w14:paraId="263EAA30" w14:textId="4D13AE2E" w:rsidR="00985953" w:rsidRPr="00423A41" w:rsidRDefault="0023610E" w:rsidP="00C85368">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br w:type="page"/>
      </w:r>
    </w:p>
    <w:p w14:paraId="4B4BF4B6" w14:textId="6D258F08" w:rsidR="008F7561" w:rsidRDefault="008F7561" w:rsidP="009566CE">
      <w:pPr>
        <w:pStyle w:val="Ttulo1"/>
      </w:pPr>
      <w:bookmarkStart w:id="4" w:name="_Toc225944924"/>
      <w:bookmarkStart w:id="5" w:name="_Toc228268362"/>
      <w:bookmarkStart w:id="6" w:name="_Toc231938498"/>
      <w:r>
        <w:lastRenderedPageBreak/>
        <w:t>ECONOMIA URBANA: CONCEITOS E COMÉRCIO NOTURNO</w:t>
      </w:r>
      <w:bookmarkEnd w:id="4"/>
      <w:bookmarkEnd w:id="5"/>
      <w:bookmarkEnd w:id="6"/>
    </w:p>
    <w:p w14:paraId="78017620"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bookmarkStart w:id="7" w:name="_Hlk226744023"/>
    </w:p>
    <w:bookmarkEnd w:id="7"/>
    <w:p w14:paraId="3BF7CAC6" w14:textId="6CFEA83A" w:rsidR="008F7561" w:rsidRDefault="0023610E"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seção apresenta o referencial teórico que fundamenta a análise desenvolvida ao longo do trabalho. Parte-se da definição e dos conceitos centrais da Economia Urbana, com ênfase nos mecanismos de aglomeração e formação de centralidades urbanas. Em seguida, discute-se como o espaço urbano é socialmente produzido e apropriado, a partir de autores como Harvey e Jacobs. A segunda metade da seção aproxima esse arcabouço ao objeto de estudo: a economia noturna, sendo apresentada como um campo específico da Economia Urbana, seguida de uma discussão sobre sua relação com o desenvolvimento humano e sobre as tensões e contradições associadas à expansão das atividades noturnas nas cidades. </w:t>
      </w:r>
    </w:p>
    <w:p w14:paraId="07F44D75" w14:textId="77777777" w:rsidR="00467B42" w:rsidRDefault="00467B42" w:rsidP="00467B42">
      <w:pPr>
        <w:spacing w:after="0" w:line="360" w:lineRule="auto"/>
        <w:ind w:firstLine="709"/>
        <w:jc w:val="both"/>
        <w:rPr>
          <w:rFonts w:ascii="Times New Roman" w:eastAsia="Times New Roman" w:hAnsi="Times New Roman" w:cs="Times New Roman"/>
          <w:sz w:val="24"/>
          <w:szCs w:val="24"/>
        </w:rPr>
      </w:pPr>
    </w:p>
    <w:p w14:paraId="2C2AF3E9" w14:textId="2097791C" w:rsidR="008F7561" w:rsidRDefault="008F7561" w:rsidP="00467B42">
      <w:pPr>
        <w:pStyle w:val="Ttulo2"/>
        <w:ind w:right="0"/>
        <w:jc w:val="both"/>
        <w:rPr>
          <w:b/>
          <w:bCs w:val="0"/>
        </w:rPr>
      </w:pPr>
      <w:bookmarkStart w:id="8" w:name="_Toc225944925"/>
      <w:bookmarkStart w:id="9" w:name="_Toc228268363"/>
      <w:bookmarkStart w:id="10" w:name="_Toc231938499"/>
      <w:r>
        <w:rPr>
          <w:bCs w:val="0"/>
        </w:rPr>
        <w:t>DEFINIÇÃO E ESCOPO DA ECONOMIA URBANA</w:t>
      </w:r>
      <w:bookmarkEnd w:id="8"/>
      <w:bookmarkEnd w:id="9"/>
      <w:bookmarkEnd w:id="10"/>
    </w:p>
    <w:p w14:paraId="28763941" w14:textId="77777777" w:rsidR="009566CE" w:rsidRDefault="008F7561" w:rsidP="00467B42">
      <w:pPr>
        <w:spacing w:after="0" w:line="360" w:lineRule="auto"/>
        <w:ind w:firstLine="709"/>
        <w:jc w:val="both"/>
      </w:pPr>
      <w:r>
        <w:tab/>
      </w:r>
    </w:p>
    <w:p w14:paraId="50AA2D79" w14:textId="62D46DBD"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Uma cidade pode ser definida como uma área geográfica caracterizada pela concentração de população e atividades em um espaço relativamente pequeno, ou seja, por uma elevada densidade populacional em comparação com as demais áreas ao seu redor. Mais do que uma concentração física de edifícios, a cidade é, nas palavras de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a maior invenção humana, pois permite o compartilhamento contínuo de conhecimento, ideias e recursos, superando desafios de sobrevivência e infraestrutura que seriam insolúveis de forma isolada. Uma característica essencial desse ambiente é o contato frequente entre indivíduos e atividades econômicas, viabilizado pela proximidade espacial entre eles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xml:space="preserve">, 2011). </w:t>
      </w:r>
    </w:p>
    <w:p w14:paraId="2B9F6AE7" w14:textId="4D38C3D1"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questão fundamental que emerge dessa constatação é: por que as cidades existem? A resposta está, em grande medida, nos ganhos de aglomeração, sendo esses os benefícios gerados pela proximidade entre pessoas, empresas e serviços. Esses ganhos ampliam a produtividade, reduzem custos de transporte e transação e favorecem o compartilhamento de infraestrutura e mercados de trabalho, além de intensifica</w:t>
      </w:r>
      <w:r w:rsidR="00E279B6">
        <w:rPr>
          <w:rFonts w:ascii="Times New Roman" w:eastAsia="Times New Roman" w:hAnsi="Times New Roman" w:cs="Times New Roman"/>
          <w:color w:val="000000"/>
          <w:sz w:val="24"/>
          <w:szCs w:val="24"/>
        </w:rPr>
        <w:t>rem</w:t>
      </w:r>
      <w:r>
        <w:rPr>
          <w:rFonts w:ascii="Times New Roman" w:eastAsia="Times New Roman" w:hAnsi="Times New Roman" w:cs="Times New Roman"/>
          <w:color w:val="000000"/>
          <w:sz w:val="24"/>
          <w:szCs w:val="24"/>
        </w:rPr>
        <w:t xml:space="preserve"> a circulação de informação e conhecimento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As cidades existem, portanto, porque a concentração espacial é economicamente vantajosa para os agentes que nela se instalam. </w:t>
      </w:r>
    </w:p>
    <w:p w14:paraId="1DD4E1A2" w14:textId="1F752A2B"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É precisamente para estudar essa dinâmica</w:t>
      </w:r>
      <w:r w:rsidR="00E279B6">
        <w:rPr>
          <w:rFonts w:ascii="Times New Roman" w:eastAsia="Times New Roman" w:hAnsi="Times New Roman" w:cs="Times New Roman"/>
          <w:color w:val="000000"/>
          <w:sz w:val="24"/>
          <w:szCs w:val="24"/>
        </w:rPr>
        <w:t>, de</w:t>
      </w:r>
      <w:r>
        <w:rPr>
          <w:rFonts w:ascii="Times New Roman" w:eastAsia="Times New Roman" w:hAnsi="Times New Roman" w:cs="Times New Roman"/>
          <w:color w:val="000000"/>
          <w:sz w:val="24"/>
          <w:szCs w:val="24"/>
        </w:rPr>
        <w:t xml:space="preserve"> como a concentração espacial de pessoas e atividades se organiza, quais decisões a determinam e que efeitos ela produz</w:t>
      </w:r>
      <w:r w:rsidR="00E279B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que se constitui o campo da Economia Urbana. Situado na intersecção entre Economia e Geografia, o campo articula a análise das decisões de famílias e firmas com a dimensão espacial do território, examinando como essas decisões se organizam no espaço urbano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xml:space="preserve">, 2011). A articulação sistemática entre espaço e economia foi formalizada por Krugman (1991), que </w:t>
      </w:r>
      <w:r>
        <w:rPr>
          <w:rFonts w:ascii="Times New Roman" w:eastAsia="Times New Roman" w:hAnsi="Times New Roman" w:cs="Times New Roman"/>
          <w:color w:val="000000"/>
          <w:sz w:val="24"/>
          <w:szCs w:val="24"/>
        </w:rPr>
        <w:lastRenderedPageBreak/>
        <w:t>demonstrou como forças de aglomeração e custos de transporte explicam a concentração de atividades produtivas em determinadas regiões, estabelecendo as bases da Nova Geografia Econômica.</w:t>
      </w:r>
    </w:p>
    <w:p w14:paraId="5F2DE48D" w14:textId="44F8F06A" w:rsidR="009566CE"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campo consolidou-se como disciplina acadêmica nos anos 1960, a partir dos trabalhos fundadores de Alonso (1964), Mills (1967) e Muth (1969), inspirados pela teoria da renda da terra de Von </w:t>
      </w:r>
      <w:proofErr w:type="spellStart"/>
      <w:r>
        <w:rPr>
          <w:rFonts w:ascii="Times New Roman" w:eastAsia="Times New Roman" w:hAnsi="Times New Roman" w:cs="Times New Roman"/>
          <w:color w:val="000000"/>
          <w:sz w:val="24"/>
          <w:szCs w:val="24"/>
        </w:rPr>
        <w:t>Thünen</w:t>
      </w:r>
      <w:proofErr w:type="spellEnd"/>
      <w:r>
        <w:rPr>
          <w:rFonts w:ascii="Times New Roman" w:eastAsia="Times New Roman" w:hAnsi="Times New Roman" w:cs="Times New Roman"/>
          <w:color w:val="000000"/>
          <w:sz w:val="24"/>
          <w:szCs w:val="24"/>
        </w:rPr>
        <w:t xml:space="preserve"> (1826). Alonso (1964) formulou o modelo de </w:t>
      </w:r>
      <w:proofErr w:type="spellStart"/>
      <w:r>
        <w:rPr>
          <w:rFonts w:ascii="Times New Roman" w:eastAsia="Times New Roman" w:hAnsi="Times New Roman" w:cs="Times New Roman"/>
          <w:color w:val="000000"/>
          <w:sz w:val="24"/>
          <w:szCs w:val="24"/>
        </w:rPr>
        <w:t>bid-rent</w:t>
      </w:r>
      <w:proofErr w:type="spellEnd"/>
      <w:r>
        <w:rPr>
          <w:rFonts w:ascii="Times New Roman" w:eastAsia="Times New Roman" w:hAnsi="Times New Roman" w:cs="Times New Roman"/>
          <w:color w:val="000000"/>
          <w:sz w:val="24"/>
          <w:szCs w:val="24"/>
        </w:rPr>
        <w:t xml:space="preserve">, que explica como o valor do solo urbano varia em função da distância ao centro da cidade, com base na disposição a pagar dos agentes por diferentes localizações. Mills (1967) desenvolveu modelos sobre densidade populacional e estrutura interna das cidades, relacionando localização, densidade e custos de transporte. Muth (1969) integrou fatores econômicos e demográficos, propondo modelos de decisão locacional residencial a partir de preferências e restrições de renda. </w:t>
      </w:r>
      <w:r w:rsidR="00F66AA3" w:rsidRPr="00F66AA3">
        <w:rPr>
          <w:rFonts w:ascii="Times New Roman" w:eastAsia="Times New Roman" w:hAnsi="Times New Roman" w:cs="Times New Roman"/>
          <w:color w:val="000000"/>
          <w:sz w:val="24"/>
          <w:szCs w:val="24"/>
        </w:rPr>
        <w:t xml:space="preserve">Com base no modelo de Alonso (1964), Mills (1967) e </w:t>
      </w:r>
      <w:proofErr w:type="spellStart"/>
      <w:r w:rsidR="00F66AA3" w:rsidRPr="00F66AA3">
        <w:rPr>
          <w:rFonts w:ascii="Times New Roman" w:eastAsia="Times New Roman" w:hAnsi="Times New Roman" w:cs="Times New Roman"/>
          <w:color w:val="000000"/>
          <w:sz w:val="24"/>
          <w:szCs w:val="24"/>
        </w:rPr>
        <w:t>Muth</w:t>
      </w:r>
      <w:proofErr w:type="spellEnd"/>
      <w:r w:rsidR="00F66AA3" w:rsidRPr="00F66AA3">
        <w:rPr>
          <w:rFonts w:ascii="Times New Roman" w:eastAsia="Times New Roman" w:hAnsi="Times New Roman" w:cs="Times New Roman"/>
          <w:color w:val="000000"/>
          <w:sz w:val="24"/>
          <w:szCs w:val="24"/>
        </w:rPr>
        <w:t xml:space="preserve"> (1969), </w:t>
      </w:r>
      <w:proofErr w:type="spellStart"/>
      <w:r w:rsidR="00F66AA3" w:rsidRPr="00F66AA3">
        <w:rPr>
          <w:rFonts w:ascii="Times New Roman" w:eastAsia="Times New Roman" w:hAnsi="Times New Roman" w:cs="Times New Roman"/>
          <w:color w:val="000000"/>
          <w:sz w:val="24"/>
          <w:szCs w:val="24"/>
        </w:rPr>
        <w:t>O’Sullivan</w:t>
      </w:r>
      <w:proofErr w:type="spellEnd"/>
      <w:r w:rsidR="00F66AA3" w:rsidRPr="00F66AA3">
        <w:rPr>
          <w:rFonts w:ascii="Times New Roman" w:eastAsia="Times New Roman" w:hAnsi="Times New Roman" w:cs="Times New Roman"/>
          <w:color w:val="000000"/>
          <w:sz w:val="24"/>
          <w:szCs w:val="24"/>
        </w:rPr>
        <w:t xml:space="preserve"> (2007) organiza</w:t>
      </w:r>
      <w:r>
        <w:rPr>
          <w:rFonts w:ascii="Times New Roman" w:eastAsia="Times New Roman" w:hAnsi="Times New Roman" w:cs="Times New Roman"/>
          <w:color w:val="000000"/>
          <w:sz w:val="24"/>
          <w:szCs w:val="24"/>
        </w:rPr>
        <w:t xml:space="preserve"> as bases analíticas que orientam a Economia Urbana até hoje</w:t>
      </w:r>
      <w:r w:rsidR="00F66AA3">
        <w:rPr>
          <w:rFonts w:ascii="Times New Roman" w:eastAsia="Times New Roman" w:hAnsi="Times New Roman" w:cs="Times New Roman"/>
          <w:color w:val="000000"/>
          <w:sz w:val="24"/>
          <w:szCs w:val="24"/>
        </w:rPr>
        <w:t>, sedo elas</w:t>
      </w:r>
      <w:r>
        <w:rPr>
          <w:rFonts w:ascii="Times New Roman" w:eastAsia="Times New Roman" w:hAnsi="Times New Roman" w:cs="Times New Roman"/>
          <w:color w:val="000000"/>
          <w:sz w:val="24"/>
          <w:szCs w:val="24"/>
        </w:rPr>
        <w:t xml:space="preserve">: </w:t>
      </w:r>
    </w:p>
    <w:p w14:paraId="6924C492"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forças de mercado no desenvolvimento das cidades;</w:t>
      </w:r>
    </w:p>
    <w:p w14:paraId="697A9BFD"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uso do solo urbano;</w:t>
      </w:r>
    </w:p>
    <w:p w14:paraId="44C9C60D"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transporte urbano;</w:t>
      </w:r>
    </w:p>
    <w:p w14:paraId="06DBA345"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crime e políticas públicas;</w:t>
      </w:r>
    </w:p>
    <w:p w14:paraId="360F3CAC" w14:textId="77777777" w:rsid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habitação e políticas públicas;</w:t>
      </w:r>
    </w:p>
    <w:p w14:paraId="11BF6B4D" w14:textId="449E1030" w:rsidR="008F7561" w:rsidRPr="009566CE" w:rsidRDefault="008F7561" w:rsidP="009566CE">
      <w:pPr>
        <w:pStyle w:val="PargrafodaLista"/>
        <w:numPr>
          <w:ilvl w:val="0"/>
          <w:numId w:val="8"/>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impostos e gastos do governo local.</w:t>
      </w:r>
    </w:p>
    <w:p w14:paraId="639D087C" w14:textId="64E8AA3A" w:rsidR="003022A8" w:rsidRDefault="003022A8" w:rsidP="00467B42">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Este trabalho se insere especialmente nas áreas (a) e (b): o comércio noturno é, simultaneamente, um resultado das forças de mercado que moldam o desenvolvimento das cidades</w:t>
      </w:r>
      <w:r w:rsidR="00E279B6">
        <w:rPr>
          <w:rFonts w:ascii="Times New Roman" w:eastAsia="Times New Roman" w:hAnsi="Times New Roman" w:cs="Times New Roman"/>
          <w:color w:val="000000"/>
          <w:sz w:val="24"/>
          <w:szCs w:val="24"/>
        </w:rPr>
        <w:t>, oferta e demanda por serviços de lazer,</w:t>
      </w:r>
      <w:r>
        <w:rPr>
          <w:rFonts w:ascii="Times New Roman" w:eastAsia="Times New Roman" w:hAnsi="Times New Roman" w:cs="Times New Roman"/>
          <w:color w:val="000000"/>
          <w:sz w:val="24"/>
          <w:szCs w:val="24"/>
        </w:rPr>
        <w:t xml:space="preserve"> e um fenômeno diretamente condicionado pelas decisões de uso do solo urbano e pela regulação municipal</w:t>
      </w:r>
      <w:r w:rsidR="00E279B6">
        <w:rPr>
          <w:rFonts w:ascii="Times New Roman" w:eastAsia="Times New Roman" w:hAnsi="Times New Roman" w:cs="Times New Roman"/>
          <w:color w:val="000000"/>
          <w:sz w:val="24"/>
          <w:szCs w:val="24"/>
        </w:rPr>
        <w:t>, sendo a cidade um ambiente de convivência coletiva</w:t>
      </w:r>
      <w:r>
        <w:rPr>
          <w:rFonts w:ascii="Times New Roman" w:eastAsia="Times New Roman" w:hAnsi="Times New Roman" w:cs="Times New Roman"/>
          <w:color w:val="000000"/>
          <w:sz w:val="24"/>
          <w:szCs w:val="24"/>
        </w:rPr>
        <w:t>.</w:t>
      </w:r>
    </w:p>
    <w:p w14:paraId="4C3FE18D" w14:textId="63954BCD"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Contudo, o processo de aglomeração não é inteiramente eficiente</w:t>
      </w:r>
      <w:r w:rsidR="00E279B6">
        <w:rPr>
          <w:rFonts w:ascii="Times New Roman" w:eastAsia="Times New Roman" w:hAnsi="Times New Roman" w:cs="Times New Roman"/>
          <w:color w:val="000000"/>
          <w:sz w:val="24"/>
          <w:szCs w:val="24"/>
        </w:rPr>
        <w:t>, e</w:t>
      </w:r>
      <w:r>
        <w:rPr>
          <w:rFonts w:ascii="Times New Roman" w:eastAsia="Times New Roman" w:hAnsi="Times New Roman" w:cs="Times New Roman"/>
          <w:color w:val="000000"/>
          <w:sz w:val="24"/>
          <w:szCs w:val="24"/>
        </w:rPr>
        <w:t xml:space="preserve"> nem socialmente neutro. A concentração de pessoas e recursos em determinadas áreas pode gerar externalidades negativas</w:t>
      </w:r>
      <w:r w:rsidR="00E279B6">
        <w:rPr>
          <w:rFonts w:ascii="Times New Roman" w:eastAsia="Times New Roman" w:hAnsi="Times New Roman" w:cs="Times New Roman"/>
          <w:color w:val="000000"/>
          <w:sz w:val="24"/>
          <w:szCs w:val="24"/>
        </w:rPr>
        <w:t>, como</w:t>
      </w:r>
      <w:r>
        <w:rPr>
          <w:rFonts w:ascii="Times New Roman" w:eastAsia="Times New Roman" w:hAnsi="Times New Roman" w:cs="Times New Roman"/>
          <w:color w:val="000000"/>
          <w:sz w:val="24"/>
          <w:szCs w:val="24"/>
        </w:rPr>
        <w:t xml:space="preserve"> custos sociais que recaem sobre agentes que não participam diretamente dos ganhos de aglomeração</w:t>
      </w:r>
      <w:r w:rsidR="00E279B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 reproduzir desigualdades socioespaciais que se acumulam ao longo do tempo. Singer (1977) demonstra que o desenvolvimento urbano brasileiro é historicamente marcado por assimetrias estruturais entre bairros centrais e áreas periféricas, resultantes de ciclos econômicos e de um processo de urbanização que concentrou investimentos e serviços em determinados territórios. Santos (2006) aprofunda essa leitura ao mostrar que a produção do espaço urbano no Brasil é intrinsecamente desigual</w:t>
      </w:r>
      <w:r w:rsidR="00E279B6">
        <w:rPr>
          <w:rFonts w:ascii="Times New Roman" w:eastAsia="Times New Roman" w:hAnsi="Times New Roman" w:cs="Times New Roman"/>
          <w:color w:val="000000"/>
          <w:sz w:val="24"/>
          <w:szCs w:val="24"/>
        </w:rPr>
        <w:t>, pois</w:t>
      </w:r>
      <w:r>
        <w:rPr>
          <w:rFonts w:ascii="Times New Roman" w:eastAsia="Times New Roman" w:hAnsi="Times New Roman" w:cs="Times New Roman"/>
          <w:color w:val="000000"/>
          <w:sz w:val="24"/>
          <w:szCs w:val="24"/>
        </w:rPr>
        <w:t xml:space="preserve"> a localização de atividades econômicas e serviços não obedece a uma lógica de eficiência distributiva, mas reflete e </w:t>
      </w:r>
      <w:r>
        <w:rPr>
          <w:rFonts w:ascii="Times New Roman" w:eastAsia="Times New Roman" w:hAnsi="Times New Roman" w:cs="Times New Roman"/>
          <w:color w:val="000000"/>
          <w:sz w:val="24"/>
          <w:szCs w:val="24"/>
        </w:rPr>
        <w:lastRenderedPageBreak/>
        <w:t xml:space="preserve">reproduz hierarquias sociais e </w:t>
      </w:r>
      <w:r w:rsidR="00E279B6">
        <w:rPr>
          <w:rFonts w:ascii="Times New Roman" w:eastAsia="Times New Roman" w:hAnsi="Times New Roman" w:cs="Times New Roman"/>
          <w:color w:val="000000"/>
          <w:sz w:val="24"/>
          <w:szCs w:val="24"/>
        </w:rPr>
        <w:t xml:space="preserve">concentração </w:t>
      </w:r>
      <w:r>
        <w:rPr>
          <w:rFonts w:ascii="Times New Roman" w:eastAsia="Times New Roman" w:hAnsi="Times New Roman" w:cs="Times New Roman"/>
          <w:color w:val="000000"/>
          <w:sz w:val="24"/>
          <w:szCs w:val="24"/>
        </w:rPr>
        <w:t>de poder</w:t>
      </w:r>
      <w:r w:rsidR="00E279B6">
        <w:rPr>
          <w:rFonts w:ascii="Times New Roman" w:eastAsia="Times New Roman" w:hAnsi="Times New Roman" w:cs="Times New Roman"/>
          <w:color w:val="000000"/>
          <w:sz w:val="24"/>
          <w:szCs w:val="24"/>
        </w:rPr>
        <w:t xml:space="preserve"> nas mãos de poucos indivíduos</w:t>
      </w:r>
      <w:r>
        <w:rPr>
          <w:rFonts w:ascii="Times New Roman" w:eastAsia="Times New Roman" w:hAnsi="Times New Roman" w:cs="Times New Roman"/>
          <w:color w:val="000000"/>
          <w:sz w:val="24"/>
          <w:szCs w:val="24"/>
        </w:rPr>
        <w:t>.</w:t>
      </w:r>
      <w:r w:rsidR="00E279B6">
        <w:rPr>
          <w:rFonts w:ascii="Times New Roman" w:eastAsia="Times New Roman" w:hAnsi="Times New Roman" w:cs="Times New Roman"/>
          <w:color w:val="000000"/>
          <w:sz w:val="24"/>
          <w:szCs w:val="24"/>
        </w:rPr>
        <w:t xml:space="preserve"> Assim, c</w:t>
      </w:r>
      <w:r>
        <w:rPr>
          <w:rFonts w:ascii="Times New Roman" w:eastAsia="Times New Roman" w:hAnsi="Times New Roman" w:cs="Times New Roman"/>
          <w:color w:val="000000"/>
          <w:sz w:val="24"/>
          <w:szCs w:val="24"/>
        </w:rPr>
        <w:t>ompreender o comércio noturno em Porto Alegre exige, portanto</w:t>
      </w:r>
      <w:r w:rsidR="00E279B6">
        <w:rPr>
          <w:rFonts w:ascii="Times New Roman" w:eastAsia="Times New Roman" w:hAnsi="Times New Roman" w:cs="Times New Roman"/>
          <w:color w:val="000000"/>
          <w:sz w:val="24"/>
          <w:szCs w:val="24"/>
        </w:rPr>
        <w:t xml:space="preserve">, entender que </w:t>
      </w:r>
      <w:r>
        <w:rPr>
          <w:rFonts w:ascii="Times New Roman" w:eastAsia="Times New Roman" w:hAnsi="Times New Roman" w:cs="Times New Roman"/>
          <w:color w:val="000000"/>
          <w:sz w:val="24"/>
          <w:szCs w:val="24"/>
        </w:rPr>
        <w:t>a distribuição das atividades noturnas pela cidade não é aleatória</w:t>
      </w:r>
      <w:r w:rsidR="00E279B6">
        <w:rPr>
          <w:rFonts w:ascii="Times New Roman" w:eastAsia="Times New Roman" w:hAnsi="Times New Roman" w:cs="Times New Roman"/>
          <w:color w:val="000000"/>
          <w:sz w:val="24"/>
          <w:szCs w:val="24"/>
        </w:rPr>
        <w:t>, e</w:t>
      </w:r>
      <w:r>
        <w:rPr>
          <w:rFonts w:ascii="Times New Roman" w:eastAsia="Times New Roman" w:hAnsi="Times New Roman" w:cs="Times New Roman"/>
          <w:color w:val="000000"/>
          <w:sz w:val="24"/>
          <w:szCs w:val="24"/>
        </w:rPr>
        <w:t xml:space="preserve"> nem homogênea, mas</w:t>
      </w:r>
      <w:r w:rsidR="00E279B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E279B6">
        <w:rPr>
          <w:rFonts w:ascii="Times New Roman" w:eastAsia="Times New Roman" w:hAnsi="Times New Roman" w:cs="Times New Roman"/>
          <w:color w:val="000000"/>
          <w:sz w:val="24"/>
          <w:szCs w:val="24"/>
        </w:rPr>
        <w:t xml:space="preserve">sim, uma </w:t>
      </w:r>
      <w:r>
        <w:rPr>
          <w:rFonts w:ascii="Times New Roman" w:eastAsia="Times New Roman" w:hAnsi="Times New Roman" w:cs="Times New Roman"/>
          <w:color w:val="000000"/>
          <w:sz w:val="24"/>
          <w:szCs w:val="24"/>
        </w:rPr>
        <w:t xml:space="preserve">expressão das mesmas desigualdades que estruturam </w:t>
      </w:r>
      <w:r w:rsidR="00E279B6">
        <w:rPr>
          <w:rFonts w:ascii="Times New Roman" w:eastAsia="Times New Roman" w:hAnsi="Times New Roman" w:cs="Times New Roman"/>
          <w:color w:val="000000"/>
          <w:sz w:val="24"/>
          <w:szCs w:val="24"/>
        </w:rPr>
        <w:t xml:space="preserve">e formam </w:t>
      </w:r>
      <w:r>
        <w:rPr>
          <w:rFonts w:ascii="Times New Roman" w:eastAsia="Times New Roman" w:hAnsi="Times New Roman" w:cs="Times New Roman"/>
          <w:color w:val="000000"/>
          <w:sz w:val="24"/>
          <w:szCs w:val="24"/>
        </w:rPr>
        <w:t>o espaço urbano como um todo.</w:t>
      </w:r>
    </w:p>
    <w:p w14:paraId="5DBBFEEB" w14:textId="5BEACEA4" w:rsidR="00467B42"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isso se acrescenta uma dimensão analítica específica do comércio noturno, que o distingue de outras atividades econômicas urbanas: sua temporalidade. Diferentemente do comércio e dos serviços convencionais, que operam essencialmente durante o dia, o comércio noturno representa uma extensão do uso do espaço urbano para além do horário comercial tradicional</w:t>
      </w:r>
      <w:r w:rsidR="00E279B6">
        <w:rPr>
          <w:rFonts w:ascii="Times New Roman" w:eastAsia="Times New Roman" w:hAnsi="Times New Roman" w:cs="Times New Roman"/>
          <w:color w:val="000000"/>
          <w:sz w:val="24"/>
          <w:szCs w:val="24"/>
        </w:rPr>
        <w:t>, ou seja,</w:t>
      </w:r>
      <w:r>
        <w:rPr>
          <w:rFonts w:ascii="Times New Roman" w:eastAsia="Times New Roman" w:hAnsi="Times New Roman" w:cs="Times New Roman"/>
          <w:color w:val="000000"/>
          <w:sz w:val="24"/>
          <w:szCs w:val="24"/>
        </w:rPr>
        <w:t xml:space="preserve"> um </w:t>
      </w:r>
      <w:r w:rsidR="00E279B6">
        <w:rPr>
          <w:rFonts w:ascii="Times New Roman" w:eastAsia="Times New Roman" w:hAnsi="Times New Roman" w:cs="Times New Roman"/>
          <w:color w:val="000000"/>
          <w:sz w:val="24"/>
          <w:szCs w:val="24"/>
        </w:rPr>
        <w:t xml:space="preserve">segundo uso </w:t>
      </w:r>
      <w:r>
        <w:rPr>
          <w:rFonts w:ascii="Times New Roman" w:eastAsia="Times New Roman" w:hAnsi="Times New Roman" w:cs="Times New Roman"/>
          <w:color w:val="000000"/>
          <w:sz w:val="24"/>
          <w:szCs w:val="24"/>
        </w:rPr>
        <w:t>dos mesmos territórios em um tempo distinto, com lógicas próprias de consumo, sociabilidade e regulação. Isso implica que os padrões de localização, os conflitos de convivência e os efeitos sobre o desenvolvimento dos bairros associados ao comércio noturno não são simplesmente os mesmos do comércio diurno deslocados para a noite</w:t>
      </w:r>
      <w:r w:rsidR="00100E6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100E6E">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rata-se de um circuito econômico e social com dinâmicas específicas, que a Economia Urbana</w:t>
      </w:r>
      <w:r w:rsidR="008D6223">
        <w:rPr>
          <w:rFonts w:ascii="Times New Roman" w:eastAsia="Times New Roman" w:hAnsi="Times New Roman" w:cs="Times New Roman"/>
          <w:color w:val="000000"/>
          <w:sz w:val="24"/>
          <w:szCs w:val="24"/>
        </w:rPr>
        <w:t>, atualmente,</w:t>
      </w:r>
      <w:r>
        <w:rPr>
          <w:rFonts w:ascii="Times New Roman" w:eastAsia="Times New Roman" w:hAnsi="Times New Roman" w:cs="Times New Roman"/>
          <w:color w:val="000000"/>
          <w:sz w:val="24"/>
          <w:szCs w:val="24"/>
        </w:rPr>
        <w:t xml:space="preserve"> </w:t>
      </w:r>
      <w:r w:rsidR="008D6223">
        <w:rPr>
          <w:rFonts w:ascii="Times New Roman" w:eastAsia="Times New Roman" w:hAnsi="Times New Roman" w:cs="Times New Roman"/>
          <w:color w:val="000000"/>
          <w:sz w:val="24"/>
          <w:szCs w:val="24"/>
        </w:rPr>
        <w:t xml:space="preserve">possui </w:t>
      </w:r>
      <w:r>
        <w:rPr>
          <w:rFonts w:ascii="Times New Roman" w:eastAsia="Times New Roman" w:hAnsi="Times New Roman" w:cs="Times New Roman"/>
          <w:color w:val="000000"/>
          <w:sz w:val="24"/>
          <w:szCs w:val="24"/>
        </w:rPr>
        <w:t>condições de analisar. É nesse sentido que o tema se justifica como objeto de pesquisa no campo</w:t>
      </w:r>
      <w:r w:rsidR="008D6223">
        <w:rPr>
          <w:rFonts w:ascii="Times New Roman" w:eastAsia="Times New Roman" w:hAnsi="Times New Roman" w:cs="Times New Roman"/>
          <w:color w:val="000000"/>
          <w:sz w:val="24"/>
          <w:szCs w:val="24"/>
        </w:rPr>
        <w:t xml:space="preserve"> da economia</w:t>
      </w:r>
      <w:r>
        <w:rPr>
          <w:rFonts w:ascii="Times New Roman" w:eastAsia="Times New Roman" w:hAnsi="Times New Roman" w:cs="Times New Roman"/>
          <w:color w:val="000000"/>
          <w:sz w:val="24"/>
          <w:szCs w:val="24"/>
        </w:rPr>
        <w:t>, e é essa perspectiva que orienta a revisão teórica desenvolvida nas seções seguintes.</w:t>
      </w:r>
    </w:p>
    <w:p w14:paraId="56480DA7" w14:textId="77777777" w:rsidR="003022A8" w:rsidRPr="00162356" w:rsidRDefault="003022A8" w:rsidP="003022A8">
      <w:pPr>
        <w:spacing w:after="0" w:line="360" w:lineRule="auto"/>
        <w:ind w:firstLine="709"/>
        <w:jc w:val="both"/>
        <w:rPr>
          <w:rFonts w:ascii="Times New Roman" w:eastAsia="Times New Roman" w:hAnsi="Times New Roman" w:cs="Times New Roman"/>
          <w:color w:val="000000"/>
          <w:sz w:val="24"/>
          <w:szCs w:val="24"/>
        </w:rPr>
      </w:pPr>
    </w:p>
    <w:p w14:paraId="2D4BC1A6" w14:textId="443CDA1A" w:rsidR="009566CE" w:rsidRDefault="008F7561" w:rsidP="009566CE">
      <w:pPr>
        <w:pStyle w:val="Ttulo2"/>
        <w:ind w:right="0"/>
        <w:jc w:val="both"/>
        <w:rPr>
          <w:b/>
          <w:bCs w:val="0"/>
        </w:rPr>
      </w:pPr>
      <w:bookmarkStart w:id="11" w:name="_Toc225944926"/>
      <w:bookmarkStart w:id="12" w:name="_Toc228268364"/>
      <w:bookmarkStart w:id="13" w:name="_Toc231938500"/>
      <w:r>
        <w:rPr>
          <w:bCs w:val="0"/>
        </w:rPr>
        <w:t>AGLOMERAÇÃO E CENTRALIDADES URBANAS</w:t>
      </w:r>
      <w:bookmarkEnd w:id="11"/>
      <w:bookmarkEnd w:id="12"/>
      <w:bookmarkEnd w:id="13"/>
    </w:p>
    <w:p w14:paraId="1500BB05" w14:textId="77777777" w:rsidR="009566CE" w:rsidRPr="009566CE" w:rsidRDefault="009566CE" w:rsidP="009566CE">
      <w:pPr>
        <w:rPr>
          <w:lang w:eastAsia="pt-BR"/>
        </w:rPr>
      </w:pPr>
    </w:p>
    <w:p w14:paraId="3A6A8700" w14:textId="3E17A8CB" w:rsidR="003022A8" w:rsidRPr="003022A8"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 literatura de Economia Urbana, as economias de aglomeração são frequentemente apontadas como um dos principais motores do crescimento das cidades, em razão dos benefícios obtidos por empresas e indivíduos ao se localizarem próximos entre si. Nas cidades contemporâneas, tais economias manifestam-se na concentração de atividades comerciais e de serviços em áreas específicas, produzindo fluxos econômicos intensos e reforçando a formação de centralidades urbanas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2011).</w:t>
      </w:r>
    </w:p>
    <w:p w14:paraId="23C9EE35" w14:textId="7D6934BD" w:rsidR="003022A8" w:rsidRPr="003022A8" w:rsidRDefault="008D6223"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w:t>
      </w:r>
      <w:r w:rsidR="00A228A7">
        <w:rPr>
          <w:rFonts w:ascii="Times New Roman" w:eastAsia="Times New Roman" w:hAnsi="Times New Roman" w:cs="Times New Roman"/>
          <w:color w:val="000000"/>
          <w:sz w:val="24"/>
          <w:szCs w:val="24"/>
        </w:rPr>
        <w:t>centralidades urbanas não devem ser compreendidas apenas como concentrações de estabelecimentos em um ponto do território, mas como nós funcionais capazes de organizar fluxos de pessoas e atividades a partir de uma área de influência mais ampla (Scott, 1988). A formação das centralidades decorre diretamente das economias de aglomeração, em que à medida que firmas e consumidores se concentram em uma determinada localização, surgem externalidades positivas que tornam aquela área progressivamente mais atrativa, como a redução de custos de transação, a ampliação de mercados de trabalho especializados e o aumento da variedade de bens e serviços ofertados (</w:t>
      </w:r>
      <w:proofErr w:type="spellStart"/>
      <w:r w:rsidR="00A228A7">
        <w:rPr>
          <w:rFonts w:ascii="Times New Roman" w:eastAsia="Times New Roman" w:hAnsi="Times New Roman" w:cs="Times New Roman"/>
          <w:color w:val="000000"/>
          <w:sz w:val="24"/>
          <w:szCs w:val="24"/>
        </w:rPr>
        <w:t>Glaeser</w:t>
      </w:r>
      <w:proofErr w:type="spellEnd"/>
      <w:r w:rsidR="00A228A7">
        <w:rPr>
          <w:rFonts w:ascii="Times New Roman" w:eastAsia="Times New Roman" w:hAnsi="Times New Roman" w:cs="Times New Roman"/>
          <w:color w:val="000000"/>
          <w:sz w:val="24"/>
          <w:szCs w:val="24"/>
        </w:rPr>
        <w:t xml:space="preserve">, 2011). Esse processo se renova, </w:t>
      </w:r>
      <w:r w:rsidR="00A228A7">
        <w:rPr>
          <w:rFonts w:ascii="Times New Roman" w:eastAsia="Times New Roman" w:hAnsi="Times New Roman" w:cs="Times New Roman"/>
          <w:color w:val="000000"/>
          <w:sz w:val="24"/>
          <w:szCs w:val="24"/>
        </w:rPr>
        <w:lastRenderedPageBreak/>
        <w:t>pois, quanto maior a concentração de atividades, maior a frequência de interações e mais consolidada tende a ser a reputação do local como polo de referência para determinado tipo de atividade. No caso do comércio noturno, esse mecanismo é especialmente relevante, visto que a concentração de estabelecimentos de lazer em uma mesma área reduz os custos de deslocamento do consumidor e amplia a variedade da oferta.</w:t>
      </w:r>
    </w:p>
    <w:p w14:paraId="2D530D20" w14:textId="323B01A6" w:rsidR="00A56484" w:rsidRDefault="003022A8" w:rsidP="00C039F1">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formulação da teoria da </w:t>
      </w:r>
      <w:proofErr w:type="spellStart"/>
      <w:r>
        <w:rPr>
          <w:rFonts w:ascii="Times New Roman" w:eastAsia="Times New Roman" w:hAnsi="Times New Roman" w:cs="Times New Roman"/>
          <w:color w:val="000000"/>
          <w:sz w:val="24"/>
          <w:szCs w:val="24"/>
        </w:rPr>
        <w:t>bid-rent</w:t>
      </w:r>
      <w:proofErr w:type="spellEnd"/>
      <w:r>
        <w:rPr>
          <w:rFonts w:ascii="Times New Roman" w:eastAsia="Times New Roman" w:hAnsi="Times New Roman" w:cs="Times New Roman"/>
          <w:color w:val="000000"/>
          <w:sz w:val="24"/>
          <w:szCs w:val="24"/>
        </w:rPr>
        <w:t xml:space="preserve">, formalizada por Alonso (1964) a partir dos fundamentos de Von </w:t>
      </w:r>
      <w:proofErr w:type="spellStart"/>
      <w:r>
        <w:rPr>
          <w:rFonts w:ascii="Times New Roman" w:eastAsia="Times New Roman" w:hAnsi="Times New Roman" w:cs="Times New Roman"/>
          <w:color w:val="000000"/>
          <w:sz w:val="24"/>
          <w:szCs w:val="24"/>
        </w:rPr>
        <w:t>Thünen</w:t>
      </w:r>
      <w:proofErr w:type="spellEnd"/>
      <w:r>
        <w:rPr>
          <w:rFonts w:ascii="Times New Roman" w:eastAsia="Times New Roman" w:hAnsi="Times New Roman" w:cs="Times New Roman"/>
          <w:color w:val="000000"/>
          <w:sz w:val="24"/>
          <w:szCs w:val="24"/>
        </w:rPr>
        <w:t xml:space="preserve"> (1826) e sistematizada no modelo de Alonso-Mills-Muth</w:t>
      </w:r>
      <w:r w:rsidR="006965E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(AMM), busca compreender e explicar como as centralidades urbanas são formadas, procurando identificar onde, dentro da cidade, diferentes atividades econômicas tendem a se instalar. O conceito central desse modelo é a </w:t>
      </w:r>
      <w:proofErr w:type="spellStart"/>
      <w:r>
        <w:rPr>
          <w:rFonts w:ascii="Times New Roman" w:eastAsia="Times New Roman" w:hAnsi="Times New Roman" w:cs="Times New Roman"/>
          <w:color w:val="000000"/>
          <w:sz w:val="24"/>
          <w:szCs w:val="24"/>
        </w:rPr>
        <w:t>bid-rent</w:t>
      </w:r>
      <w:proofErr w:type="spellEnd"/>
      <w:r>
        <w:rPr>
          <w:rFonts w:ascii="Times New Roman" w:eastAsia="Times New Roman" w:hAnsi="Times New Roman" w:cs="Times New Roman"/>
          <w:color w:val="000000"/>
          <w:sz w:val="24"/>
          <w:szCs w:val="24"/>
        </w:rPr>
        <w:t xml:space="preserve">, definida como o valor máximo de aluguel que uma firma ou um indivíduo está disposto a pagar por determinada localização, mantendo um nível normal de lucro ou utilidade, considerando o modelo de concorrência perfeita. Do ponto de vista das firmas, os lucros devem ser maximizados considerando um custo de transporte </w:t>
      </w:r>
      <w:r>
        <w:rPr>
          <w:rFonts w:ascii="Times New Roman" w:eastAsia="Times New Roman" w:hAnsi="Times New Roman" w:cs="Times New Roman"/>
          <w:i/>
          <w:iCs/>
          <w:color w:val="000000"/>
          <w:sz w:val="24"/>
          <w:szCs w:val="24"/>
        </w:rPr>
        <w:t>t</w:t>
      </w:r>
      <w:r>
        <w:rPr>
          <w:rFonts w:ascii="Times New Roman" w:eastAsia="Times New Roman" w:hAnsi="Times New Roman" w:cs="Times New Roman"/>
          <w:color w:val="000000"/>
          <w:sz w:val="24"/>
          <w:szCs w:val="24"/>
        </w:rPr>
        <w:t xml:space="preserve"> por uma distância percorrida </w:t>
      </w:r>
      <w:r>
        <w:rPr>
          <w:rFonts w:ascii="Times New Roman" w:eastAsia="Times New Roman" w:hAnsi="Times New Roman" w:cs="Times New Roman"/>
          <w:i/>
          <w:iCs/>
          <w:color w:val="000000"/>
          <w:sz w:val="24"/>
          <w:szCs w:val="24"/>
        </w:rPr>
        <w:t>x</w:t>
      </w:r>
      <w:r>
        <w:rPr>
          <w:rFonts w:ascii="Times New Roman" w:eastAsia="Times New Roman" w:hAnsi="Times New Roman" w:cs="Times New Roman"/>
          <w:color w:val="000000"/>
          <w:sz w:val="24"/>
          <w:szCs w:val="24"/>
        </w:rPr>
        <w:t xml:space="preserve">, uma quantidade produzida </w:t>
      </w:r>
      <w:r>
        <w:rPr>
          <w:rFonts w:ascii="Times New Roman" w:eastAsia="Times New Roman" w:hAnsi="Times New Roman" w:cs="Times New Roman"/>
          <w:i/>
          <w:iCs/>
          <w:color w:val="000000"/>
          <w:sz w:val="24"/>
          <w:szCs w:val="24"/>
        </w:rPr>
        <w:t>q</w:t>
      </w:r>
      <w:r>
        <w:rPr>
          <w:rFonts w:ascii="Times New Roman" w:eastAsia="Times New Roman" w:hAnsi="Times New Roman" w:cs="Times New Roman"/>
          <w:color w:val="000000"/>
          <w:sz w:val="24"/>
          <w:szCs w:val="24"/>
        </w:rPr>
        <w:t xml:space="preserve"> a um custo </w:t>
      </w:r>
      <w:r>
        <w:rPr>
          <w:rFonts w:ascii="Times New Roman" w:eastAsia="Times New Roman" w:hAnsi="Times New Roman" w:cs="Times New Roman"/>
          <w:i/>
          <w:iCs/>
          <w:color w:val="000000"/>
          <w:sz w:val="24"/>
          <w:szCs w:val="24"/>
        </w:rPr>
        <w:t>c</w:t>
      </w:r>
      <w:r>
        <w:rPr>
          <w:rFonts w:ascii="Times New Roman" w:eastAsia="Times New Roman" w:hAnsi="Times New Roman" w:cs="Times New Roman"/>
          <w:color w:val="000000"/>
          <w:sz w:val="24"/>
          <w:szCs w:val="24"/>
        </w:rPr>
        <w:t xml:space="preserve">, e um valor fixo de aluguel a pagar </w:t>
      </w:r>
      <w:r>
        <w:rPr>
          <w:rFonts w:ascii="Times New Roman" w:eastAsia="Times New Roman" w:hAnsi="Times New Roman" w:cs="Times New Roman"/>
          <w:i/>
          <w:iCs/>
          <w:color w:val="000000"/>
          <w:sz w:val="24"/>
          <w:szCs w:val="24"/>
        </w:rPr>
        <w:t xml:space="preserve">R, </w:t>
      </w:r>
      <w:r>
        <w:rPr>
          <w:rFonts w:ascii="Times New Roman" w:eastAsia="Times New Roman" w:hAnsi="Times New Roman" w:cs="Times New Roman"/>
          <w:color w:val="000000"/>
          <w:sz w:val="24"/>
          <w:szCs w:val="24"/>
        </w:rPr>
        <w:t>em que a equação de lucro da firma fica:</w:t>
      </w:r>
    </w:p>
    <w:p w14:paraId="0728519A" w14:textId="30CF2E0E" w:rsidR="00A56484" w:rsidRDefault="00A56484" w:rsidP="00C039F1">
      <w:pPr>
        <w:spacing w:after="0" w:line="360" w:lineRule="auto"/>
        <w:ind w:firstLine="709"/>
        <w:jc w:val="both"/>
        <w:rPr>
          <w:rFonts w:ascii="Times New Roman" w:eastAsia="Times New Roman" w:hAnsi="Times New Roman" w:cs="Times New Roman"/>
          <w:color w:val="000000"/>
          <w:sz w:val="24"/>
          <w:szCs w:val="24"/>
        </w:rPr>
      </w:pPr>
    </w:p>
    <w:p w14:paraId="17268FE7" w14:textId="625E8B2E" w:rsidR="00A56484" w:rsidRPr="00FC50E1" w:rsidRDefault="00A56484" w:rsidP="00C039F1">
      <w:pPr>
        <w:spacing w:after="0" w:line="360" w:lineRule="auto"/>
        <w:ind w:firstLine="709"/>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K=p</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-c</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-tx</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-R</m:t>
          </m:r>
        </m:oMath>
      </m:oMathPara>
    </w:p>
    <w:p w14:paraId="600E3FB9" w14:textId="51A41DA2" w:rsidR="00FC50E1" w:rsidRDefault="00FC50E1" w:rsidP="00C039F1">
      <w:pPr>
        <w:spacing w:after="0" w:line="360" w:lineRule="auto"/>
        <w:ind w:firstLine="709"/>
        <w:jc w:val="both"/>
        <w:rPr>
          <w:rFonts w:ascii="Times New Roman" w:eastAsia="Times New Roman" w:hAnsi="Times New Roman" w:cs="Times New Roman"/>
          <w:color w:val="000000"/>
          <w:sz w:val="24"/>
          <w:szCs w:val="24"/>
        </w:rPr>
      </w:pPr>
      <m:oMathPara>
        <m:oMath>
          <m:r>
            <w:rPr>
              <w:rFonts w:ascii="Cambria Math" w:eastAsia="Times New Roman" w:hAnsi="Cambria Math" w:cs="Times New Roman"/>
              <w:color w:val="000000"/>
              <w:sz w:val="24"/>
              <w:szCs w:val="24"/>
            </w:rPr>
            <m:t>R=</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p-c</m:t>
              </m:r>
            </m:e>
          </m:d>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r>
            <w:rPr>
              <w:rFonts w:ascii="Cambria Math" w:eastAsia="Times New Roman" w:hAnsi="Cambria Math" w:cs="Times New Roman"/>
              <w:color w:val="000000"/>
              <w:sz w:val="24"/>
              <w:szCs w:val="24"/>
            </w:rPr>
            <m:t>-K-</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t</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q</m:t>
                  </m:r>
                </m:e>
                <m:sup>
                  <m:r>
                    <w:rPr>
                      <w:rFonts w:ascii="Cambria Math" w:eastAsia="Times New Roman" w:hAnsi="Cambria Math" w:cs="Times New Roman"/>
                      <w:color w:val="000000"/>
                      <w:sz w:val="24"/>
                      <w:szCs w:val="24"/>
                    </w:rPr>
                    <m:t>*</m:t>
                  </m:r>
                </m:sup>
              </m:sSup>
            </m:e>
          </m:d>
          <m:r>
            <w:rPr>
              <w:rFonts w:ascii="Cambria Math" w:eastAsia="Times New Roman" w:hAnsi="Cambria Math" w:cs="Times New Roman"/>
              <w:color w:val="000000"/>
              <w:sz w:val="24"/>
              <w:szCs w:val="24"/>
            </w:rPr>
            <m:t>x</m:t>
          </m:r>
        </m:oMath>
      </m:oMathPara>
    </w:p>
    <w:p w14:paraId="57DB0079" w14:textId="77777777" w:rsidR="00A56484" w:rsidRPr="00A56484" w:rsidRDefault="00A56484" w:rsidP="00C039F1">
      <w:pPr>
        <w:spacing w:after="0" w:line="360" w:lineRule="auto"/>
        <w:ind w:firstLine="709"/>
        <w:jc w:val="both"/>
        <w:rPr>
          <w:rFonts w:ascii="Times New Roman" w:eastAsia="Times New Roman" w:hAnsi="Times New Roman" w:cs="Times New Roman"/>
          <w:color w:val="000000"/>
          <w:sz w:val="24"/>
          <w:szCs w:val="24"/>
        </w:rPr>
      </w:pPr>
    </w:p>
    <w:p w14:paraId="36DB4F0E" w14:textId="1CBB1D5E" w:rsidR="00A56484" w:rsidRDefault="00FC50E1" w:rsidP="00A56484">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considerando um lucro fixo para a equação, se chega à conclusão de que maiores custos de transporte causam uma queda no preço do aluguel, e um aumento no preço do produto</w:t>
      </w:r>
      <w:r w:rsidR="008D6223">
        <w:rPr>
          <w:rFonts w:ascii="Times New Roman" w:eastAsia="Times New Roman" w:hAnsi="Times New Roman" w:cs="Times New Roman"/>
          <w:color w:val="000000"/>
          <w:sz w:val="24"/>
          <w:szCs w:val="24"/>
        </w:rPr>
        <w:t xml:space="preserve">, também, </w:t>
      </w:r>
      <w:r>
        <w:rPr>
          <w:rFonts w:ascii="Times New Roman" w:eastAsia="Times New Roman" w:hAnsi="Times New Roman" w:cs="Times New Roman"/>
          <w:color w:val="000000"/>
          <w:sz w:val="24"/>
          <w:szCs w:val="24"/>
        </w:rPr>
        <w:t xml:space="preserve">aumenta o aluguel. Agora, desconsiderando o valor de lucro fixo, uma empresa pode querer pagar um </w:t>
      </w:r>
      <w:r w:rsidRPr="006965E6">
        <w:rPr>
          <w:rFonts w:ascii="Times New Roman" w:eastAsia="Times New Roman" w:hAnsi="Times New Roman" w:cs="Times New Roman"/>
          <w:color w:val="000000"/>
          <w:sz w:val="24"/>
          <w:szCs w:val="24"/>
        </w:rPr>
        <w:t>aluguel maior e aceitar ter um lucro menor para ficar mais próximo do centro.</w:t>
      </w:r>
      <w:r w:rsidR="00785E18">
        <w:rPr>
          <w:rFonts w:ascii="Times New Roman" w:eastAsia="Times New Roman" w:hAnsi="Times New Roman" w:cs="Times New Roman"/>
          <w:color w:val="000000"/>
          <w:sz w:val="24"/>
          <w:szCs w:val="24"/>
        </w:rPr>
        <w:t xml:space="preserve"> Nesse sentido, </w:t>
      </w:r>
      <w:r w:rsidR="00785E18" w:rsidRPr="00785E18">
        <w:rPr>
          <w:rFonts w:ascii="Times New Roman" w:eastAsia="Times New Roman" w:hAnsi="Times New Roman" w:cs="Times New Roman"/>
          <w:color w:val="000000"/>
          <w:sz w:val="24"/>
          <w:szCs w:val="24"/>
        </w:rPr>
        <w:t xml:space="preserve">atividades noturnas </w:t>
      </w:r>
      <w:r w:rsidR="00785E18">
        <w:rPr>
          <w:rFonts w:ascii="Times New Roman" w:eastAsia="Times New Roman" w:hAnsi="Times New Roman" w:cs="Times New Roman"/>
          <w:color w:val="000000"/>
          <w:sz w:val="24"/>
          <w:szCs w:val="24"/>
        </w:rPr>
        <w:t>possuem</w:t>
      </w:r>
      <w:r w:rsidR="00785E18" w:rsidRPr="00785E18">
        <w:rPr>
          <w:rFonts w:ascii="Times New Roman" w:eastAsia="Times New Roman" w:hAnsi="Times New Roman" w:cs="Times New Roman"/>
          <w:color w:val="000000"/>
          <w:sz w:val="24"/>
          <w:szCs w:val="24"/>
        </w:rPr>
        <w:t xml:space="preserve"> curvas de </w:t>
      </w:r>
      <w:proofErr w:type="spellStart"/>
      <w:r w:rsidR="00785E18" w:rsidRPr="00785E18">
        <w:rPr>
          <w:rFonts w:ascii="Times New Roman" w:eastAsia="Times New Roman" w:hAnsi="Times New Roman" w:cs="Times New Roman"/>
          <w:color w:val="000000"/>
          <w:sz w:val="24"/>
          <w:szCs w:val="24"/>
        </w:rPr>
        <w:t>bid-rent</w:t>
      </w:r>
      <w:proofErr w:type="spellEnd"/>
      <w:r w:rsidR="00785E18" w:rsidRPr="00785E18">
        <w:rPr>
          <w:rFonts w:ascii="Times New Roman" w:eastAsia="Times New Roman" w:hAnsi="Times New Roman" w:cs="Times New Roman"/>
          <w:color w:val="000000"/>
          <w:sz w:val="24"/>
          <w:szCs w:val="24"/>
        </w:rPr>
        <w:t xml:space="preserve"> distintas das </w:t>
      </w:r>
      <w:r w:rsidR="00785E18">
        <w:rPr>
          <w:rFonts w:ascii="Times New Roman" w:eastAsia="Times New Roman" w:hAnsi="Times New Roman" w:cs="Times New Roman"/>
          <w:color w:val="000000"/>
          <w:sz w:val="24"/>
          <w:szCs w:val="24"/>
        </w:rPr>
        <w:t xml:space="preserve">empresas </w:t>
      </w:r>
      <w:r w:rsidR="00785E18" w:rsidRPr="00785E18">
        <w:rPr>
          <w:rFonts w:ascii="Times New Roman" w:eastAsia="Times New Roman" w:hAnsi="Times New Roman" w:cs="Times New Roman"/>
          <w:color w:val="000000"/>
          <w:sz w:val="24"/>
          <w:szCs w:val="24"/>
        </w:rPr>
        <w:t>diurnas</w:t>
      </w:r>
      <w:r w:rsidR="00785E18">
        <w:rPr>
          <w:rFonts w:ascii="Times New Roman" w:eastAsia="Times New Roman" w:hAnsi="Times New Roman" w:cs="Times New Roman"/>
          <w:color w:val="000000"/>
          <w:sz w:val="24"/>
          <w:szCs w:val="24"/>
        </w:rPr>
        <w:t>,</w:t>
      </w:r>
      <w:r w:rsidR="00785E18" w:rsidRPr="00785E18">
        <w:rPr>
          <w:rFonts w:ascii="Times New Roman" w:eastAsia="Times New Roman" w:hAnsi="Times New Roman" w:cs="Times New Roman"/>
          <w:color w:val="000000"/>
          <w:sz w:val="24"/>
          <w:szCs w:val="24"/>
        </w:rPr>
        <w:t xml:space="preserve"> </w:t>
      </w:r>
      <w:r w:rsidR="00785E18">
        <w:rPr>
          <w:rFonts w:ascii="Times New Roman" w:eastAsia="Times New Roman" w:hAnsi="Times New Roman" w:cs="Times New Roman"/>
          <w:color w:val="000000"/>
          <w:sz w:val="24"/>
          <w:szCs w:val="24"/>
        </w:rPr>
        <w:t>pois</w:t>
      </w:r>
      <w:r w:rsidR="008D6223">
        <w:rPr>
          <w:rFonts w:ascii="Times New Roman" w:eastAsia="Times New Roman" w:hAnsi="Times New Roman" w:cs="Times New Roman"/>
          <w:color w:val="000000"/>
          <w:sz w:val="24"/>
          <w:szCs w:val="24"/>
        </w:rPr>
        <w:t xml:space="preserve">, mesmo sendo mais vantajoso ficarem próximas da maior concentração de pessoas, as atividades também </w:t>
      </w:r>
      <w:r w:rsidR="00785E18" w:rsidRPr="00785E18">
        <w:rPr>
          <w:rFonts w:ascii="Times New Roman" w:eastAsia="Times New Roman" w:hAnsi="Times New Roman" w:cs="Times New Roman"/>
          <w:color w:val="000000"/>
          <w:sz w:val="24"/>
          <w:szCs w:val="24"/>
        </w:rPr>
        <w:t>dependem d</w:t>
      </w:r>
      <w:r w:rsidR="00785E18">
        <w:rPr>
          <w:rFonts w:ascii="Times New Roman" w:eastAsia="Times New Roman" w:hAnsi="Times New Roman" w:cs="Times New Roman"/>
          <w:color w:val="000000"/>
          <w:sz w:val="24"/>
          <w:szCs w:val="24"/>
        </w:rPr>
        <w:t>a</w:t>
      </w:r>
      <w:r w:rsidR="00785E18" w:rsidRPr="00785E18">
        <w:rPr>
          <w:rFonts w:ascii="Times New Roman" w:eastAsia="Times New Roman" w:hAnsi="Times New Roman" w:cs="Times New Roman"/>
          <w:color w:val="000000"/>
          <w:sz w:val="24"/>
          <w:szCs w:val="24"/>
        </w:rPr>
        <w:t xml:space="preserve"> acessibilidade em horários </w:t>
      </w:r>
      <w:r w:rsidR="008D6223">
        <w:rPr>
          <w:rFonts w:ascii="Times New Roman" w:eastAsia="Times New Roman" w:hAnsi="Times New Roman" w:cs="Times New Roman"/>
          <w:color w:val="000000"/>
          <w:sz w:val="24"/>
          <w:szCs w:val="24"/>
        </w:rPr>
        <w:t xml:space="preserve">não convencionais </w:t>
      </w:r>
      <w:r w:rsidR="00785E18">
        <w:rPr>
          <w:rFonts w:ascii="Times New Roman" w:eastAsia="Times New Roman" w:hAnsi="Times New Roman" w:cs="Times New Roman"/>
          <w:color w:val="000000"/>
          <w:sz w:val="24"/>
          <w:szCs w:val="24"/>
        </w:rPr>
        <w:t>do dia</w:t>
      </w:r>
      <w:r w:rsidR="008D6223">
        <w:rPr>
          <w:rFonts w:ascii="Times New Roman" w:eastAsia="Times New Roman" w:hAnsi="Times New Roman" w:cs="Times New Roman"/>
          <w:color w:val="000000"/>
          <w:sz w:val="24"/>
          <w:szCs w:val="24"/>
        </w:rPr>
        <w:t>,</w:t>
      </w:r>
      <w:r w:rsidR="00785E18" w:rsidRPr="00785E18">
        <w:rPr>
          <w:rFonts w:ascii="Times New Roman" w:eastAsia="Times New Roman" w:hAnsi="Times New Roman" w:cs="Times New Roman"/>
          <w:color w:val="000000"/>
          <w:sz w:val="24"/>
          <w:szCs w:val="24"/>
        </w:rPr>
        <w:t xml:space="preserve"> não </w:t>
      </w:r>
      <w:r w:rsidR="00785E18">
        <w:rPr>
          <w:rFonts w:ascii="Times New Roman" w:eastAsia="Times New Roman" w:hAnsi="Times New Roman" w:cs="Times New Roman"/>
          <w:color w:val="000000"/>
          <w:sz w:val="24"/>
          <w:szCs w:val="24"/>
        </w:rPr>
        <w:t>somente do</w:t>
      </w:r>
      <w:r w:rsidR="00785E18" w:rsidRPr="00785E18">
        <w:rPr>
          <w:rFonts w:ascii="Times New Roman" w:eastAsia="Times New Roman" w:hAnsi="Times New Roman" w:cs="Times New Roman"/>
          <w:color w:val="000000"/>
          <w:sz w:val="24"/>
          <w:szCs w:val="24"/>
        </w:rPr>
        <w:t xml:space="preserve"> fluxo contínuo de</w:t>
      </w:r>
      <w:r w:rsidR="00785E18">
        <w:rPr>
          <w:rFonts w:ascii="Times New Roman" w:eastAsia="Times New Roman" w:hAnsi="Times New Roman" w:cs="Times New Roman"/>
          <w:color w:val="000000"/>
          <w:sz w:val="24"/>
          <w:szCs w:val="24"/>
        </w:rPr>
        <w:t xml:space="preserve"> pessoas</w:t>
      </w:r>
      <w:r w:rsidR="00785E18" w:rsidRPr="00785E18">
        <w:rPr>
          <w:rFonts w:ascii="Times New Roman" w:eastAsia="Times New Roman" w:hAnsi="Times New Roman" w:cs="Times New Roman"/>
          <w:color w:val="000000"/>
          <w:sz w:val="24"/>
          <w:szCs w:val="24"/>
        </w:rPr>
        <w:t>.</w:t>
      </w:r>
    </w:p>
    <w:p w14:paraId="7176DE17" w14:textId="516258E1" w:rsidR="00CF470C" w:rsidRDefault="00CF470C" w:rsidP="00A56484">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BB158C">
        <w:rPr>
          <w:rFonts w:ascii="Times New Roman" w:eastAsia="Times New Roman" w:hAnsi="Times New Roman" w:cs="Times New Roman"/>
          <w:color w:val="000000"/>
          <w:sz w:val="24"/>
          <w:szCs w:val="24"/>
        </w:rPr>
        <w:t>Entretanto, e</w:t>
      </w:r>
      <w:r>
        <w:rPr>
          <w:rFonts w:ascii="Times New Roman" w:eastAsia="Times New Roman" w:hAnsi="Times New Roman" w:cs="Times New Roman"/>
          <w:color w:val="000000"/>
          <w:sz w:val="24"/>
          <w:szCs w:val="24"/>
        </w:rPr>
        <w:t>ssa perspectiva não considera variação dos fatores de produção (capital e trabalho)</w:t>
      </w:r>
      <w:r w:rsidR="00BB158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BB158C">
        <w:rPr>
          <w:rFonts w:ascii="Times New Roman" w:eastAsia="Times New Roman" w:hAnsi="Times New Roman" w:cs="Times New Roman"/>
          <w:color w:val="000000"/>
          <w:sz w:val="24"/>
          <w:szCs w:val="24"/>
        </w:rPr>
        <w:t xml:space="preserve">Considerando agora </w:t>
      </w:r>
      <w:r>
        <w:rPr>
          <w:rFonts w:ascii="Times New Roman" w:eastAsia="Times New Roman" w:hAnsi="Times New Roman" w:cs="Times New Roman"/>
          <w:color w:val="000000"/>
          <w:sz w:val="24"/>
          <w:szCs w:val="24"/>
        </w:rPr>
        <w:t>a substituição dos fatores entre si, terras mais próximas ao</w:t>
      </w:r>
      <w:r w:rsidR="00785E18">
        <w:rPr>
          <w:rFonts w:ascii="Times New Roman" w:eastAsia="Times New Roman" w:hAnsi="Times New Roman" w:cs="Times New Roman"/>
          <w:color w:val="000000"/>
          <w:sz w:val="24"/>
          <w:szCs w:val="24"/>
        </w:rPr>
        <w:t xml:space="preserve"> </w:t>
      </w:r>
      <w:r w:rsidR="00785E18" w:rsidRPr="00785E18">
        <w:rPr>
          <w:rFonts w:ascii="Times New Roman" w:eastAsia="Times New Roman" w:hAnsi="Times New Roman" w:cs="Times New Roman"/>
          <w:color w:val="000000"/>
          <w:sz w:val="24"/>
          <w:szCs w:val="24"/>
        </w:rPr>
        <w:t xml:space="preserve">Central Business </w:t>
      </w:r>
      <w:proofErr w:type="spellStart"/>
      <w:r w:rsidR="00785E18" w:rsidRPr="00785E18">
        <w:rPr>
          <w:rFonts w:ascii="Times New Roman" w:eastAsia="Times New Roman" w:hAnsi="Times New Roman" w:cs="Times New Roman"/>
          <w:color w:val="000000"/>
          <w:sz w:val="24"/>
          <w:szCs w:val="24"/>
        </w:rPr>
        <w:t>District</w:t>
      </w:r>
      <w:proofErr w:type="spellEnd"/>
      <w:r>
        <w:rPr>
          <w:rFonts w:ascii="Times New Roman" w:eastAsia="Times New Roman" w:hAnsi="Times New Roman" w:cs="Times New Roman"/>
          <w:color w:val="000000"/>
          <w:sz w:val="24"/>
          <w:szCs w:val="24"/>
        </w:rPr>
        <w:t xml:space="preserve"> </w:t>
      </w:r>
      <w:r w:rsidR="00785E1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CBD</w:t>
      </w:r>
      <w:r w:rsidR="00785E18">
        <w:rPr>
          <w:rFonts w:ascii="Times New Roman" w:eastAsia="Times New Roman" w:hAnsi="Times New Roman" w:cs="Times New Roman"/>
          <w:color w:val="000000"/>
          <w:sz w:val="24"/>
          <w:szCs w:val="24"/>
        </w:rPr>
        <w:t>)</w:t>
      </w:r>
      <w:r w:rsidR="00BB158C">
        <w:rPr>
          <w:rFonts w:ascii="Times New Roman" w:eastAsia="Times New Roman" w:hAnsi="Times New Roman" w:cs="Times New Roman"/>
          <w:color w:val="000000"/>
          <w:sz w:val="24"/>
          <w:szCs w:val="24"/>
        </w:rPr>
        <w:t>, sendo o CBD o termo que define as centralidades urbanas de uma cidade,</w:t>
      </w:r>
      <w:r>
        <w:rPr>
          <w:rFonts w:ascii="Times New Roman" w:eastAsia="Times New Roman" w:hAnsi="Times New Roman" w:cs="Times New Roman"/>
          <w:color w:val="000000"/>
          <w:sz w:val="24"/>
          <w:szCs w:val="24"/>
        </w:rPr>
        <w:t xml:space="preserve"> induzem as indústrias a substituírem terra por capital por conta do elevado preço dos aluguéis, fazendo com que haja prédios mais altos, e uma maior concentração de empresas por km². O comércio e os serviços, por demandarem acessibilidade intensa e se beneficiarem </w:t>
      </w:r>
      <w:r>
        <w:rPr>
          <w:rFonts w:ascii="Times New Roman" w:eastAsia="Times New Roman" w:hAnsi="Times New Roman" w:cs="Times New Roman"/>
          <w:color w:val="000000"/>
          <w:sz w:val="24"/>
          <w:szCs w:val="24"/>
        </w:rPr>
        <w:lastRenderedPageBreak/>
        <w:t>da densidade de fluxos, tendem a superar as demais atividades nas áreas centrais, pagando rendas mais elevadas em troca da maior exposição aos consumidores (Alonso, 1964; Mills, 1967; Muth, 1969). Nesse sentido, o modelo explica a concentração espacial do comércio, e ajuda a explicar por que certas atividades se concentram em determinados lugares.</w:t>
      </w:r>
    </w:p>
    <w:p w14:paraId="4516A904" w14:textId="4521EB84" w:rsidR="003022A8" w:rsidRPr="00E665CF" w:rsidRDefault="00BB158C" w:rsidP="003022A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O modelo explicado anteriormente, é considerado um modelo monocêntrico, pois considera uma cidade que possui apenas um Central Business </w:t>
      </w:r>
      <w:proofErr w:type="spellStart"/>
      <w:r>
        <w:rPr>
          <w:rFonts w:ascii="Times New Roman" w:eastAsia="Times New Roman" w:hAnsi="Times New Roman" w:cs="Times New Roman"/>
          <w:color w:val="000000"/>
          <w:sz w:val="24"/>
          <w:szCs w:val="24"/>
        </w:rPr>
        <w:t>District</w:t>
      </w:r>
      <w:proofErr w:type="spellEnd"/>
      <w:r>
        <w:rPr>
          <w:rFonts w:ascii="Times New Roman" w:eastAsia="Times New Roman" w:hAnsi="Times New Roman" w:cs="Times New Roman"/>
          <w:color w:val="000000"/>
          <w:sz w:val="24"/>
          <w:szCs w:val="24"/>
        </w:rPr>
        <w:t xml:space="preserve">, ou seja, apenas uma centralidade urbana. </w:t>
      </w:r>
      <w:r w:rsidR="00E665CF">
        <w:rPr>
          <w:rFonts w:ascii="Times New Roman" w:eastAsia="Times New Roman" w:hAnsi="Times New Roman" w:cs="Times New Roman"/>
          <w:color w:val="000000"/>
          <w:sz w:val="24"/>
          <w:szCs w:val="24"/>
        </w:rPr>
        <w:t xml:space="preserve">Em contrapartida, abordagens mais recentes observam que a descentralização das atividades econômicas, o aumento da mobilidade e a distribuição espacial fragmentada das atividades contribuíram para transformar muitas cidades em estruturas policêntricas, caracterizadas pela presença de múltiplas centralidades urbanas </w:t>
      </w:r>
      <w:r w:rsidR="00E665CF">
        <w:rPr>
          <w:rFonts w:ascii="Times New Roman" w:eastAsia="Times New Roman" w:hAnsi="Times New Roman" w:cs="Times New Roman"/>
          <w:sz w:val="24"/>
          <w:szCs w:val="24"/>
        </w:rPr>
        <w:t>(</w:t>
      </w:r>
      <w:r w:rsidR="00EB2F57">
        <w:rPr>
          <w:rFonts w:ascii="Times New Roman" w:eastAsia="Times New Roman" w:hAnsi="Times New Roman" w:cs="Times New Roman"/>
          <w:sz w:val="24"/>
          <w:szCs w:val="24"/>
        </w:rPr>
        <w:t>Scott, 1988</w:t>
      </w:r>
      <w:r w:rsidR="00E665CF">
        <w:rPr>
          <w:rFonts w:ascii="Times New Roman" w:eastAsia="Times New Roman" w:hAnsi="Times New Roman" w:cs="Times New Roman"/>
          <w:sz w:val="24"/>
          <w:szCs w:val="24"/>
        </w:rPr>
        <w:t xml:space="preserve">). </w:t>
      </w:r>
      <w:r w:rsidR="00E665CF">
        <w:rPr>
          <w:rFonts w:ascii="Times New Roman" w:eastAsia="Times New Roman" w:hAnsi="Times New Roman" w:cs="Times New Roman"/>
          <w:color w:val="000000"/>
          <w:sz w:val="24"/>
          <w:szCs w:val="24"/>
        </w:rPr>
        <w:t xml:space="preserve">Tais estruturas não se limitam a uma única configuração, podendo surgir a partir de diferentes trajetórias históricas, como a expansão de uma cidade principal, a incorporação de núcleos menores ao seu entorno ou a fusão de cidades anteriormente independentes. Além disso, essas estruturas apresentam limites dinâmicos que vão além das administrações políticas tradicionais (Pessoa, 2011). </w:t>
      </w:r>
      <w:r w:rsidR="00E665CF">
        <w:rPr>
          <w:rFonts w:ascii="Times New Roman" w:eastAsia="Times New Roman" w:hAnsi="Times New Roman" w:cs="Times New Roman"/>
          <w:sz w:val="24"/>
          <w:szCs w:val="24"/>
        </w:rPr>
        <w:t xml:space="preserve">Com isso, </w:t>
      </w:r>
      <w:r>
        <w:rPr>
          <w:rFonts w:ascii="Times New Roman" w:eastAsia="Times New Roman" w:hAnsi="Times New Roman" w:cs="Times New Roman"/>
          <w:sz w:val="24"/>
          <w:szCs w:val="24"/>
        </w:rPr>
        <w:t>o processo de</w:t>
      </w:r>
      <w:r w:rsidR="00E665CF">
        <w:rPr>
          <w:rFonts w:ascii="Times New Roman" w:eastAsia="Times New Roman" w:hAnsi="Times New Roman" w:cs="Times New Roman"/>
          <w:sz w:val="24"/>
          <w:szCs w:val="24"/>
        </w:rPr>
        <w:t xml:space="preserve"> descentralização dos moradores do centro, para as outras áreas da cidade, criou mercados consumidores com a capacidade de sustentar subcentros comerciais, que passaram a competir com o centro pela atração de firmas e serviços. O resultado foi a emergência de estruturas urbanas policêntricas, nas quais múltiplos subcentros desempenham funções </w:t>
      </w:r>
      <w:r>
        <w:rPr>
          <w:rFonts w:ascii="Times New Roman" w:eastAsia="Times New Roman" w:hAnsi="Times New Roman" w:cs="Times New Roman"/>
          <w:sz w:val="24"/>
          <w:szCs w:val="24"/>
        </w:rPr>
        <w:t xml:space="preserve">urbanas </w:t>
      </w:r>
      <w:r w:rsidR="00E665CF">
        <w:rPr>
          <w:rFonts w:ascii="Times New Roman" w:eastAsia="Times New Roman" w:hAnsi="Times New Roman" w:cs="Times New Roman"/>
          <w:sz w:val="24"/>
          <w:szCs w:val="24"/>
        </w:rPr>
        <w:t xml:space="preserve">especializadas </w:t>
      </w:r>
      <w:r w:rsidR="00E665CF">
        <w:rPr>
          <w:rFonts w:ascii="Times New Roman" w:eastAsia="Times New Roman" w:hAnsi="Times New Roman" w:cs="Times New Roman"/>
          <w:color w:val="000000"/>
          <w:sz w:val="24"/>
          <w:szCs w:val="24"/>
        </w:rPr>
        <w:t>(Rice, 2009</w:t>
      </w:r>
      <w:r w:rsidR="00E665CF">
        <w:rPr>
          <w:rFonts w:ascii="Times New Roman" w:eastAsia="Times New Roman" w:hAnsi="Times New Roman" w:cs="Times New Roman"/>
          <w:sz w:val="24"/>
          <w:szCs w:val="24"/>
        </w:rPr>
        <w:t>).</w:t>
      </w:r>
    </w:p>
    <w:p w14:paraId="64CDFD9D" w14:textId="1310BFC2" w:rsidR="00467B42" w:rsidRDefault="003022A8" w:rsidP="003022A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 Porto Alegre, considerada uma cidade </w:t>
      </w:r>
      <w:r w:rsidR="00BB158C">
        <w:rPr>
          <w:rFonts w:ascii="Times New Roman" w:eastAsia="Times New Roman" w:hAnsi="Times New Roman" w:cs="Times New Roman"/>
          <w:color w:val="000000"/>
          <w:sz w:val="24"/>
          <w:szCs w:val="24"/>
        </w:rPr>
        <w:t xml:space="preserve">predominantemente comercial e </w:t>
      </w:r>
      <w:proofErr w:type="spellStart"/>
      <w:r>
        <w:rPr>
          <w:rFonts w:ascii="Times New Roman" w:eastAsia="Times New Roman" w:hAnsi="Times New Roman" w:cs="Times New Roman"/>
          <w:color w:val="000000"/>
          <w:sz w:val="24"/>
          <w:szCs w:val="24"/>
        </w:rPr>
        <w:t>policêntrica</w:t>
      </w:r>
      <w:proofErr w:type="spellEnd"/>
      <w:r w:rsidR="00BB158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(Soares; </w:t>
      </w:r>
      <w:proofErr w:type="spellStart"/>
      <w:r>
        <w:rPr>
          <w:rFonts w:ascii="Times New Roman" w:eastAsia="Times New Roman" w:hAnsi="Times New Roman" w:cs="Times New Roman"/>
          <w:color w:val="000000"/>
          <w:sz w:val="24"/>
          <w:szCs w:val="24"/>
        </w:rPr>
        <w:t>Fedozzi</w:t>
      </w:r>
      <w:proofErr w:type="spellEnd"/>
      <w:r>
        <w:rPr>
          <w:rFonts w:ascii="Times New Roman" w:eastAsia="Times New Roman" w:hAnsi="Times New Roman" w:cs="Times New Roman"/>
          <w:color w:val="000000"/>
          <w:sz w:val="24"/>
          <w:szCs w:val="24"/>
        </w:rPr>
        <w:t xml:space="preserve">, 2016), cada subcentro tende a desenvolver um perfil noturno próprio, determinado pela combinação de uso do solo, composição socioeconômica dos residentes e grau de acessibilidade local (Fonseca, 2006). Ao contrário do modelo monocêntrico, no qual a vida noturna se organizaria em torno de um único polo central, a estrutura policêntrica implica que diferentes bairros concentrem diferentes atividades noturnas. Nesse sentido, bairros com alta renda tendem a atrair estabelecimentos de consumo elitizado, ao passo que áreas de menor renda apresentam circuitos noturnos de baixo valor agregado, e maior concentração de pessoas (Fonseca, 2006), questão que é aprofundada na seção </w:t>
      </w:r>
      <w:r w:rsidR="00BB158C">
        <w:rPr>
          <w:rFonts w:ascii="Times New Roman" w:eastAsia="Times New Roman" w:hAnsi="Times New Roman" w:cs="Times New Roman"/>
          <w:color w:val="000000"/>
          <w:sz w:val="24"/>
          <w:szCs w:val="24"/>
        </w:rPr>
        <w:t>seguinte</w:t>
      </w:r>
      <w:r>
        <w:rPr>
          <w:rFonts w:ascii="Times New Roman" w:eastAsia="Times New Roman" w:hAnsi="Times New Roman" w:cs="Times New Roman"/>
          <w:color w:val="000000"/>
          <w:sz w:val="24"/>
          <w:szCs w:val="24"/>
        </w:rPr>
        <w:t>.</w:t>
      </w:r>
    </w:p>
    <w:p w14:paraId="26646ED8" w14:textId="77777777" w:rsidR="00423A41" w:rsidRPr="00423A41" w:rsidRDefault="00423A41" w:rsidP="00423A41">
      <w:pPr>
        <w:spacing w:after="0" w:line="360" w:lineRule="auto"/>
        <w:ind w:firstLine="709"/>
        <w:jc w:val="both"/>
        <w:rPr>
          <w:rFonts w:ascii="Times New Roman" w:eastAsia="Times New Roman" w:hAnsi="Times New Roman" w:cs="Times New Roman"/>
          <w:color w:val="000000"/>
          <w:sz w:val="24"/>
          <w:szCs w:val="24"/>
        </w:rPr>
      </w:pPr>
    </w:p>
    <w:p w14:paraId="0DFBCE93" w14:textId="695D4382" w:rsidR="008F7561" w:rsidRDefault="008F7561" w:rsidP="00573A74">
      <w:pPr>
        <w:pStyle w:val="Ttulo2"/>
        <w:rPr>
          <w:b/>
        </w:rPr>
      </w:pPr>
      <w:bookmarkStart w:id="14" w:name="_Toc225944927"/>
      <w:bookmarkStart w:id="15" w:name="_Toc228268365"/>
      <w:bookmarkStart w:id="16" w:name="_Toc231938501"/>
      <w:r>
        <w:t>PRODUÇÃO E APROPRIAÇÃO DO ESPAÇO URBANO</w:t>
      </w:r>
      <w:bookmarkEnd w:id="14"/>
      <w:bookmarkEnd w:id="15"/>
      <w:bookmarkEnd w:id="16"/>
    </w:p>
    <w:p w14:paraId="7C079965" w14:textId="77777777" w:rsidR="009566CE" w:rsidRPr="009566CE" w:rsidRDefault="009566CE" w:rsidP="009566CE">
      <w:pPr>
        <w:rPr>
          <w:lang w:eastAsia="pt-BR"/>
        </w:rPr>
      </w:pPr>
    </w:p>
    <w:p w14:paraId="58827415" w14:textId="23A64E2A"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interpretação da cidade como espaço de concentração econômica pode ser aprofundada com abordagens que enfatizam as dimensões históricas, políticas e sociais do uso </w:t>
      </w:r>
      <w:r>
        <w:rPr>
          <w:rFonts w:ascii="Times New Roman" w:eastAsia="Times New Roman" w:hAnsi="Times New Roman" w:cs="Times New Roman"/>
          <w:color w:val="000000"/>
          <w:sz w:val="24"/>
          <w:szCs w:val="24"/>
        </w:rPr>
        <w:lastRenderedPageBreak/>
        <w:t>do espaço urbano. Lefebvre (2004) argumenta que a cidade não deve ser compreendida apenas como resultado de decisões de mercado ou de escolhas racionais, mas sim como uma manifestação coletiva de seres humanos ao longo da história, construída por práticas cotidianas, relações de poder e formas desiguais de apropriação e ocupação do território. O autor distingue dois modos de existência da cidade</w:t>
      </w:r>
      <w:r w:rsidR="00BB158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BB158C">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 xml:space="preserve"> primeiro é a obra, orientada pelo valor de uso e pelo que o espaço significa e proporciona a quem o habita</w:t>
      </w:r>
      <w:r w:rsidR="00BB158C">
        <w:rPr>
          <w:rFonts w:ascii="Times New Roman" w:eastAsia="Times New Roman" w:hAnsi="Times New Roman" w:cs="Times New Roman"/>
          <w:color w:val="000000"/>
          <w:sz w:val="24"/>
          <w:szCs w:val="24"/>
        </w:rPr>
        <w:t>, e</w:t>
      </w:r>
      <w:r>
        <w:rPr>
          <w:rFonts w:ascii="Times New Roman" w:eastAsia="Times New Roman" w:hAnsi="Times New Roman" w:cs="Times New Roman"/>
          <w:color w:val="000000"/>
          <w:sz w:val="24"/>
          <w:szCs w:val="24"/>
        </w:rPr>
        <w:t xml:space="preserve"> o segundo é o produto, caracterizado pela subordinação do valor de uso ao valor de troca, reorganizado conforme interesses comerciais. Essa distinção é central no argumento do autor, pois enquanto o produto obedece à lógica da compra e venda, a obra é aquilo que os habitantes fazem da cidade ao longo do tempo, carregada de sentido, identidade e apropriação coletiva (Lefebvre, 2004). </w:t>
      </w:r>
    </w:p>
    <w:p w14:paraId="1FAC41D1" w14:textId="2DC64BD6"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Dentro do capitalismo, esse processo de subordinação acontece por meio do estabelecimento intencional de espaços separados por perfil social, sob o pretexto do planejamento urbano racional. O resultado é o deslocamento progressivo das populações de menor renda dos centros urbanos para as periferias, privando-as do acesso aos serviços da vida urbana. Assim, a população com menor renda é progressivamente excluída dos centros e afastada da cidade (Lefebvre, 2004). Essa dinâmica é diretamente observável na organização </w:t>
      </w:r>
      <w:r w:rsidR="008747D8">
        <w:rPr>
          <w:rFonts w:ascii="Times New Roman" w:eastAsia="Times New Roman" w:hAnsi="Times New Roman" w:cs="Times New Roman"/>
          <w:color w:val="000000"/>
          <w:sz w:val="24"/>
          <w:szCs w:val="24"/>
        </w:rPr>
        <w:t xml:space="preserve">e estruturação </w:t>
      </w:r>
      <w:r>
        <w:rPr>
          <w:rFonts w:ascii="Times New Roman" w:eastAsia="Times New Roman" w:hAnsi="Times New Roman" w:cs="Times New Roman"/>
          <w:color w:val="000000"/>
          <w:sz w:val="24"/>
          <w:szCs w:val="24"/>
        </w:rPr>
        <w:t>do comércio noturno</w:t>
      </w:r>
      <w:r w:rsidR="008747D8">
        <w:rPr>
          <w:rFonts w:ascii="Times New Roman" w:eastAsia="Times New Roman" w:hAnsi="Times New Roman" w:cs="Times New Roman"/>
          <w:color w:val="000000"/>
          <w:sz w:val="24"/>
          <w:szCs w:val="24"/>
        </w:rPr>
        <w:t xml:space="preserve"> quando </w:t>
      </w:r>
      <w:r>
        <w:rPr>
          <w:rFonts w:ascii="Times New Roman" w:eastAsia="Times New Roman" w:hAnsi="Times New Roman" w:cs="Times New Roman"/>
          <w:color w:val="000000"/>
          <w:sz w:val="24"/>
          <w:szCs w:val="24"/>
        </w:rPr>
        <w:t>as atividades noturnas passam de obra</w:t>
      </w:r>
      <w:r w:rsidR="008747D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expressão da cultura e da sociabilidade dos moradores</w:t>
      </w:r>
      <w:r w:rsidR="008747D8">
        <w:rPr>
          <w:rFonts w:ascii="Times New Roman" w:eastAsia="Times New Roman" w:hAnsi="Times New Roman" w:cs="Times New Roman"/>
          <w:color w:val="000000"/>
          <w:sz w:val="24"/>
          <w:szCs w:val="24"/>
        </w:rPr>
        <w:t>, e se transforma</w:t>
      </w:r>
      <w:r>
        <w:rPr>
          <w:rFonts w:ascii="Times New Roman" w:eastAsia="Times New Roman" w:hAnsi="Times New Roman" w:cs="Times New Roman"/>
          <w:color w:val="000000"/>
          <w:sz w:val="24"/>
          <w:szCs w:val="24"/>
        </w:rPr>
        <w:t xml:space="preserve"> </w:t>
      </w:r>
      <w:r w:rsidR="008747D8">
        <w:rPr>
          <w:rFonts w:ascii="Times New Roman" w:eastAsia="Times New Roman" w:hAnsi="Times New Roman" w:cs="Times New Roman"/>
          <w:color w:val="000000"/>
          <w:sz w:val="24"/>
          <w:szCs w:val="24"/>
        </w:rPr>
        <w:t>em</w:t>
      </w:r>
      <w:r>
        <w:rPr>
          <w:rFonts w:ascii="Times New Roman" w:eastAsia="Times New Roman" w:hAnsi="Times New Roman" w:cs="Times New Roman"/>
          <w:color w:val="000000"/>
          <w:sz w:val="24"/>
          <w:szCs w:val="24"/>
        </w:rPr>
        <w:t xml:space="preserve"> produto</w:t>
      </w:r>
      <w:r w:rsidR="008747D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oferta voltada ao consumo seletivo e à valorização imobiliária</w:t>
      </w:r>
      <w:r w:rsidR="008747D8">
        <w:rPr>
          <w:rFonts w:ascii="Times New Roman" w:eastAsia="Times New Roman" w:hAnsi="Times New Roman" w:cs="Times New Roman"/>
          <w:color w:val="000000"/>
          <w:sz w:val="24"/>
          <w:szCs w:val="24"/>
        </w:rPr>
        <w:t>.</w:t>
      </w:r>
    </w:p>
    <w:p w14:paraId="2E65AFE4" w14:textId="3D462875"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Harvey (2008) amplia essa discussão ao mostrar que o espaço urbano materializa contradições centrais do capitalismo. O uso do espaço não é neutro</w:t>
      </w:r>
      <w:r w:rsidR="008747D8">
        <w:rPr>
          <w:rFonts w:ascii="Times New Roman" w:eastAsia="Times New Roman" w:hAnsi="Times New Roman" w:cs="Times New Roman"/>
          <w:color w:val="000000"/>
          <w:sz w:val="24"/>
          <w:szCs w:val="24"/>
        </w:rPr>
        <w:t>, pois</w:t>
      </w:r>
      <w:r>
        <w:rPr>
          <w:rFonts w:ascii="Times New Roman" w:eastAsia="Times New Roman" w:hAnsi="Times New Roman" w:cs="Times New Roman"/>
          <w:color w:val="000000"/>
          <w:sz w:val="24"/>
          <w:szCs w:val="24"/>
        </w:rPr>
        <w:t xml:space="preserve"> o capital seleciona áreas prioritárias de investimento, </w:t>
      </w:r>
      <w:r w:rsidR="008747D8">
        <w:rPr>
          <w:rFonts w:ascii="Times New Roman" w:eastAsia="Times New Roman" w:hAnsi="Times New Roman" w:cs="Times New Roman"/>
          <w:color w:val="000000"/>
          <w:sz w:val="24"/>
          <w:szCs w:val="24"/>
        </w:rPr>
        <w:t xml:space="preserve">tendo o poder de </w:t>
      </w:r>
      <w:r>
        <w:rPr>
          <w:rFonts w:ascii="Times New Roman" w:eastAsia="Times New Roman" w:hAnsi="Times New Roman" w:cs="Times New Roman"/>
          <w:color w:val="000000"/>
          <w:sz w:val="24"/>
          <w:szCs w:val="24"/>
        </w:rPr>
        <w:t>redefin</w:t>
      </w:r>
      <w:r w:rsidR="008747D8">
        <w:rPr>
          <w:rFonts w:ascii="Times New Roman" w:eastAsia="Times New Roman" w:hAnsi="Times New Roman" w:cs="Times New Roman"/>
          <w:color w:val="000000"/>
          <w:sz w:val="24"/>
          <w:szCs w:val="24"/>
        </w:rPr>
        <w:t>ir</w:t>
      </w:r>
      <w:r>
        <w:rPr>
          <w:rFonts w:ascii="Times New Roman" w:eastAsia="Times New Roman" w:hAnsi="Times New Roman" w:cs="Times New Roman"/>
          <w:color w:val="000000"/>
          <w:sz w:val="24"/>
          <w:szCs w:val="24"/>
        </w:rPr>
        <w:t xml:space="preserve"> centralidades e </w:t>
      </w:r>
      <w:r w:rsidR="008747D8">
        <w:rPr>
          <w:rFonts w:ascii="Times New Roman" w:eastAsia="Times New Roman" w:hAnsi="Times New Roman" w:cs="Times New Roman"/>
          <w:color w:val="000000"/>
          <w:sz w:val="24"/>
          <w:szCs w:val="24"/>
        </w:rPr>
        <w:t xml:space="preserve">de </w:t>
      </w:r>
      <w:r>
        <w:rPr>
          <w:rFonts w:ascii="Times New Roman" w:eastAsia="Times New Roman" w:hAnsi="Times New Roman" w:cs="Times New Roman"/>
          <w:color w:val="000000"/>
          <w:sz w:val="24"/>
          <w:szCs w:val="24"/>
        </w:rPr>
        <w:t>desloca</w:t>
      </w:r>
      <w:r w:rsidR="008747D8">
        <w:rPr>
          <w:rFonts w:ascii="Times New Roman" w:eastAsia="Times New Roman" w:hAnsi="Times New Roman" w:cs="Times New Roman"/>
          <w:color w:val="000000"/>
          <w:sz w:val="24"/>
          <w:szCs w:val="24"/>
        </w:rPr>
        <w:t>r</w:t>
      </w:r>
      <w:r>
        <w:rPr>
          <w:rFonts w:ascii="Times New Roman" w:eastAsia="Times New Roman" w:hAnsi="Times New Roman" w:cs="Times New Roman"/>
          <w:color w:val="000000"/>
          <w:sz w:val="24"/>
          <w:szCs w:val="24"/>
        </w:rPr>
        <w:t xml:space="preserve"> populações e atividades conforme interesses econômicos e políticos dominantes. Assim, a configuração urbana não decorre apenas de decisões técnicas ou funcionais de planejamento, mas de disputas sociais que definem quais territórios serão valorizados, quais permanecerão </w:t>
      </w:r>
      <w:proofErr w:type="spellStart"/>
      <w:r>
        <w:rPr>
          <w:rFonts w:ascii="Times New Roman" w:eastAsia="Times New Roman" w:hAnsi="Times New Roman" w:cs="Times New Roman"/>
          <w:color w:val="000000"/>
          <w:sz w:val="24"/>
          <w:szCs w:val="24"/>
        </w:rPr>
        <w:t>subatendidos</w:t>
      </w:r>
      <w:proofErr w:type="spellEnd"/>
      <w:r>
        <w:rPr>
          <w:rFonts w:ascii="Times New Roman" w:eastAsia="Times New Roman" w:hAnsi="Times New Roman" w:cs="Times New Roman"/>
          <w:color w:val="000000"/>
          <w:sz w:val="24"/>
          <w:szCs w:val="24"/>
        </w:rPr>
        <w:t xml:space="preserve"> e quais serão objeto de renovação, controle ou expulsão de usos considerados indesejáveis (Harvey, 2008).</w:t>
      </w:r>
      <w:r w:rsidR="008747D8">
        <w:rPr>
          <w:rFonts w:ascii="Times New Roman" w:eastAsia="Times New Roman" w:hAnsi="Times New Roman" w:cs="Times New Roman"/>
          <w:color w:val="000000"/>
          <w:sz w:val="24"/>
          <w:szCs w:val="24"/>
        </w:rPr>
        <w:t xml:space="preserve"> Dessa forma, o espaço noturno, por conta de sua trajetória, tende a se tornar excludente, restrito a quem pode pagar por ele, tornando-se um reflexo da formação histórica condicionada por interesses econômicos dominantes.</w:t>
      </w:r>
    </w:p>
    <w:p w14:paraId="0E1983D1" w14:textId="06DA02AF"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fenômeno que melhor expressa essas disputas pelo espaço urbano é a gentrificação. O termo foi cunhado por Ruth Glass em </w:t>
      </w:r>
      <w:r w:rsidR="004131F4">
        <w:rPr>
          <w:rFonts w:ascii="Times New Roman" w:eastAsia="Times New Roman" w:hAnsi="Times New Roman" w:cs="Times New Roman"/>
          <w:color w:val="000000"/>
          <w:sz w:val="24"/>
          <w:szCs w:val="24"/>
        </w:rPr>
        <w:t>1964 para</w:t>
      </w:r>
      <w:r>
        <w:rPr>
          <w:rFonts w:ascii="Times New Roman" w:eastAsia="Times New Roman" w:hAnsi="Times New Roman" w:cs="Times New Roman"/>
          <w:color w:val="000000"/>
          <w:sz w:val="24"/>
          <w:szCs w:val="24"/>
        </w:rPr>
        <w:t xml:space="preserve"> descrever o processo pelo qual trabalhadores de classes populares eram gradualmente deslocados de bairros centrais de Londres à medida que moradores de renda mais elevada passavam a ocupá-los, transformando tanto o perfil social quanto o caráter físico dessas áreas; posteriormente Smith (1996) aprofundou o conceito </w:t>
      </w:r>
      <w:r w:rsidR="00473172" w:rsidRPr="00473172">
        <w:rPr>
          <w:rFonts w:ascii="Times New Roman" w:eastAsia="Times New Roman" w:hAnsi="Times New Roman" w:cs="Times New Roman"/>
          <w:color w:val="000000"/>
          <w:sz w:val="24"/>
          <w:szCs w:val="24"/>
        </w:rPr>
        <w:t xml:space="preserve">(Glass, </w:t>
      </w:r>
      <w:r w:rsidR="00473172" w:rsidRPr="00473172">
        <w:rPr>
          <w:rFonts w:ascii="Times New Roman" w:eastAsia="Times New Roman" w:hAnsi="Times New Roman" w:cs="Times New Roman"/>
          <w:color w:val="000000"/>
          <w:sz w:val="24"/>
          <w:szCs w:val="24"/>
        </w:rPr>
        <w:lastRenderedPageBreak/>
        <w:t>1964 apud Alcântara, 2018)</w:t>
      </w:r>
      <w:r>
        <w:rPr>
          <w:rFonts w:ascii="Times New Roman" w:eastAsia="Times New Roman" w:hAnsi="Times New Roman" w:cs="Times New Roman"/>
          <w:color w:val="000000"/>
          <w:sz w:val="24"/>
          <w:szCs w:val="24"/>
        </w:rPr>
        <w:t xml:space="preserve">. Assim, a gentrificação não é um processo de segregação espontâneo, mas resultado de uma estratégia do capital para transformar setores específicos da cidade, valorizando áreas antes degradadas e deslocando os antigos ocupantes, reconfigurando a identidade social e econômica dos bairros afetados (Smith, 1996). </w:t>
      </w:r>
    </w:p>
    <w:p w14:paraId="03E28F11" w14:textId="136F69AD"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Lefebvre e Harvey mostram as forças que fragmentam e hierarquizam o espaço urbano, Jacobs (1961) e </w:t>
      </w:r>
      <w:proofErr w:type="spellStart"/>
      <w:r>
        <w:rPr>
          <w:rFonts w:ascii="Times New Roman" w:eastAsia="Times New Roman" w:hAnsi="Times New Roman" w:cs="Times New Roman"/>
          <w:color w:val="000000"/>
          <w:sz w:val="24"/>
          <w:szCs w:val="24"/>
        </w:rPr>
        <w:t>Gehl</w:t>
      </w:r>
      <w:proofErr w:type="spellEnd"/>
      <w:r>
        <w:rPr>
          <w:rFonts w:ascii="Times New Roman" w:eastAsia="Times New Roman" w:hAnsi="Times New Roman" w:cs="Times New Roman"/>
          <w:color w:val="000000"/>
          <w:sz w:val="24"/>
          <w:szCs w:val="24"/>
        </w:rPr>
        <w:t xml:space="preserve"> (2014) oferecem uma perspectiva complementar, centrada nas condições que tornam </w:t>
      </w:r>
      <w:r w:rsidR="009001A7">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 xml:space="preserve"> espaço </w:t>
      </w:r>
      <w:r w:rsidR="009001A7">
        <w:rPr>
          <w:rFonts w:ascii="Times New Roman" w:eastAsia="Times New Roman" w:hAnsi="Times New Roman" w:cs="Times New Roman"/>
          <w:color w:val="000000"/>
          <w:sz w:val="24"/>
          <w:szCs w:val="24"/>
        </w:rPr>
        <w:t xml:space="preserve">urbano atrativo </w:t>
      </w:r>
      <w:r>
        <w:rPr>
          <w:rFonts w:ascii="Times New Roman" w:eastAsia="Times New Roman" w:hAnsi="Times New Roman" w:cs="Times New Roman"/>
          <w:color w:val="000000"/>
          <w:sz w:val="24"/>
          <w:szCs w:val="24"/>
        </w:rPr>
        <w:t>e funcional para seus habitantes. Jacobs (1961) demonstra que as cidades</w:t>
      </w:r>
      <w:r w:rsidR="00892F82">
        <w:rPr>
          <w:rFonts w:ascii="Times New Roman" w:eastAsia="Times New Roman" w:hAnsi="Times New Roman" w:cs="Times New Roman"/>
          <w:color w:val="000000"/>
          <w:sz w:val="24"/>
          <w:szCs w:val="24"/>
        </w:rPr>
        <w:t xml:space="preserve"> americanas</w:t>
      </w:r>
      <w:r>
        <w:rPr>
          <w:rFonts w:ascii="Times New Roman" w:eastAsia="Times New Roman" w:hAnsi="Times New Roman" w:cs="Times New Roman"/>
          <w:color w:val="000000"/>
          <w:sz w:val="24"/>
          <w:szCs w:val="24"/>
        </w:rPr>
        <w:t xml:space="preserve"> são organismos complexos compostos por inúmeras interações entre pessoas, estabelecimentos, usos e horários, servindo às necessidades dos seus residentes. Para a autora, a cidade viva é aquela que combina funções, pessoas e horários distintos num mesmo espaço, gerando movimento contínuo e convivência pública constante</w:t>
      </w:r>
      <w:r w:rsidR="009001A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9001A7">
        <w:rPr>
          <w:rFonts w:ascii="Times New Roman" w:eastAsia="Times New Roman" w:hAnsi="Times New Roman" w:cs="Times New Roman"/>
          <w:color w:val="000000"/>
          <w:sz w:val="24"/>
          <w:szCs w:val="24"/>
        </w:rPr>
        <w:t>J</w:t>
      </w:r>
      <w:r>
        <w:rPr>
          <w:rFonts w:ascii="Times New Roman" w:eastAsia="Times New Roman" w:hAnsi="Times New Roman" w:cs="Times New Roman"/>
          <w:color w:val="000000"/>
          <w:sz w:val="24"/>
          <w:szCs w:val="24"/>
        </w:rPr>
        <w:t xml:space="preserve">á a cidade morta é aquela planejada com uma única função (residencial, comercial ou fabril), o que esvazia as ruas fora </w:t>
      </w:r>
      <w:r w:rsidR="009001A7">
        <w:rPr>
          <w:rFonts w:ascii="Times New Roman" w:eastAsia="Times New Roman" w:hAnsi="Times New Roman" w:cs="Times New Roman"/>
          <w:color w:val="000000"/>
          <w:sz w:val="24"/>
          <w:szCs w:val="24"/>
        </w:rPr>
        <w:t>em</w:t>
      </w:r>
      <w:r>
        <w:rPr>
          <w:rFonts w:ascii="Times New Roman" w:eastAsia="Times New Roman" w:hAnsi="Times New Roman" w:cs="Times New Roman"/>
          <w:color w:val="000000"/>
          <w:sz w:val="24"/>
          <w:szCs w:val="24"/>
        </w:rPr>
        <w:t xml:space="preserve"> horário</w:t>
      </w:r>
      <w:r w:rsidR="009001A7">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específico</w:t>
      </w:r>
      <w:r w:rsidR="009001A7">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e elimina o dinamismo </w:t>
      </w:r>
      <w:r w:rsidR="009001A7">
        <w:rPr>
          <w:rFonts w:ascii="Times New Roman" w:eastAsia="Times New Roman" w:hAnsi="Times New Roman" w:cs="Times New Roman"/>
          <w:color w:val="000000"/>
          <w:sz w:val="24"/>
          <w:szCs w:val="24"/>
        </w:rPr>
        <w:t xml:space="preserve">das atividades </w:t>
      </w:r>
      <w:r>
        <w:rPr>
          <w:rFonts w:ascii="Times New Roman" w:eastAsia="Times New Roman" w:hAnsi="Times New Roman" w:cs="Times New Roman"/>
          <w:color w:val="000000"/>
          <w:sz w:val="24"/>
          <w:szCs w:val="24"/>
        </w:rPr>
        <w:t>urban</w:t>
      </w:r>
      <w:r w:rsidR="009001A7">
        <w:rPr>
          <w:rFonts w:ascii="Times New Roman" w:eastAsia="Times New Roman" w:hAnsi="Times New Roman" w:cs="Times New Roman"/>
          <w:color w:val="000000"/>
          <w:sz w:val="24"/>
          <w:szCs w:val="24"/>
        </w:rPr>
        <w:t>as</w:t>
      </w:r>
      <w:r>
        <w:rPr>
          <w:rFonts w:ascii="Times New Roman" w:eastAsia="Times New Roman" w:hAnsi="Times New Roman" w:cs="Times New Roman"/>
          <w:color w:val="000000"/>
          <w:sz w:val="24"/>
          <w:szCs w:val="24"/>
        </w:rPr>
        <w:t xml:space="preserve"> (Jacobs, 1961). Dessa forma, </w:t>
      </w:r>
      <w:r w:rsidR="004131F4">
        <w:rPr>
          <w:rFonts w:ascii="Times New Roman" w:eastAsia="Times New Roman" w:hAnsi="Times New Roman" w:cs="Times New Roman"/>
          <w:color w:val="000000"/>
          <w:sz w:val="24"/>
          <w:szCs w:val="24"/>
        </w:rPr>
        <w:t>cidades</w:t>
      </w:r>
      <w:r>
        <w:rPr>
          <w:rFonts w:ascii="Times New Roman" w:eastAsia="Times New Roman" w:hAnsi="Times New Roman" w:cs="Times New Roman"/>
          <w:color w:val="000000"/>
          <w:sz w:val="24"/>
          <w:szCs w:val="24"/>
        </w:rPr>
        <w:t xml:space="preserve"> </w:t>
      </w:r>
      <w:r w:rsidR="004131F4">
        <w:rPr>
          <w:rFonts w:ascii="Times New Roman" w:eastAsia="Times New Roman" w:hAnsi="Times New Roman" w:cs="Times New Roman"/>
          <w:color w:val="000000"/>
          <w:sz w:val="24"/>
          <w:szCs w:val="24"/>
        </w:rPr>
        <w:t xml:space="preserve">americanas </w:t>
      </w:r>
      <w:r>
        <w:rPr>
          <w:rFonts w:ascii="Times New Roman" w:eastAsia="Times New Roman" w:hAnsi="Times New Roman" w:cs="Times New Roman"/>
          <w:color w:val="000000"/>
          <w:sz w:val="24"/>
          <w:szCs w:val="24"/>
        </w:rPr>
        <w:t>dinâmicas tendem a fortalecer economias locais e ampliar oportunidades de consumo e trabalho, reduzindo a dependência de um único tipo de atividade. A presença simultânea de usos distintos não representa uma consequência negativa do capitalismo, mas um importante mecanismo de dinamização social e econômica</w:t>
      </w:r>
      <w:r w:rsidR="009001A7">
        <w:rPr>
          <w:rFonts w:ascii="Times New Roman" w:eastAsia="Times New Roman" w:hAnsi="Times New Roman" w:cs="Times New Roman"/>
          <w:color w:val="000000"/>
          <w:sz w:val="24"/>
          <w:szCs w:val="24"/>
        </w:rPr>
        <w:t xml:space="preserve"> que se refletem, na teoria, em uma melhor qualidade de vida.</w:t>
      </w:r>
    </w:p>
    <w:p w14:paraId="2597441D" w14:textId="67ECF56D" w:rsidR="00022E7F" w:rsidRPr="00022E7F" w:rsidRDefault="00022E7F" w:rsidP="00022E7F">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Jan </w:t>
      </w:r>
      <w:proofErr w:type="spellStart"/>
      <w:r>
        <w:rPr>
          <w:rFonts w:ascii="Times New Roman" w:eastAsia="Times New Roman" w:hAnsi="Times New Roman" w:cs="Times New Roman"/>
          <w:color w:val="000000"/>
          <w:sz w:val="24"/>
          <w:szCs w:val="24"/>
        </w:rPr>
        <w:t>Gehl</w:t>
      </w:r>
      <w:proofErr w:type="spellEnd"/>
      <w:r>
        <w:rPr>
          <w:rFonts w:ascii="Times New Roman" w:eastAsia="Times New Roman" w:hAnsi="Times New Roman" w:cs="Times New Roman"/>
          <w:color w:val="000000"/>
          <w:sz w:val="24"/>
          <w:szCs w:val="24"/>
        </w:rPr>
        <w:t xml:space="preserve"> (2014), ao </w:t>
      </w:r>
      <w:r w:rsidR="009001A7">
        <w:rPr>
          <w:rFonts w:ascii="Times New Roman" w:eastAsia="Times New Roman" w:hAnsi="Times New Roman" w:cs="Times New Roman"/>
          <w:color w:val="000000"/>
          <w:sz w:val="24"/>
          <w:szCs w:val="24"/>
        </w:rPr>
        <w:t xml:space="preserve">observar </w:t>
      </w:r>
      <w:r>
        <w:rPr>
          <w:rFonts w:ascii="Times New Roman" w:eastAsia="Times New Roman" w:hAnsi="Times New Roman" w:cs="Times New Roman"/>
          <w:color w:val="000000"/>
          <w:sz w:val="24"/>
          <w:szCs w:val="24"/>
        </w:rPr>
        <w:t>a escala</w:t>
      </w:r>
      <w:r w:rsidR="009001A7">
        <w:rPr>
          <w:rFonts w:ascii="Times New Roman" w:eastAsia="Times New Roman" w:hAnsi="Times New Roman" w:cs="Times New Roman"/>
          <w:color w:val="000000"/>
          <w:sz w:val="24"/>
          <w:szCs w:val="24"/>
        </w:rPr>
        <w:t>da</w:t>
      </w:r>
      <w:r>
        <w:rPr>
          <w:rFonts w:ascii="Times New Roman" w:eastAsia="Times New Roman" w:hAnsi="Times New Roman" w:cs="Times New Roman"/>
          <w:color w:val="000000"/>
          <w:sz w:val="24"/>
          <w:szCs w:val="24"/>
        </w:rPr>
        <w:t xml:space="preserve"> do </w:t>
      </w:r>
      <w:r w:rsidR="009001A7">
        <w:rPr>
          <w:rFonts w:ascii="Times New Roman" w:eastAsia="Times New Roman" w:hAnsi="Times New Roman" w:cs="Times New Roman"/>
          <w:color w:val="000000"/>
          <w:sz w:val="24"/>
          <w:szCs w:val="24"/>
        </w:rPr>
        <w:t xml:space="preserve">processo de </w:t>
      </w:r>
      <w:r>
        <w:rPr>
          <w:rFonts w:ascii="Times New Roman" w:eastAsia="Times New Roman" w:hAnsi="Times New Roman" w:cs="Times New Roman"/>
          <w:color w:val="000000"/>
          <w:sz w:val="24"/>
          <w:szCs w:val="24"/>
        </w:rPr>
        <w:t>planejamento urbano</w:t>
      </w:r>
      <w:r w:rsidR="009001A7">
        <w:rPr>
          <w:rFonts w:ascii="Times New Roman" w:eastAsia="Times New Roman" w:hAnsi="Times New Roman" w:cs="Times New Roman"/>
          <w:color w:val="000000"/>
          <w:sz w:val="24"/>
          <w:szCs w:val="24"/>
        </w:rPr>
        <w:t xml:space="preserve"> ao longo da história da humanidade</w:t>
      </w:r>
      <w:r>
        <w:rPr>
          <w:rFonts w:ascii="Times New Roman" w:eastAsia="Times New Roman" w:hAnsi="Times New Roman" w:cs="Times New Roman"/>
          <w:color w:val="000000"/>
          <w:sz w:val="24"/>
          <w:szCs w:val="24"/>
        </w:rPr>
        <w:t>, reforça que a qualidade de vida nas cidades está diretamente relacionada à intensidade e à permanência de pessoas nos espaços públicos. Ruas ativas, fachadas permeáveis e ambientes convidativos favorecem</w:t>
      </w:r>
      <w:r w:rsidR="009001A7">
        <w:rPr>
          <w:rFonts w:ascii="Times New Roman" w:eastAsia="Times New Roman" w:hAnsi="Times New Roman" w:cs="Times New Roman"/>
          <w:color w:val="000000"/>
          <w:sz w:val="24"/>
          <w:szCs w:val="24"/>
        </w:rPr>
        <w:t xml:space="preserve">, além de estimularem, a </w:t>
      </w:r>
      <w:r>
        <w:rPr>
          <w:rFonts w:ascii="Times New Roman" w:eastAsia="Times New Roman" w:hAnsi="Times New Roman" w:cs="Times New Roman"/>
          <w:color w:val="000000"/>
          <w:sz w:val="24"/>
          <w:szCs w:val="24"/>
        </w:rPr>
        <w:t xml:space="preserve">convivência, </w:t>
      </w:r>
      <w:r w:rsidR="009001A7">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 xml:space="preserve">sociabilidade e </w:t>
      </w:r>
      <w:r w:rsidR="009001A7">
        <w:rPr>
          <w:rFonts w:ascii="Times New Roman" w:eastAsia="Times New Roman" w:hAnsi="Times New Roman" w:cs="Times New Roman"/>
          <w:color w:val="000000"/>
          <w:sz w:val="24"/>
          <w:szCs w:val="24"/>
        </w:rPr>
        <w:t xml:space="preserve">o </w:t>
      </w:r>
      <w:r>
        <w:rPr>
          <w:rFonts w:ascii="Times New Roman" w:eastAsia="Times New Roman" w:hAnsi="Times New Roman" w:cs="Times New Roman"/>
          <w:color w:val="000000"/>
          <w:sz w:val="24"/>
          <w:szCs w:val="24"/>
        </w:rPr>
        <w:t>uso cotidiano d</w:t>
      </w:r>
      <w:r w:rsidR="009001A7">
        <w:rPr>
          <w:rFonts w:ascii="Times New Roman" w:eastAsia="Times New Roman" w:hAnsi="Times New Roman" w:cs="Times New Roman"/>
          <w:color w:val="000000"/>
          <w:sz w:val="24"/>
          <w:szCs w:val="24"/>
        </w:rPr>
        <w:t>os diversos espaços</w:t>
      </w:r>
      <w:r>
        <w:rPr>
          <w:rFonts w:ascii="Times New Roman" w:eastAsia="Times New Roman" w:hAnsi="Times New Roman" w:cs="Times New Roman"/>
          <w:color w:val="000000"/>
          <w:sz w:val="24"/>
          <w:szCs w:val="24"/>
        </w:rPr>
        <w:t xml:space="preserve"> </w:t>
      </w:r>
      <w:r w:rsidR="009001A7">
        <w:rPr>
          <w:rFonts w:ascii="Times New Roman" w:eastAsia="Times New Roman" w:hAnsi="Times New Roman" w:cs="Times New Roman"/>
          <w:color w:val="000000"/>
          <w:sz w:val="24"/>
          <w:szCs w:val="24"/>
        </w:rPr>
        <w:t xml:space="preserve">da </w:t>
      </w:r>
      <w:r>
        <w:rPr>
          <w:rFonts w:ascii="Times New Roman" w:eastAsia="Times New Roman" w:hAnsi="Times New Roman" w:cs="Times New Roman"/>
          <w:color w:val="000000"/>
          <w:sz w:val="24"/>
          <w:szCs w:val="24"/>
        </w:rPr>
        <w:t>cidade. Nesse contexto, atividades bem integradas, como bares, restaurantes, equipamentos culturais, comércio de conveniência e serviços em horários ampliados, atividades características do comércio noturno, podem contribuir para o dinamismo urbano, prolongando ciclos de uso do espaço para além do horário comercial tradicional. Além disso, a ocupação contínua do espaço público pode produzir efeitos positivos sobre a segurança percebida, ao ampliar a vigilância informal e reduzir a sensação de vazio urbano em períodos noturnos. Contudo, a expansão da economia noturna também pode produzir externalidades negativas, como ruído, conflitos de vizinhança, pressão sobre mobilidade, limpeza urbana e serviços públicos, além de processos de valorização imobiliária excludente.</w:t>
      </w:r>
    </w:p>
    <w:p w14:paraId="0B9C6BFF" w14:textId="60CE5652" w:rsidR="008F7561" w:rsidRDefault="00022E7F" w:rsidP="00022E7F">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As abordagens apresentadas convergem para um</w:t>
      </w:r>
      <w:r w:rsidR="00091605">
        <w:rPr>
          <w:rFonts w:ascii="Times New Roman" w:eastAsia="Times New Roman" w:hAnsi="Times New Roman" w:cs="Times New Roman"/>
          <w:color w:val="000000"/>
          <w:sz w:val="24"/>
          <w:szCs w:val="24"/>
        </w:rPr>
        <w:t xml:space="preserve"> ponto central, sendo ele a</w:t>
      </w:r>
      <w:r>
        <w:rPr>
          <w:rFonts w:ascii="Times New Roman" w:eastAsia="Times New Roman" w:hAnsi="Times New Roman" w:cs="Times New Roman"/>
          <w:color w:val="000000"/>
          <w:sz w:val="24"/>
          <w:szCs w:val="24"/>
        </w:rPr>
        <w:t xml:space="preserve"> compreensão d</w:t>
      </w:r>
      <w:r w:rsidR="0009160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 </w:t>
      </w:r>
      <w:r w:rsidR="00091605">
        <w:rPr>
          <w:rFonts w:ascii="Times New Roman" w:eastAsia="Times New Roman" w:hAnsi="Times New Roman" w:cs="Times New Roman"/>
          <w:color w:val="000000"/>
          <w:sz w:val="24"/>
          <w:szCs w:val="24"/>
        </w:rPr>
        <w:t xml:space="preserve">que a </w:t>
      </w:r>
      <w:r>
        <w:rPr>
          <w:rFonts w:ascii="Times New Roman" w:eastAsia="Times New Roman" w:hAnsi="Times New Roman" w:cs="Times New Roman"/>
          <w:color w:val="000000"/>
          <w:sz w:val="24"/>
          <w:szCs w:val="24"/>
        </w:rPr>
        <w:t xml:space="preserve">cidade </w:t>
      </w:r>
      <w:r w:rsidR="00091605">
        <w:rPr>
          <w:rFonts w:ascii="Times New Roman" w:eastAsia="Times New Roman" w:hAnsi="Times New Roman" w:cs="Times New Roman"/>
          <w:color w:val="000000"/>
          <w:sz w:val="24"/>
          <w:szCs w:val="24"/>
        </w:rPr>
        <w:t xml:space="preserve">é considerada </w:t>
      </w:r>
      <w:r>
        <w:rPr>
          <w:rFonts w:ascii="Times New Roman" w:eastAsia="Times New Roman" w:hAnsi="Times New Roman" w:cs="Times New Roman"/>
          <w:color w:val="000000"/>
          <w:sz w:val="24"/>
          <w:szCs w:val="24"/>
        </w:rPr>
        <w:t xml:space="preserve">como </w:t>
      </w:r>
      <w:r w:rsidR="00091605">
        <w:rPr>
          <w:rFonts w:ascii="Times New Roman" w:eastAsia="Times New Roman" w:hAnsi="Times New Roman" w:cs="Times New Roman"/>
          <w:color w:val="000000"/>
          <w:sz w:val="24"/>
          <w:szCs w:val="24"/>
        </w:rPr>
        <w:t xml:space="preserve">um </w:t>
      </w:r>
      <w:r>
        <w:rPr>
          <w:rFonts w:ascii="Times New Roman" w:eastAsia="Times New Roman" w:hAnsi="Times New Roman" w:cs="Times New Roman"/>
          <w:color w:val="000000"/>
          <w:sz w:val="24"/>
          <w:szCs w:val="24"/>
        </w:rPr>
        <w:t>espaço plural e disputado</w:t>
      </w:r>
      <w:r w:rsidR="00091605">
        <w:rPr>
          <w:rFonts w:ascii="Times New Roman" w:eastAsia="Times New Roman" w:hAnsi="Times New Roman" w:cs="Times New Roman"/>
          <w:color w:val="000000"/>
          <w:sz w:val="24"/>
          <w:szCs w:val="24"/>
        </w:rPr>
        <w:t xml:space="preserve"> por diferentes grupos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Lefebvre revela a tensão entre o espaço como obra coletiva e como produto do capital; Harvey mostra que essa tensão se traduz na seleção desigual de territórios para investimento; Jacobs e </w:t>
      </w:r>
      <w:proofErr w:type="spellStart"/>
      <w:r>
        <w:rPr>
          <w:rFonts w:ascii="Times New Roman" w:eastAsia="Times New Roman" w:hAnsi="Times New Roman" w:cs="Times New Roman"/>
          <w:color w:val="000000"/>
          <w:sz w:val="24"/>
          <w:szCs w:val="24"/>
        </w:rPr>
        <w:t>Gehl</w:t>
      </w:r>
      <w:proofErr w:type="spellEnd"/>
      <w:r>
        <w:rPr>
          <w:rFonts w:ascii="Times New Roman" w:eastAsia="Times New Roman" w:hAnsi="Times New Roman" w:cs="Times New Roman"/>
          <w:color w:val="000000"/>
          <w:sz w:val="24"/>
          <w:szCs w:val="24"/>
        </w:rPr>
        <w:t xml:space="preserve"> demonstram que a vitalidade urbana depende justamente da diversidade de usos e da presença contínua de pessoas, ou seja, aquilo que o capital tende a substituir por usos homogêneos e excludentes. É nesse cenário que o comércio noturno se insere como fenômeno importante, pois ao mesmo tempo em que é vetor de dinamismo econômico e sociabilidade urbana, é também um potencial indutor de conflitos, consequência das desigualdades e dos processos de valorização excludente, tema aprofundado nas seções seguintes.</w:t>
      </w:r>
      <w:r>
        <w:rPr>
          <w:rFonts w:ascii="Times New Roman" w:eastAsia="Times New Roman" w:hAnsi="Times New Roman" w:cs="Times New Roman"/>
          <w:color w:val="FF0000"/>
          <w:sz w:val="24"/>
          <w:szCs w:val="24"/>
        </w:rPr>
        <w:t xml:space="preserve"> </w:t>
      </w:r>
    </w:p>
    <w:p w14:paraId="5D935754" w14:textId="0475C9FD" w:rsidR="00467B42" w:rsidRDefault="00467B42" w:rsidP="0042411A">
      <w:pPr>
        <w:spacing w:after="0" w:line="360" w:lineRule="auto"/>
        <w:jc w:val="both"/>
        <w:rPr>
          <w:rFonts w:ascii="Times New Roman" w:eastAsia="Times New Roman" w:hAnsi="Times New Roman" w:cs="Times New Roman"/>
          <w:color w:val="000000"/>
          <w:sz w:val="24"/>
          <w:szCs w:val="24"/>
        </w:rPr>
      </w:pPr>
    </w:p>
    <w:p w14:paraId="35D28EE8" w14:textId="77777777" w:rsidR="0042411A" w:rsidRPr="00EE54B5" w:rsidRDefault="0042411A" w:rsidP="0042411A">
      <w:pPr>
        <w:spacing w:after="0" w:line="360" w:lineRule="auto"/>
        <w:jc w:val="both"/>
        <w:rPr>
          <w:rFonts w:ascii="Times New Roman" w:eastAsia="Times New Roman" w:hAnsi="Times New Roman" w:cs="Times New Roman"/>
          <w:color w:val="000000"/>
          <w:sz w:val="24"/>
          <w:szCs w:val="24"/>
        </w:rPr>
      </w:pPr>
    </w:p>
    <w:p w14:paraId="0AE7C9F1" w14:textId="20877481" w:rsidR="008F7561" w:rsidRDefault="008F7561" w:rsidP="009566CE">
      <w:pPr>
        <w:pStyle w:val="Ttulo2"/>
        <w:rPr>
          <w:b/>
          <w:color w:val="FF0000"/>
        </w:rPr>
      </w:pPr>
      <w:bookmarkStart w:id="17" w:name="_Toc225944928"/>
      <w:bookmarkStart w:id="18" w:name="_Toc228268366"/>
      <w:bookmarkStart w:id="19" w:name="_Toc231938502"/>
      <w:r>
        <w:t>ECONOMIA NOTURNA COMO ÁREA DA ECONOMIA URBANA</w:t>
      </w:r>
      <w:bookmarkEnd w:id="17"/>
      <w:bookmarkEnd w:id="18"/>
      <w:bookmarkEnd w:id="19"/>
    </w:p>
    <w:p w14:paraId="4ECDED0F"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5A19A2D4" w14:textId="62F94496" w:rsidR="003719BC" w:rsidRPr="003719BC" w:rsidRDefault="003719BC" w:rsidP="00022E7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literatura sobre </w:t>
      </w:r>
      <w:proofErr w:type="spellStart"/>
      <w:r>
        <w:rPr>
          <w:rFonts w:ascii="Times New Roman" w:eastAsia="Times New Roman" w:hAnsi="Times New Roman" w:cs="Times New Roman"/>
          <w:i/>
          <w:iCs/>
          <w:sz w:val="24"/>
          <w:szCs w:val="24"/>
        </w:rPr>
        <w:t>night</w:t>
      </w:r>
      <w:proofErr w:type="spellEnd"/>
      <w:r>
        <w:rPr>
          <w:rFonts w:ascii="Times New Roman" w:eastAsia="Times New Roman" w:hAnsi="Times New Roman" w:cs="Times New Roman"/>
          <w:i/>
          <w:iCs/>
          <w:sz w:val="24"/>
          <w:szCs w:val="24"/>
        </w:rPr>
        <w:t xml:space="preserve">-time </w:t>
      </w:r>
      <w:proofErr w:type="spellStart"/>
      <w:r>
        <w:rPr>
          <w:rFonts w:ascii="Times New Roman" w:eastAsia="Times New Roman" w:hAnsi="Times New Roman" w:cs="Times New Roman"/>
          <w:i/>
          <w:iCs/>
          <w:sz w:val="24"/>
          <w:szCs w:val="24"/>
        </w:rPr>
        <w:t>economy</w:t>
      </w:r>
      <w:proofErr w:type="spellEnd"/>
      <w:r>
        <w:rPr>
          <w:rStyle w:val="Refdenotaderodap"/>
          <w:rFonts w:ascii="Times New Roman" w:eastAsia="Times New Roman" w:hAnsi="Times New Roman" w:cs="Times New Roman"/>
          <w:sz w:val="24"/>
          <w:szCs w:val="24"/>
        </w:rPr>
        <w:footnoteReference w:id="1"/>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mostra que as atividades noturnas combinam consumo, lazer, cultura e serviços, articulando-se de maneira específica com o espaço urbano </w:t>
      </w:r>
      <w:r w:rsidR="008E53D4">
        <w:rPr>
          <w:rFonts w:ascii="Times New Roman" w:eastAsia="Times New Roman" w:hAnsi="Times New Roman" w:cs="Times New Roman"/>
          <w:sz w:val="24"/>
          <w:szCs w:val="24"/>
        </w:rPr>
        <w:t xml:space="preserve">(Roberts; </w:t>
      </w:r>
      <w:proofErr w:type="spellStart"/>
      <w:r w:rsidR="008E53D4">
        <w:rPr>
          <w:rFonts w:ascii="Times New Roman" w:eastAsia="Times New Roman" w:hAnsi="Times New Roman" w:cs="Times New Roman"/>
          <w:sz w:val="24"/>
          <w:szCs w:val="24"/>
        </w:rPr>
        <w:t>Eldridge</w:t>
      </w:r>
      <w:proofErr w:type="spellEnd"/>
      <w:r w:rsidR="008E53D4">
        <w:rPr>
          <w:rFonts w:ascii="Times New Roman" w:eastAsia="Times New Roman" w:hAnsi="Times New Roman" w:cs="Times New Roman"/>
          <w:sz w:val="24"/>
          <w:szCs w:val="24"/>
        </w:rPr>
        <w:t xml:space="preserve">, 2009). </w:t>
      </w:r>
      <w:r>
        <w:rPr>
          <w:rFonts w:ascii="Times New Roman" w:eastAsia="Times New Roman" w:hAnsi="Times New Roman" w:cs="Times New Roman"/>
          <w:sz w:val="24"/>
          <w:szCs w:val="24"/>
        </w:rPr>
        <w:t>O comércio desenvolvido no período da noite, como bares, restaurantes, casas de espetáculo, serviços de conveniência e eventos culturais, pode ser entendido como uma extensão das funções urbanas para além do horário comercial tradicional</w:t>
      </w:r>
      <w:r w:rsidR="00B4367C">
        <w:rPr>
          <w:rFonts w:ascii="Times New Roman" w:eastAsia="Times New Roman" w:hAnsi="Times New Roman" w:cs="Times New Roman"/>
          <w:sz w:val="24"/>
          <w:szCs w:val="24"/>
        </w:rPr>
        <w:t xml:space="preserve"> (Roberts; </w:t>
      </w:r>
      <w:proofErr w:type="spellStart"/>
      <w:r w:rsidR="00B4367C">
        <w:rPr>
          <w:rFonts w:ascii="Times New Roman" w:eastAsia="Times New Roman" w:hAnsi="Times New Roman" w:cs="Times New Roman"/>
          <w:sz w:val="24"/>
          <w:szCs w:val="24"/>
        </w:rPr>
        <w:t>Eldridge</w:t>
      </w:r>
      <w:proofErr w:type="spellEnd"/>
      <w:r w:rsidR="00B4367C">
        <w:rPr>
          <w:rFonts w:ascii="Times New Roman" w:eastAsia="Times New Roman" w:hAnsi="Times New Roman" w:cs="Times New Roman"/>
          <w:sz w:val="24"/>
          <w:szCs w:val="24"/>
        </w:rPr>
        <w:t>, 2009)</w:t>
      </w:r>
      <w:r>
        <w:rPr>
          <w:rFonts w:ascii="Times New Roman" w:eastAsia="Times New Roman" w:hAnsi="Times New Roman" w:cs="Times New Roman"/>
          <w:sz w:val="24"/>
          <w:szCs w:val="24"/>
        </w:rPr>
        <w:t>. A</w:t>
      </w:r>
      <w:r w:rsidR="00091605">
        <w:rPr>
          <w:rFonts w:ascii="Times New Roman" w:eastAsia="Times New Roman" w:hAnsi="Times New Roman" w:cs="Times New Roman"/>
          <w:sz w:val="24"/>
          <w:szCs w:val="24"/>
        </w:rPr>
        <w:t>ssim, a economia noturna pode ser</w:t>
      </w:r>
      <w:r>
        <w:rPr>
          <w:rFonts w:ascii="Times New Roman" w:eastAsia="Times New Roman" w:hAnsi="Times New Roman" w:cs="Times New Roman"/>
          <w:sz w:val="24"/>
          <w:szCs w:val="24"/>
        </w:rPr>
        <w:t xml:space="preserve"> caracterizada como um amplo espectro de atividades econômicas, com caráter cultural e social, que se realizam entre o entardecer e o amanhecer, criando circuitos econômicos e redes de sociabilidade com lógicas próprias de uso, controle e apropriação do espaço (Cruz; Tenório, 2020). Nesse sentido, esse conjunto de atividades se insere diretamente nas duas primeiras áreas de análise da economia urbana propostas por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forças de mercado no desenvolvimento das cidades; e uso do solo urbano. </w:t>
      </w:r>
    </w:p>
    <w:p w14:paraId="6EA620A7" w14:textId="5FDF51D3" w:rsidR="003719BC" w:rsidRPr="003719BC" w:rsidRDefault="003719BC" w:rsidP="00022E7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perspectiva das forças de mercado, </w:t>
      </w:r>
      <w:r w:rsidR="00F62CA5">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t>comércio noturno representa uma expansão do consumo e da produtividade urbana, contribuindo para a diversificação das atividades geradoras da renda, e para a geração de empregos formais em cidades com economias que funcionam em turnos diversos, como o dia e a noite. Na perspectiva do uso do solo urbano, a localização das atividades noturnas é determinada pela estrutura</w:t>
      </w:r>
      <w:r w:rsidR="00F62CA5">
        <w:rPr>
          <w:rFonts w:ascii="Times New Roman" w:eastAsia="Times New Roman" w:hAnsi="Times New Roman" w:cs="Times New Roman"/>
          <w:sz w:val="24"/>
          <w:szCs w:val="24"/>
        </w:rPr>
        <w:t>ção</w:t>
      </w:r>
      <w:r>
        <w:rPr>
          <w:rFonts w:ascii="Times New Roman" w:eastAsia="Times New Roman" w:hAnsi="Times New Roman" w:cs="Times New Roman"/>
          <w:sz w:val="24"/>
          <w:szCs w:val="24"/>
        </w:rPr>
        <w:t xml:space="preserve"> das centralidades</w:t>
      </w:r>
      <w:r w:rsidR="00F62CA5">
        <w:rPr>
          <w:rFonts w:ascii="Times New Roman" w:eastAsia="Times New Roman" w:hAnsi="Times New Roman" w:cs="Times New Roman"/>
          <w:sz w:val="24"/>
          <w:szCs w:val="24"/>
        </w:rPr>
        <w:t xml:space="preserve"> urbanas</w:t>
      </w:r>
      <w:r>
        <w:rPr>
          <w:rFonts w:ascii="Times New Roman" w:eastAsia="Times New Roman" w:hAnsi="Times New Roman" w:cs="Times New Roman"/>
          <w:sz w:val="24"/>
          <w:szCs w:val="24"/>
        </w:rPr>
        <w:t xml:space="preserve"> presentes na cidade, e pela composição socioeconômica dos bairros, produzindo perfis noturnos distintos entre diferentes áreas da cidade. Assim, a economia noturna constitui uma dimensão relevante da economia urbana contemporânea, sobretudo em cidades marcadas por diferenciações entre </w:t>
      </w:r>
      <w:r>
        <w:rPr>
          <w:rFonts w:ascii="Times New Roman" w:eastAsia="Times New Roman" w:hAnsi="Times New Roman" w:cs="Times New Roman"/>
          <w:sz w:val="24"/>
          <w:szCs w:val="24"/>
        </w:rPr>
        <w:lastRenderedPageBreak/>
        <w:t>bairros e centralidades contrastantes (Cruz; Tenório, 2020). Entretanto, o comércio noturno vai além dessas dimensões.</w:t>
      </w:r>
    </w:p>
    <w:p w14:paraId="7C836B6E" w14:textId="68C07E41" w:rsidR="008F7561" w:rsidRPr="003719BC" w:rsidRDefault="003719BC" w:rsidP="003719B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uso do espaço urbano pelo comércio noturno, muitas vezes, se dá por meio de conflitos envolvendo residentes e frequentadores do ambiente</w:t>
      </w:r>
      <w:bookmarkStart w:id="20" w:name="_heading=h.2gkns98sfgch"/>
      <w:bookmarkEnd w:id="20"/>
      <w:r>
        <w:rPr>
          <w:rFonts w:ascii="Times New Roman" w:eastAsia="Times New Roman" w:hAnsi="Times New Roman" w:cs="Times New Roman"/>
          <w:sz w:val="24"/>
          <w:szCs w:val="24"/>
        </w:rPr>
        <w:t>. Do ponto de vista do uso do espaço, o comércio noturno ao ser uma consequência de atividades culturais de um determinado grupo de residentes, ele é também uma representação do processo de segregação espacial descrita por Harvey (2008) e Lefebvre (2004), visto que as atividades são diferentes em bairros de alta renda e baixa renda. Além disso, os conflitos por disputas do uso do espaço urbano também são representados pelo comércio noturno, muitas vezes associados ao barulho. Ao mesmo tempo, o setor vai ao encontro com a ideia de diversificação econômica de Jacobs (1961), pois um comércio noturno diversificado mantém uma cidade plural e, nas palavras da autora, viva e em constante desenvolvimento.</w:t>
      </w:r>
    </w:p>
    <w:p w14:paraId="71D27DD9" w14:textId="0F849C2F" w:rsidR="008F7561" w:rsidRPr="003719BC"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 isso, o comércio noturno se mostra como um importante segmento de estudo na área da Economia Urbana, pois ao mesmo tempo em que ele é consequência das dinâmicas sociais e históricas da cidade, ele é uma representação da demanda por lazer e indutor de dinamismo econômico nos centros econômicos da cidade, tópicos que se relacionam com o desenvolvimento humano.</w:t>
      </w:r>
    </w:p>
    <w:p w14:paraId="35FF932D" w14:textId="77777777" w:rsidR="005149E7" w:rsidRDefault="005149E7" w:rsidP="00467B42">
      <w:pPr>
        <w:spacing w:after="0" w:line="360" w:lineRule="auto"/>
        <w:ind w:firstLine="709"/>
        <w:jc w:val="both"/>
        <w:rPr>
          <w:rFonts w:ascii="Times New Roman" w:eastAsia="Times New Roman" w:hAnsi="Times New Roman" w:cs="Times New Roman"/>
          <w:color w:val="000000"/>
          <w:sz w:val="24"/>
          <w:szCs w:val="24"/>
        </w:rPr>
      </w:pPr>
    </w:p>
    <w:bookmarkStart w:id="21" w:name="_Toc228268367"/>
    <w:bookmarkStart w:id="22" w:name="_Toc225944929"/>
    <w:p w14:paraId="3332EDD0" w14:textId="4BD6B8C2" w:rsidR="008F7561" w:rsidRDefault="008F7561" w:rsidP="00467B42">
      <w:pPr>
        <w:pStyle w:val="Ttulo2"/>
        <w:ind w:right="0"/>
        <w:jc w:val="both"/>
        <w:rPr>
          <w:b/>
          <w:bCs w:val="0"/>
          <w:color w:val="000000"/>
        </w:rPr>
      </w:pPr>
      <w:r>
        <w:fldChar w:fldCharType="begin"/>
      </w:r>
      <w:r>
        <w:instrText>HYPERLINK \l "_heading=h.f8pjjequwzam" \h</w:instrText>
      </w:r>
      <w:r>
        <w:fldChar w:fldCharType="separate"/>
      </w:r>
      <w:bookmarkStart w:id="23" w:name="_Toc231938503"/>
      <w:r>
        <w:rPr>
          <w:bCs w:val="0"/>
          <w:color w:val="000000"/>
        </w:rPr>
        <w:t>RELAÇÃO ENTRE A VIDA NOTURNA E O DESENVOLVIMENTO HUMANO</w:t>
      </w:r>
      <w:bookmarkEnd w:id="21"/>
      <w:bookmarkEnd w:id="23"/>
      <w:r>
        <w:fldChar w:fldCharType="end"/>
      </w:r>
      <w:bookmarkEnd w:id="22"/>
    </w:p>
    <w:p w14:paraId="0C7C6115"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7A1EC02A" w14:textId="3D865874" w:rsidR="00603890" w:rsidRPr="008B2606" w:rsidRDefault="00A56B70" w:rsidP="00603890">
      <w:pPr>
        <w:spacing w:after="0" w:line="360" w:lineRule="auto"/>
        <w:ind w:firstLine="709"/>
        <w:jc w:val="both"/>
        <w:rPr>
          <w:rFonts w:ascii="Times New Roman" w:eastAsia="Times New Roman" w:hAnsi="Times New Roman" w:cs="Times New Roman"/>
          <w:sz w:val="24"/>
          <w:szCs w:val="24"/>
        </w:rPr>
      </w:pPr>
      <w:r w:rsidRPr="00A56B70">
        <w:rPr>
          <w:rFonts w:ascii="Times New Roman" w:eastAsia="Times New Roman" w:hAnsi="Times New Roman" w:cs="Times New Roman"/>
          <w:sz w:val="24"/>
          <w:szCs w:val="24"/>
        </w:rPr>
        <w:t xml:space="preserve">A relação entre desenvolvimento urbano e economia noturna consolidou-se, nas últimas décadas, como tema relevante na literatura, em especial diante da expansão da urbanização e da crescente importância do setor de serviços nas metrópoles (Roberts; </w:t>
      </w:r>
      <w:proofErr w:type="spellStart"/>
      <w:r w:rsidRPr="00A56B70">
        <w:rPr>
          <w:rFonts w:ascii="Times New Roman" w:eastAsia="Times New Roman" w:hAnsi="Times New Roman" w:cs="Times New Roman"/>
          <w:sz w:val="24"/>
          <w:szCs w:val="24"/>
        </w:rPr>
        <w:t>Eldridge</w:t>
      </w:r>
      <w:proofErr w:type="spellEnd"/>
      <w:r w:rsidRPr="00A56B70">
        <w:rPr>
          <w:rFonts w:ascii="Times New Roman" w:eastAsia="Times New Roman" w:hAnsi="Times New Roman" w:cs="Times New Roman"/>
          <w:sz w:val="24"/>
          <w:szCs w:val="24"/>
        </w:rPr>
        <w:t xml:space="preserve">, 2009). Esse crescimento pode ser observado empiricamente </w:t>
      </w:r>
      <w:r>
        <w:rPr>
          <w:rFonts w:ascii="Times New Roman" w:eastAsia="Times New Roman" w:hAnsi="Times New Roman" w:cs="Times New Roman"/>
          <w:sz w:val="24"/>
          <w:szCs w:val="24"/>
        </w:rPr>
        <w:t>na cidade de</w:t>
      </w:r>
      <w:r w:rsidRPr="00A56B70">
        <w:rPr>
          <w:rFonts w:ascii="Times New Roman" w:eastAsia="Times New Roman" w:hAnsi="Times New Roman" w:cs="Times New Roman"/>
          <w:sz w:val="24"/>
          <w:szCs w:val="24"/>
        </w:rPr>
        <w:t xml:space="preserve"> Porto Alegre, onde os alvarás emitidos para atividades características do período noturno aumentaram 152,5% entre </w:t>
      </w:r>
      <w:r>
        <w:rPr>
          <w:rFonts w:ascii="Times New Roman" w:eastAsia="Times New Roman" w:hAnsi="Times New Roman" w:cs="Times New Roman"/>
          <w:sz w:val="24"/>
          <w:szCs w:val="24"/>
        </w:rPr>
        <w:t xml:space="preserve">os anos </w:t>
      </w:r>
      <w:r w:rsidRPr="00A56B70">
        <w:rPr>
          <w:rFonts w:ascii="Times New Roman" w:eastAsia="Times New Roman" w:hAnsi="Times New Roman" w:cs="Times New Roman"/>
          <w:sz w:val="24"/>
          <w:szCs w:val="24"/>
        </w:rPr>
        <w:t>2000 e 2010</w:t>
      </w:r>
      <w:r>
        <w:rPr>
          <w:rFonts w:ascii="Times New Roman" w:eastAsia="Times New Roman" w:hAnsi="Times New Roman" w:cs="Times New Roman"/>
          <w:sz w:val="24"/>
          <w:szCs w:val="24"/>
        </w:rPr>
        <w:t xml:space="preserve">, tema discutido na seção 3 do trabalho.  </w:t>
      </w:r>
      <w:r w:rsidR="00603890">
        <w:rPr>
          <w:rFonts w:ascii="Times New Roman" w:eastAsia="Times New Roman" w:hAnsi="Times New Roman" w:cs="Times New Roman"/>
          <w:sz w:val="24"/>
          <w:szCs w:val="24"/>
        </w:rPr>
        <w:t>Como discutido anteriormente, a economia noturna se insere em um ambiente onde o espaço da cidade é disputado por diferentes grupos sociais, gerando conflito entre os moradores, comerciantes e agentes públicos, sendo esse conflito uma consequência direta da formação desigual das cidades. Ao mesmo tempo, o comércio noturno é um indutor do desenvolvimento econômico ao gerar empregos, fluxo de renda e ajudar no dinamismo econômico da cidade, além de proporcionar segurança ao manter as cidades vigiadas informalmente. Nesse sentido o comércio noturno possui uma associação com o desenvolvimento humano, entretanto, essa associação é complexa, sendo necessário compreender o conceito de desenvolvimento humano.</w:t>
      </w:r>
    </w:p>
    <w:p w14:paraId="71D7A726" w14:textId="3C752D1C" w:rsidR="008B2606" w:rsidRPr="008B2606" w:rsidRDefault="008B2606" w:rsidP="0060389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Em sentido amplo, desenvolvimento humano refere-se à ampliação das capacitações dos indivíduos para viver a vida que valorizam, superando a noção restrita de crescimento econômico. </w:t>
      </w:r>
      <w:proofErr w:type="spellStart"/>
      <w:r>
        <w:rPr>
          <w:rFonts w:ascii="Times New Roman" w:eastAsia="Times New Roman" w:hAnsi="Times New Roman" w:cs="Times New Roman"/>
          <w:sz w:val="24"/>
          <w:szCs w:val="24"/>
        </w:rPr>
        <w:t>Sen</w:t>
      </w:r>
      <w:proofErr w:type="spellEnd"/>
      <w:r>
        <w:rPr>
          <w:rFonts w:ascii="Times New Roman" w:eastAsia="Times New Roman" w:hAnsi="Times New Roman" w:cs="Times New Roman"/>
          <w:sz w:val="24"/>
          <w:szCs w:val="24"/>
        </w:rPr>
        <w:t xml:space="preserve"> (2010) argumenta que o que importa não é apenas o que as pessoas têm, em termos de renda ou bens, mas o que são capazes de fazer a partir do que têm, ou seja, a expansão das possibilidades efetivas de escolha e realização humana. Essa abordagem </w:t>
      </w:r>
      <w:proofErr w:type="spellStart"/>
      <w:r>
        <w:rPr>
          <w:rFonts w:ascii="Times New Roman" w:eastAsia="Times New Roman" w:hAnsi="Times New Roman" w:cs="Times New Roman"/>
          <w:sz w:val="24"/>
          <w:szCs w:val="24"/>
        </w:rPr>
        <w:t>inclui</w:t>
      </w:r>
      <w:proofErr w:type="spellEnd"/>
      <w:r>
        <w:rPr>
          <w:rFonts w:ascii="Times New Roman" w:eastAsia="Times New Roman" w:hAnsi="Times New Roman" w:cs="Times New Roman"/>
          <w:sz w:val="24"/>
          <w:szCs w:val="24"/>
        </w:rPr>
        <w:t xml:space="preserve"> dimensões como renda, educação, saúde, mobilidade, acesso à cultura e participação na vida urbana, o que implica que a análise dos efeitos da economia noturna não pode se restringir aos impactos econômicos diretos, mas deve considerar também seus efeitos sobre a qualidade de vida e a inclusão social.</w:t>
      </w:r>
    </w:p>
    <w:p w14:paraId="23D42371" w14:textId="5F79D374" w:rsidR="00603890" w:rsidRPr="008B2606" w:rsidRDefault="00A34BCD" w:rsidP="008B2606">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os fins deste trabalho, essa concepção é operacionalizada pelo Índice de Desenvolvimento Humano Municipal (IDHM), que sintetiza o nível de desenvolvimento de um município a partir de três dimensões principais, sendo a renda, a educação e a longevidade, ou expectativa de vida (PNUD, 2024). Do ponto de vista econômico, a economia noturna pode contribuir para o desenvolvimento humano por diferentes mecanismos. Primeiro, contribui pela geração de emprego em segmentos como alimentação, transporte, segurança privada, produção cultural e economia criativa. Segundo, contribui pela ampliação da oferta de cultura e lazer, e pela diversificação d</w:t>
      </w:r>
      <w:r w:rsidR="00A56B70">
        <w:rPr>
          <w:rFonts w:ascii="Times New Roman" w:eastAsia="Times New Roman" w:hAnsi="Times New Roman" w:cs="Times New Roman"/>
          <w:sz w:val="24"/>
          <w:szCs w:val="24"/>
        </w:rPr>
        <w:t>os meios pelos quais as pessoas podem socializar</w:t>
      </w:r>
      <w:r>
        <w:rPr>
          <w:rFonts w:ascii="Times New Roman" w:eastAsia="Times New Roman" w:hAnsi="Times New Roman" w:cs="Times New Roman"/>
          <w:sz w:val="24"/>
          <w:szCs w:val="24"/>
        </w:rPr>
        <w:t xml:space="preserve">. Terceiro, contribui </w:t>
      </w:r>
      <w:r w:rsidR="00A56B70">
        <w:rPr>
          <w:rFonts w:ascii="Times New Roman" w:eastAsia="Times New Roman" w:hAnsi="Times New Roman" w:cs="Times New Roman"/>
          <w:sz w:val="24"/>
          <w:szCs w:val="24"/>
        </w:rPr>
        <w:t>ao</w:t>
      </w:r>
      <w:r>
        <w:rPr>
          <w:rFonts w:ascii="Times New Roman" w:eastAsia="Times New Roman" w:hAnsi="Times New Roman" w:cs="Times New Roman"/>
          <w:sz w:val="24"/>
          <w:szCs w:val="24"/>
        </w:rPr>
        <w:t xml:space="preserve"> incentivar a criação de centralidades fora do horário comercial convencional, com efeitos sobre dinamismo territorial e circulação de pessoas (Roberts;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2009). Como discutido na seção 2.3, a diversidade de usos ao longo do tempo é um elemento-chave para as cidades. Nesse sentido, atividades noturnas bem integradas ao tecido urbano podem fortalecer o uso social do espaço, desde que acompanhadas por condições adequadas de infraestrutura.</w:t>
      </w:r>
    </w:p>
    <w:p w14:paraId="1E727ECB" w14:textId="59F31793" w:rsidR="009663B8" w:rsidRPr="000173EF" w:rsidRDefault="008B2606" w:rsidP="008B2606">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Contudo, a relação entre comércio noturno e as demais dimensões do IDHM (saúde e educação) é mais indireta e de difícil percepção no curto prazo, ou de forma imediata na vida cotidiana. Os efeitos sobre escolaridade dependem de um determinado tempo para serem perceptíve</w:t>
      </w:r>
      <w:r w:rsidR="00A56B70">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além disso, é necessário um encadeamento de eventos para que o efeito se concretize, como a possível melhora da renda das famílias ao longo do tempo, e assim, a possibilidade de investir em níveis mais elevados de escolaridade dos filhos, ou seja, uma associação de longo prazo. </w:t>
      </w:r>
    </w:p>
    <w:p w14:paraId="2F305A39" w14:textId="708BE479" w:rsidR="00BC25B9" w:rsidRDefault="009663B8" w:rsidP="0059694D">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efeitos sobre a saúde seguem </w:t>
      </w:r>
      <w:r w:rsidR="004131F4">
        <w:rPr>
          <w:rFonts w:ascii="Times New Roman" w:eastAsia="Times New Roman" w:hAnsi="Times New Roman" w:cs="Times New Roman"/>
          <w:sz w:val="24"/>
          <w:szCs w:val="24"/>
        </w:rPr>
        <w:t xml:space="preserve">uma </w:t>
      </w:r>
      <w:r>
        <w:rPr>
          <w:rFonts w:ascii="Times New Roman" w:eastAsia="Times New Roman" w:hAnsi="Times New Roman" w:cs="Times New Roman"/>
          <w:sz w:val="24"/>
          <w:szCs w:val="24"/>
        </w:rPr>
        <w:t>lógica semelhante</w:t>
      </w:r>
      <w:r w:rsidR="004131F4">
        <w:rPr>
          <w:rFonts w:ascii="Times New Roman" w:eastAsia="Times New Roman" w:hAnsi="Times New Roman" w:cs="Times New Roman"/>
          <w:sz w:val="24"/>
          <w:szCs w:val="24"/>
        </w:rPr>
        <w:t xml:space="preserve"> à </w:t>
      </w:r>
      <w:r w:rsidR="00A56B70">
        <w:rPr>
          <w:rFonts w:ascii="Times New Roman" w:eastAsia="Times New Roman" w:hAnsi="Times New Roman" w:cs="Times New Roman"/>
          <w:sz w:val="24"/>
          <w:szCs w:val="24"/>
        </w:rPr>
        <w:t>escolaridade</w:t>
      </w:r>
      <w:r w:rsidR="004131F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4131F4">
        <w:rPr>
          <w:rFonts w:ascii="Times New Roman" w:eastAsia="Times New Roman" w:hAnsi="Times New Roman" w:cs="Times New Roman"/>
          <w:sz w:val="24"/>
          <w:szCs w:val="24"/>
        </w:rPr>
        <w:t>É</w:t>
      </w:r>
      <w:r>
        <w:rPr>
          <w:rFonts w:ascii="Times New Roman" w:eastAsia="Times New Roman" w:hAnsi="Times New Roman" w:cs="Times New Roman"/>
          <w:sz w:val="24"/>
          <w:szCs w:val="24"/>
        </w:rPr>
        <w:t xml:space="preserve"> necessário um encadeamento de eventos para que o efeito se concretize. Com uma quantidade maior de pessoas presente nas ruas, a vigilância informal pode reduzir casos de violência e de homicídios, contribuindo para uma maior longevidade e uma maior expectativa de vida da população, juntamente com a disponibilização de serviços públicos nas áreas da cidade, reduzindo as </w:t>
      </w:r>
      <w:r>
        <w:rPr>
          <w:rFonts w:ascii="Times New Roman" w:eastAsia="Times New Roman" w:hAnsi="Times New Roman" w:cs="Times New Roman"/>
          <w:sz w:val="24"/>
          <w:szCs w:val="24"/>
        </w:rPr>
        <w:lastRenderedPageBreak/>
        <w:t>externalidades negativas associadas à vida noturna (Jacobs, 1961</w:t>
      </w:r>
      <w:r w:rsidR="00BC25B9">
        <w:rPr>
          <w:rFonts w:ascii="Times New Roman" w:eastAsia="Times New Roman" w:hAnsi="Times New Roman" w:cs="Times New Roman"/>
          <w:sz w:val="24"/>
          <w:szCs w:val="24"/>
        </w:rPr>
        <w:t xml:space="preserve">). </w:t>
      </w:r>
      <w:r w:rsidR="004D5D0D">
        <w:rPr>
          <w:rFonts w:ascii="Times New Roman" w:eastAsia="Times New Roman" w:hAnsi="Times New Roman" w:cs="Times New Roman"/>
          <w:sz w:val="24"/>
          <w:szCs w:val="24"/>
        </w:rPr>
        <w:t>Isso é demonstrado e</w:t>
      </w:r>
      <w:r w:rsidR="00BC25B9">
        <w:rPr>
          <w:rFonts w:ascii="Times New Roman" w:eastAsia="Times New Roman" w:hAnsi="Times New Roman" w:cs="Times New Roman"/>
          <w:sz w:val="24"/>
          <w:szCs w:val="24"/>
        </w:rPr>
        <w:t xml:space="preserve">m um artigo </w:t>
      </w:r>
      <w:r w:rsidR="004D5D0D">
        <w:rPr>
          <w:rFonts w:ascii="Times New Roman" w:eastAsia="Times New Roman" w:hAnsi="Times New Roman" w:cs="Times New Roman"/>
          <w:sz w:val="24"/>
          <w:szCs w:val="24"/>
        </w:rPr>
        <w:t>feito</w:t>
      </w:r>
      <w:r w:rsidR="00BC25B9">
        <w:rPr>
          <w:rFonts w:ascii="Times New Roman" w:eastAsia="Times New Roman" w:hAnsi="Times New Roman" w:cs="Times New Roman"/>
          <w:sz w:val="24"/>
          <w:szCs w:val="24"/>
        </w:rPr>
        <w:t xml:space="preserve"> por </w:t>
      </w:r>
      <w:proofErr w:type="spellStart"/>
      <w:r w:rsidR="00BC25B9">
        <w:rPr>
          <w:rFonts w:ascii="Times New Roman" w:eastAsia="Times New Roman" w:hAnsi="Times New Roman" w:cs="Times New Roman"/>
          <w:sz w:val="24"/>
          <w:szCs w:val="24"/>
        </w:rPr>
        <w:t>Sampson</w:t>
      </w:r>
      <w:proofErr w:type="spellEnd"/>
      <w:r w:rsidR="00163D8F">
        <w:rPr>
          <w:rFonts w:ascii="Times New Roman" w:eastAsia="Times New Roman" w:hAnsi="Times New Roman" w:cs="Times New Roman"/>
          <w:sz w:val="24"/>
          <w:szCs w:val="24"/>
        </w:rPr>
        <w:t xml:space="preserve"> e</w:t>
      </w:r>
      <w:r w:rsidR="00163D8F" w:rsidRPr="00163D8F">
        <w:rPr>
          <w:rFonts w:ascii="Times New Roman" w:eastAsia="Times New Roman" w:hAnsi="Times New Roman" w:cs="Times New Roman"/>
          <w:sz w:val="24"/>
          <w:szCs w:val="24"/>
        </w:rPr>
        <w:t xml:space="preserve"> </w:t>
      </w:r>
      <w:proofErr w:type="spellStart"/>
      <w:r w:rsidR="00163D8F">
        <w:rPr>
          <w:rFonts w:ascii="Times New Roman" w:eastAsia="Times New Roman" w:hAnsi="Times New Roman" w:cs="Times New Roman"/>
          <w:sz w:val="24"/>
          <w:szCs w:val="24"/>
        </w:rPr>
        <w:t>Raudenbush</w:t>
      </w:r>
      <w:proofErr w:type="spellEnd"/>
      <w:r w:rsidR="00BC25B9">
        <w:rPr>
          <w:rFonts w:ascii="Times New Roman" w:eastAsia="Times New Roman" w:hAnsi="Times New Roman" w:cs="Times New Roman"/>
          <w:sz w:val="24"/>
          <w:szCs w:val="24"/>
        </w:rPr>
        <w:t xml:space="preserve"> (</w:t>
      </w:r>
      <w:r w:rsidR="006E3D77">
        <w:rPr>
          <w:rFonts w:ascii="Times New Roman" w:eastAsia="Times New Roman" w:hAnsi="Times New Roman" w:cs="Times New Roman"/>
          <w:sz w:val="24"/>
          <w:szCs w:val="24"/>
        </w:rPr>
        <w:t>1997)</w:t>
      </w:r>
      <w:r w:rsidR="00BC25B9">
        <w:rPr>
          <w:rFonts w:ascii="Times New Roman" w:eastAsia="Times New Roman" w:hAnsi="Times New Roman" w:cs="Times New Roman"/>
          <w:sz w:val="24"/>
          <w:szCs w:val="24"/>
        </w:rPr>
        <w:t xml:space="preserve">, publicado na </w:t>
      </w:r>
      <w:r w:rsidR="00BC25B9">
        <w:rPr>
          <w:rFonts w:ascii="Times New Roman" w:eastAsia="Times New Roman" w:hAnsi="Times New Roman" w:cs="Times New Roman"/>
          <w:i/>
          <w:iCs/>
          <w:sz w:val="24"/>
          <w:szCs w:val="24"/>
        </w:rPr>
        <w:t xml:space="preserve">American </w:t>
      </w:r>
      <w:proofErr w:type="spellStart"/>
      <w:r w:rsidR="00BC25B9">
        <w:rPr>
          <w:rFonts w:ascii="Times New Roman" w:eastAsia="Times New Roman" w:hAnsi="Times New Roman" w:cs="Times New Roman"/>
          <w:i/>
          <w:iCs/>
          <w:sz w:val="24"/>
          <w:szCs w:val="24"/>
        </w:rPr>
        <w:t>Journal</w:t>
      </w:r>
      <w:proofErr w:type="spellEnd"/>
      <w:r w:rsidR="00BC25B9">
        <w:rPr>
          <w:rFonts w:ascii="Times New Roman" w:eastAsia="Times New Roman" w:hAnsi="Times New Roman" w:cs="Times New Roman"/>
          <w:i/>
          <w:iCs/>
          <w:sz w:val="24"/>
          <w:szCs w:val="24"/>
        </w:rPr>
        <w:t xml:space="preserve"> </w:t>
      </w:r>
      <w:proofErr w:type="spellStart"/>
      <w:r w:rsidR="00BC25B9">
        <w:rPr>
          <w:rFonts w:ascii="Times New Roman" w:eastAsia="Times New Roman" w:hAnsi="Times New Roman" w:cs="Times New Roman"/>
          <w:i/>
          <w:iCs/>
          <w:sz w:val="24"/>
          <w:szCs w:val="24"/>
        </w:rPr>
        <w:t>of</w:t>
      </w:r>
      <w:proofErr w:type="spellEnd"/>
      <w:r w:rsidR="00BC25B9">
        <w:rPr>
          <w:rFonts w:ascii="Times New Roman" w:eastAsia="Times New Roman" w:hAnsi="Times New Roman" w:cs="Times New Roman"/>
          <w:i/>
          <w:iCs/>
          <w:sz w:val="24"/>
          <w:szCs w:val="24"/>
        </w:rPr>
        <w:t xml:space="preserve"> </w:t>
      </w:r>
      <w:proofErr w:type="spellStart"/>
      <w:r w:rsidR="00BC25B9">
        <w:rPr>
          <w:rFonts w:ascii="Times New Roman" w:eastAsia="Times New Roman" w:hAnsi="Times New Roman" w:cs="Times New Roman"/>
          <w:i/>
          <w:iCs/>
          <w:sz w:val="24"/>
          <w:szCs w:val="24"/>
        </w:rPr>
        <w:t>Socilogy</w:t>
      </w:r>
      <w:proofErr w:type="spellEnd"/>
      <w:r w:rsidR="00BC25B9">
        <w:rPr>
          <w:rFonts w:ascii="Times New Roman" w:eastAsia="Times New Roman" w:hAnsi="Times New Roman" w:cs="Times New Roman"/>
          <w:i/>
          <w:iCs/>
          <w:sz w:val="24"/>
          <w:szCs w:val="24"/>
        </w:rPr>
        <w:t>,</w:t>
      </w:r>
      <w:r w:rsidR="00BC25B9">
        <w:rPr>
          <w:rFonts w:ascii="Times New Roman" w:eastAsia="Times New Roman" w:hAnsi="Times New Roman" w:cs="Times New Roman"/>
          <w:sz w:val="24"/>
          <w:szCs w:val="24"/>
        </w:rPr>
        <w:t xml:space="preserve"> </w:t>
      </w:r>
      <w:r w:rsidR="004D5D0D">
        <w:rPr>
          <w:rFonts w:ascii="Times New Roman" w:eastAsia="Times New Roman" w:hAnsi="Times New Roman" w:cs="Times New Roman"/>
          <w:sz w:val="24"/>
          <w:szCs w:val="24"/>
        </w:rPr>
        <w:t xml:space="preserve">em que se </w:t>
      </w:r>
      <w:r w:rsidR="00BC25B9">
        <w:rPr>
          <w:rFonts w:ascii="Times New Roman" w:eastAsia="Times New Roman" w:hAnsi="Times New Roman" w:cs="Times New Roman"/>
          <w:sz w:val="24"/>
          <w:szCs w:val="24"/>
        </w:rPr>
        <w:t xml:space="preserve">utiliza do método de “Observação Social Sistemática (SSO)”, que consiste em uma pesquisa de campo combinada com análise de </w:t>
      </w:r>
      <w:r w:rsidR="00592B75">
        <w:rPr>
          <w:rFonts w:ascii="Times New Roman" w:eastAsia="Times New Roman" w:hAnsi="Times New Roman" w:cs="Times New Roman"/>
          <w:sz w:val="24"/>
          <w:szCs w:val="24"/>
        </w:rPr>
        <w:t xml:space="preserve">dados, </w:t>
      </w:r>
      <w:r w:rsidR="00592B75" w:rsidRPr="00BC25B9">
        <w:rPr>
          <w:rFonts w:ascii="Times New Roman" w:eastAsia="Times New Roman" w:hAnsi="Times New Roman" w:cs="Times New Roman"/>
          <w:sz w:val="24"/>
          <w:szCs w:val="24"/>
        </w:rPr>
        <w:t>para</w:t>
      </w:r>
      <w:r w:rsidR="00BC25B9">
        <w:rPr>
          <w:rFonts w:ascii="Times New Roman" w:eastAsia="Times New Roman" w:hAnsi="Times New Roman" w:cs="Times New Roman"/>
          <w:sz w:val="24"/>
          <w:szCs w:val="24"/>
        </w:rPr>
        <w:t xml:space="preserve"> mensurar quais são as causas da violência na cidade de Chicago</w:t>
      </w:r>
      <w:r w:rsidR="00592B75">
        <w:rPr>
          <w:rFonts w:ascii="Times New Roman" w:eastAsia="Times New Roman" w:hAnsi="Times New Roman" w:cs="Times New Roman"/>
          <w:sz w:val="24"/>
          <w:szCs w:val="24"/>
        </w:rPr>
        <w:t>, analisando 195 unidades censitárias da cidade</w:t>
      </w:r>
      <w:r w:rsidR="004D5D0D">
        <w:rPr>
          <w:rFonts w:ascii="Times New Roman" w:eastAsia="Times New Roman" w:hAnsi="Times New Roman" w:cs="Times New Roman"/>
          <w:sz w:val="24"/>
          <w:szCs w:val="24"/>
        </w:rPr>
        <w:t>. A pesquisa</w:t>
      </w:r>
      <w:r w:rsidR="00592B75">
        <w:rPr>
          <w:rFonts w:ascii="Times New Roman" w:eastAsia="Times New Roman" w:hAnsi="Times New Roman" w:cs="Times New Roman"/>
          <w:sz w:val="24"/>
          <w:szCs w:val="24"/>
        </w:rPr>
        <w:t xml:space="preserve"> </w:t>
      </w:r>
      <w:proofErr w:type="spellStart"/>
      <w:r w:rsidR="00592B75">
        <w:rPr>
          <w:rFonts w:ascii="Times New Roman" w:eastAsia="Times New Roman" w:hAnsi="Times New Roman" w:cs="Times New Roman"/>
          <w:sz w:val="24"/>
          <w:szCs w:val="24"/>
        </w:rPr>
        <w:t>obte</w:t>
      </w:r>
      <w:r w:rsidR="004D5D0D">
        <w:rPr>
          <w:rFonts w:ascii="Times New Roman" w:eastAsia="Times New Roman" w:hAnsi="Times New Roman" w:cs="Times New Roman"/>
          <w:sz w:val="24"/>
          <w:szCs w:val="24"/>
        </w:rPr>
        <w:t>m</w:t>
      </w:r>
      <w:proofErr w:type="spellEnd"/>
      <w:r w:rsidR="00592B75">
        <w:rPr>
          <w:rFonts w:ascii="Times New Roman" w:eastAsia="Times New Roman" w:hAnsi="Times New Roman" w:cs="Times New Roman"/>
          <w:sz w:val="24"/>
          <w:szCs w:val="24"/>
        </w:rPr>
        <w:t xml:space="preserve"> um resultado que se assemelha </w:t>
      </w:r>
      <w:r w:rsidR="003C59DF">
        <w:rPr>
          <w:rFonts w:ascii="Times New Roman" w:eastAsia="Times New Roman" w:hAnsi="Times New Roman" w:cs="Times New Roman"/>
          <w:sz w:val="24"/>
          <w:szCs w:val="24"/>
        </w:rPr>
        <w:t>à</w:t>
      </w:r>
      <w:r w:rsidR="00592B75">
        <w:rPr>
          <w:rFonts w:ascii="Times New Roman" w:eastAsia="Times New Roman" w:hAnsi="Times New Roman" w:cs="Times New Roman"/>
          <w:sz w:val="24"/>
          <w:szCs w:val="24"/>
        </w:rPr>
        <w:t xml:space="preserve">s ideais de Jacobs sobre segurança pública. A eficácia social, medida como uma junção da coesão social e do controle social informal, ou seja, disposição de um residente de intervir em um problema de outro residente, apresentou um resultado negativo e altamente significativo em relação ao nível de criminalidade da cidade de Chicago, sendo o </w:t>
      </w:r>
      <w:r w:rsidR="008B5010">
        <w:rPr>
          <w:rFonts w:ascii="Times New Roman" w:eastAsia="Times New Roman" w:hAnsi="Times New Roman" w:cs="Times New Roman"/>
          <w:sz w:val="24"/>
          <w:szCs w:val="24"/>
        </w:rPr>
        <w:t xml:space="preserve">beta igual a -2,19 e um teste t igual a -22,54. Os dados do estudo foram realizados por meio de questionários com os residentes em </w:t>
      </w:r>
      <w:r w:rsidR="003C59DF" w:rsidRPr="003C59DF">
        <w:rPr>
          <w:rFonts w:ascii="Times New Roman" w:eastAsia="Times New Roman" w:hAnsi="Times New Roman" w:cs="Times New Roman"/>
          <w:sz w:val="24"/>
          <w:szCs w:val="24"/>
        </w:rPr>
        <w:t>diferentes temporalidades</w:t>
      </w:r>
      <w:r w:rsidR="008B5010">
        <w:rPr>
          <w:rFonts w:ascii="Times New Roman" w:eastAsia="Times New Roman" w:hAnsi="Times New Roman" w:cs="Times New Roman"/>
          <w:sz w:val="24"/>
          <w:szCs w:val="24"/>
        </w:rPr>
        <w:t>.</w:t>
      </w:r>
    </w:p>
    <w:p w14:paraId="182B9F11" w14:textId="26AA9923" w:rsidR="0059694D" w:rsidRPr="0059694D" w:rsidRDefault="0059694D" w:rsidP="0059694D">
      <w:pPr>
        <w:spacing w:after="0" w:line="360" w:lineRule="auto"/>
        <w:ind w:firstLine="709"/>
        <w:jc w:val="both"/>
        <w:rPr>
          <w:rFonts w:ascii="Times New Roman" w:eastAsia="Times New Roman" w:hAnsi="Times New Roman" w:cs="Times New Roman"/>
          <w:sz w:val="24"/>
          <w:szCs w:val="24"/>
        </w:rPr>
      </w:pPr>
      <w:r w:rsidRPr="0059694D">
        <w:rPr>
          <w:rFonts w:ascii="Times New Roman" w:eastAsia="Times New Roman" w:hAnsi="Times New Roman" w:cs="Times New Roman"/>
          <w:sz w:val="24"/>
          <w:szCs w:val="24"/>
        </w:rPr>
        <w:t xml:space="preserve">Além disso, a ampliação de atividades culturais e de entretenimento, especialmente aquelas voltadas ao lazer, desempenha um papel relevante na promoção da saúde, particularmente no que se refere à saúde mental. Conforme argumentam </w:t>
      </w:r>
      <w:proofErr w:type="spellStart"/>
      <w:r w:rsidRPr="0059694D">
        <w:rPr>
          <w:rFonts w:ascii="Times New Roman" w:eastAsia="Times New Roman" w:hAnsi="Times New Roman" w:cs="Times New Roman"/>
          <w:sz w:val="24"/>
          <w:szCs w:val="24"/>
        </w:rPr>
        <w:t>Fancourt</w:t>
      </w:r>
      <w:proofErr w:type="spellEnd"/>
      <w:r w:rsidRPr="0059694D">
        <w:rPr>
          <w:rFonts w:ascii="Times New Roman" w:eastAsia="Times New Roman" w:hAnsi="Times New Roman" w:cs="Times New Roman"/>
          <w:sz w:val="24"/>
          <w:szCs w:val="24"/>
        </w:rPr>
        <w:t xml:space="preserve"> e Finn (2021), o envolvimento em atividades de lazer atua por meio de um conjunto de mecanismos interligados, organizados em diferentes níveis</w:t>
      </w:r>
      <w:r>
        <w:rPr>
          <w:rFonts w:ascii="Times New Roman" w:eastAsia="Times New Roman" w:hAnsi="Times New Roman" w:cs="Times New Roman"/>
          <w:sz w:val="24"/>
          <w:szCs w:val="24"/>
        </w:rPr>
        <w:t xml:space="preserve"> como o </w:t>
      </w:r>
      <w:r w:rsidRPr="0059694D">
        <w:rPr>
          <w:rFonts w:ascii="Times New Roman" w:eastAsia="Times New Roman" w:hAnsi="Times New Roman" w:cs="Times New Roman"/>
          <w:sz w:val="24"/>
          <w:szCs w:val="24"/>
        </w:rPr>
        <w:t>biológico, psicológico, social e comportamental que, em conjunto, contribuem para a melhoria do bem-estar</w:t>
      </w:r>
      <w:r w:rsidR="004D5D0D">
        <w:rPr>
          <w:rFonts w:ascii="Times New Roman" w:eastAsia="Times New Roman" w:hAnsi="Times New Roman" w:cs="Times New Roman"/>
          <w:sz w:val="24"/>
          <w:szCs w:val="24"/>
        </w:rPr>
        <w:t xml:space="preserve"> mental</w:t>
      </w:r>
      <w:r w:rsidRPr="0059694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59694D">
        <w:rPr>
          <w:rFonts w:ascii="Times New Roman" w:eastAsia="Times New Roman" w:hAnsi="Times New Roman" w:cs="Times New Roman"/>
          <w:sz w:val="24"/>
          <w:szCs w:val="24"/>
        </w:rPr>
        <w:t>No nível psicológico, essas atividades favorecem a regulação emocional, a redução do estresse</w:t>
      </w:r>
      <w:r>
        <w:rPr>
          <w:rFonts w:ascii="Times New Roman" w:eastAsia="Times New Roman" w:hAnsi="Times New Roman" w:cs="Times New Roman"/>
          <w:sz w:val="24"/>
          <w:szCs w:val="24"/>
        </w:rPr>
        <w:t>, além</w:t>
      </w:r>
      <w:r w:rsidRPr="005969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w:t>
      </w:r>
      <w:r w:rsidRPr="0059694D">
        <w:rPr>
          <w:rFonts w:ascii="Times New Roman" w:eastAsia="Times New Roman" w:hAnsi="Times New Roman" w:cs="Times New Roman"/>
          <w:sz w:val="24"/>
          <w:szCs w:val="24"/>
        </w:rPr>
        <w:t xml:space="preserve"> aumento de sentimentos positivos, como prazer, pertencimento e propósito. No plano biológico, estão associadas à redução de marcadores fisiológicos de estresse, como o cortisol, além de efeitos benéficos sobre o sistema imunológico. Já no nível social, a participação em atividades culturais e recreativas fortalece vínculos interpessoais, amplia redes de sociabilidade e reduz o isolamento social</w:t>
      </w:r>
      <w:r>
        <w:rPr>
          <w:rFonts w:ascii="Times New Roman" w:eastAsia="Times New Roman" w:hAnsi="Times New Roman" w:cs="Times New Roman"/>
          <w:sz w:val="24"/>
          <w:szCs w:val="24"/>
        </w:rPr>
        <w:t xml:space="preserve">. </w:t>
      </w:r>
      <w:r w:rsidRPr="0059694D">
        <w:rPr>
          <w:rFonts w:ascii="Times New Roman" w:eastAsia="Times New Roman" w:hAnsi="Times New Roman" w:cs="Times New Roman"/>
          <w:sz w:val="24"/>
          <w:szCs w:val="24"/>
        </w:rPr>
        <w:t>Adicionalmente, no nível comportamental, o engajamento em práticas de lazer estimula</w:t>
      </w:r>
      <w:r>
        <w:rPr>
          <w:rFonts w:ascii="Times New Roman" w:eastAsia="Times New Roman" w:hAnsi="Times New Roman" w:cs="Times New Roman"/>
          <w:sz w:val="24"/>
          <w:szCs w:val="24"/>
        </w:rPr>
        <w:t>m</w:t>
      </w:r>
      <w:r w:rsidRPr="0059694D">
        <w:rPr>
          <w:rFonts w:ascii="Times New Roman" w:eastAsia="Times New Roman" w:hAnsi="Times New Roman" w:cs="Times New Roman"/>
          <w:sz w:val="24"/>
          <w:szCs w:val="24"/>
        </w:rPr>
        <w:t xml:space="preserve"> rotinas saudáveis, contribuindo para a melhoria da qualidade de vida.</w:t>
      </w:r>
    </w:p>
    <w:p w14:paraId="5EF29911" w14:textId="77777777" w:rsidR="00152E85" w:rsidRDefault="00F403F0" w:rsidP="008B2606">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Essas contribuições sugerem que é possível observar, empiricamente, uma associação entre atividades noturnas de um bairro e o seu respectivo IDHM. Entretanto, também é possível observar uma dissociação importante entre aumento de renda e melhora no quadro do desenvolvimento socioeconômico de uma determinada localidade, pois o comércio noturno pode elevar a renda sem necessariamente produzir ganhos imediatos nas dimensões de saúde e educação. </w:t>
      </w:r>
    </w:p>
    <w:p w14:paraId="39DFEECA" w14:textId="4937F141" w:rsidR="00F403F0" w:rsidRDefault="00152E85" w:rsidP="008B2606">
      <w:pPr>
        <w:spacing w:after="0" w:line="360" w:lineRule="auto"/>
        <w:ind w:firstLine="709"/>
        <w:jc w:val="both"/>
        <w:rPr>
          <w:rFonts w:ascii="Times New Roman" w:eastAsia="Times New Roman" w:hAnsi="Times New Roman" w:cs="Times New Roman"/>
          <w:sz w:val="24"/>
          <w:szCs w:val="24"/>
        </w:rPr>
      </w:pPr>
      <w:r w:rsidRPr="00152E85">
        <w:rPr>
          <w:rFonts w:ascii="Times New Roman" w:eastAsia="Times New Roman" w:hAnsi="Times New Roman" w:cs="Times New Roman"/>
          <w:sz w:val="24"/>
          <w:szCs w:val="24"/>
        </w:rPr>
        <w:t>Além disso, o IDHM não é um reflexo perfeito do desenvolvimento humano. O índice sintetiza apenas três dimensões</w:t>
      </w:r>
      <w:r>
        <w:rPr>
          <w:rFonts w:ascii="Times New Roman" w:eastAsia="Times New Roman" w:hAnsi="Times New Roman" w:cs="Times New Roman"/>
          <w:sz w:val="24"/>
          <w:szCs w:val="24"/>
        </w:rPr>
        <w:t xml:space="preserve">, </w:t>
      </w:r>
      <w:r w:rsidRPr="00152E85">
        <w:rPr>
          <w:rFonts w:ascii="Times New Roman" w:eastAsia="Times New Roman" w:hAnsi="Times New Roman" w:cs="Times New Roman"/>
          <w:sz w:val="24"/>
          <w:szCs w:val="24"/>
        </w:rPr>
        <w:t xml:space="preserve">deixando de fora aspectos </w:t>
      </w:r>
      <w:r>
        <w:rPr>
          <w:rFonts w:ascii="Times New Roman" w:eastAsia="Times New Roman" w:hAnsi="Times New Roman" w:cs="Times New Roman"/>
          <w:sz w:val="24"/>
          <w:szCs w:val="24"/>
        </w:rPr>
        <w:t>importantes</w:t>
      </w:r>
      <w:r w:rsidRPr="00152E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que influenciam diretamente </w:t>
      </w:r>
      <w:r w:rsidRPr="00152E85">
        <w:rPr>
          <w:rFonts w:ascii="Times New Roman" w:eastAsia="Times New Roman" w:hAnsi="Times New Roman" w:cs="Times New Roman"/>
          <w:sz w:val="24"/>
          <w:szCs w:val="24"/>
        </w:rPr>
        <w:t>a qualidade de vida</w:t>
      </w:r>
      <w:r>
        <w:rPr>
          <w:rFonts w:ascii="Times New Roman" w:eastAsia="Times New Roman" w:hAnsi="Times New Roman" w:cs="Times New Roman"/>
          <w:sz w:val="24"/>
          <w:szCs w:val="24"/>
        </w:rPr>
        <w:t xml:space="preserve"> da população</w:t>
      </w:r>
      <w:r w:rsidRPr="00152E85">
        <w:rPr>
          <w:rFonts w:ascii="Times New Roman" w:eastAsia="Times New Roman" w:hAnsi="Times New Roman" w:cs="Times New Roman"/>
          <w:sz w:val="24"/>
          <w:szCs w:val="24"/>
        </w:rPr>
        <w:t>, como liberdades civis</w:t>
      </w:r>
      <w:r>
        <w:rPr>
          <w:rFonts w:ascii="Times New Roman" w:eastAsia="Times New Roman" w:hAnsi="Times New Roman" w:cs="Times New Roman"/>
          <w:sz w:val="24"/>
          <w:szCs w:val="24"/>
        </w:rPr>
        <w:t xml:space="preserve">, </w:t>
      </w:r>
      <w:r w:rsidRPr="00152E85">
        <w:rPr>
          <w:rFonts w:ascii="Times New Roman" w:eastAsia="Times New Roman" w:hAnsi="Times New Roman" w:cs="Times New Roman"/>
          <w:sz w:val="24"/>
          <w:szCs w:val="24"/>
        </w:rPr>
        <w:t xml:space="preserve">acesso a serviços </w:t>
      </w:r>
      <w:r>
        <w:rPr>
          <w:rFonts w:ascii="Times New Roman" w:eastAsia="Times New Roman" w:hAnsi="Times New Roman" w:cs="Times New Roman"/>
          <w:sz w:val="24"/>
          <w:szCs w:val="24"/>
        </w:rPr>
        <w:t>públicos, sentimento de felicidade e esgotamento mental</w:t>
      </w:r>
      <w:r w:rsidRPr="00152E85">
        <w:rPr>
          <w:rFonts w:ascii="Times New Roman" w:eastAsia="Times New Roman" w:hAnsi="Times New Roman" w:cs="Times New Roman"/>
          <w:sz w:val="24"/>
          <w:szCs w:val="24"/>
        </w:rPr>
        <w:t xml:space="preserve">. Camargo e Cardoso (2019) apontam </w:t>
      </w:r>
      <w:r w:rsidRPr="00152E85">
        <w:rPr>
          <w:rFonts w:ascii="Times New Roman" w:eastAsia="Times New Roman" w:hAnsi="Times New Roman" w:cs="Times New Roman"/>
          <w:sz w:val="24"/>
          <w:szCs w:val="24"/>
        </w:rPr>
        <w:lastRenderedPageBreak/>
        <w:t xml:space="preserve">que índices compostos dessa natureza, ao agregar dimensões distintas em um único número, tendem a ocultar </w:t>
      </w:r>
      <w:r w:rsidR="00CC487C">
        <w:rPr>
          <w:rFonts w:ascii="Times New Roman" w:eastAsia="Times New Roman" w:hAnsi="Times New Roman" w:cs="Times New Roman"/>
          <w:sz w:val="24"/>
          <w:szCs w:val="24"/>
        </w:rPr>
        <w:t>efeitos heterogêneos</w:t>
      </w:r>
      <w:r w:rsidRPr="00152E85">
        <w:rPr>
          <w:rFonts w:ascii="Times New Roman" w:eastAsia="Times New Roman" w:hAnsi="Times New Roman" w:cs="Times New Roman"/>
          <w:sz w:val="24"/>
          <w:szCs w:val="24"/>
        </w:rPr>
        <w:t xml:space="preserve"> importantes</w:t>
      </w:r>
      <w:r w:rsidR="00CC487C">
        <w:rPr>
          <w:rFonts w:ascii="Times New Roman" w:eastAsia="Times New Roman" w:hAnsi="Times New Roman" w:cs="Times New Roman"/>
          <w:sz w:val="24"/>
          <w:szCs w:val="24"/>
        </w:rPr>
        <w:t>,</w:t>
      </w:r>
      <w:r w:rsidRPr="00152E85">
        <w:rPr>
          <w:rFonts w:ascii="Times New Roman" w:eastAsia="Times New Roman" w:hAnsi="Times New Roman" w:cs="Times New Roman"/>
          <w:sz w:val="24"/>
          <w:szCs w:val="24"/>
        </w:rPr>
        <w:t xml:space="preserve"> e a simplificar fenômenos que são, por natureza, multidimensionais. Essa limitação é especialmente relevante no contexto deste trabalho, pois o IDHM é calculado com base nos dados do Censo Demográfico, o que restringe a capacidade de captar variações de curto prazo e torna difícil isolar os efeitos de fenômenos específicos, como a expansão do comércio noturno, sobre o desenvolvimento humano dos bairros</w:t>
      </w:r>
      <w:r w:rsidR="00CC487C">
        <w:rPr>
          <w:rFonts w:ascii="Times New Roman" w:eastAsia="Times New Roman" w:hAnsi="Times New Roman" w:cs="Times New Roman"/>
          <w:sz w:val="24"/>
          <w:szCs w:val="24"/>
        </w:rPr>
        <w:t xml:space="preserve">, </w:t>
      </w:r>
      <w:r w:rsidR="00F403F0">
        <w:rPr>
          <w:rFonts w:ascii="Times New Roman" w:eastAsia="Times New Roman" w:hAnsi="Times New Roman" w:cs="Times New Roman"/>
          <w:sz w:val="24"/>
          <w:szCs w:val="24"/>
        </w:rPr>
        <w:t>sendo essa limitação</w:t>
      </w:r>
      <w:r w:rsidR="00CC487C">
        <w:rPr>
          <w:rFonts w:ascii="Times New Roman" w:eastAsia="Times New Roman" w:hAnsi="Times New Roman" w:cs="Times New Roman"/>
          <w:sz w:val="24"/>
          <w:szCs w:val="24"/>
        </w:rPr>
        <w:t xml:space="preserve"> estatística</w:t>
      </w:r>
      <w:r w:rsidR="00F403F0">
        <w:rPr>
          <w:rFonts w:ascii="Times New Roman" w:eastAsia="Times New Roman" w:hAnsi="Times New Roman" w:cs="Times New Roman"/>
          <w:sz w:val="24"/>
          <w:szCs w:val="24"/>
        </w:rPr>
        <w:t xml:space="preserve"> </w:t>
      </w:r>
      <w:r w:rsidR="00CC487C">
        <w:rPr>
          <w:rFonts w:ascii="Times New Roman" w:eastAsia="Times New Roman" w:hAnsi="Times New Roman" w:cs="Times New Roman"/>
          <w:sz w:val="24"/>
          <w:szCs w:val="24"/>
        </w:rPr>
        <w:t>melhor</w:t>
      </w:r>
      <w:r w:rsidR="00F403F0">
        <w:rPr>
          <w:rFonts w:ascii="Times New Roman" w:eastAsia="Times New Roman" w:hAnsi="Times New Roman" w:cs="Times New Roman"/>
          <w:sz w:val="24"/>
          <w:szCs w:val="24"/>
        </w:rPr>
        <w:t xml:space="preserve"> explicada na seção </w:t>
      </w:r>
      <w:r w:rsidR="007C094B">
        <w:rPr>
          <w:rFonts w:ascii="Times New Roman" w:eastAsia="Times New Roman" w:hAnsi="Times New Roman" w:cs="Times New Roman"/>
          <w:sz w:val="24"/>
          <w:szCs w:val="24"/>
        </w:rPr>
        <w:t>4</w:t>
      </w:r>
      <w:r w:rsidR="00F403F0">
        <w:rPr>
          <w:rFonts w:ascii="Times New Roman" w:eastAsia="Times New Roman" w:hAnsi="Times New Roman" w:cs="Times New Roman"/>
          <w:sz w:val="24"/>
          <w:szCs w:val="24"/>
        </w:rPr>
        <w:t>.</w:t>
      </w:r>
    </w:p>
    <w:p w14:paraId="746BBCF0" w14:textId="6B4D3A4A" w:rsidR="008F7561" w:rsidRPr="0037130F" w:rsidRDefault="008B2606" w:rsidP="0037130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Essa complexidade teórica é relevante para a interpretação dos resultados apresentados no Capítulo 5, nos quais os coeficientes estimados para o IDHM mostram resultados heterogêneos entre as dimensões. Portanto, a associação da vida noturna ao desenvolvimento humano não é automática, dependendo de como o poder público, os agentes econômicos e a sociedade civil organizam essas atividades no território. Essa mediação institucional é central para transformar potencial econômico em ganhos efetivos de bem-estar, inclusão e direito à cidade.</w:t>
      </w:r>
    </w:p>
    <w:p w14:paraId="1B780BAC" w14:textId="77777777" w:rsidR="005149E7" w:rsidRDefault="005149E7" w:rsidP="00467B42">
      <w:pPr>
        <w:spacing w:after="0" w:line="360" w:lineRule="auto"/>
        <w:ind w:firstLine="709"/>
        <w:jc w:val="both"/>
        <w:rPr>
          <w:rFonts w:ascii="Times New Roman" w:eastAsia="Times New Roman" w:hAnsi="Times New Roman" w:cs="Times New Roman"/>
          <w:sz w:val="24"/>
          <w:szCs w:val="24"/>
        </w:rPr>
      </w:pPr>
    </w:p>
    <w:p w14:paraId="3134D028" w14:textId="0E544E69" w:rsidR="00603890" w:rsidRDefault="008F7561" w:rsidP="00785E18">
      <w:pPr>
        <w:pStyle w:val="Ttulo2"/>
        <w:ind w:right="0"/>
        <w:jc w:val="both"/>
        <w:rPr>
          <w:bCs w:val="0"/>
          <w:color w:val="000000"/>
        </w:rPr>
      </w:pPr>
      <w:bookmarkStart w:id="24" w:name="_Toc231938504"/>
      <w:bookmarkStart w:id="25" w:name="_Toc228268368"/>
      <w:r>
        <w:rPr>
          <w:bCs w:val="0"/>
          <w:color w:val="000000"/>
        </w:rPr>
        <w:t>DESIGUALDADES SOCIOESPACIAIS E GOVERNANÇA</w:t>
      </w:r>
      <w:bookmarkEnd w:id="24"/>
      <w:r>
        <w:rPr>
          <w:bCs w:val="0"/>
          <w:color w:val="000000"/>
        </w:rPr>
        <w:t xml:space="preserve"> </w:t>
      </w:r>
      <w:bookmarkEnd w:id="25"/>
    </w:p>
    <w:p w14:paraId="5350BA75" w14:textId="77777777" w:rsidR="005F16D8" w:rsidRPr="005F16D8" w:rsidRDefault="005F16D8" w:rsidP="005F16D8">
      <w:pPr>
        <w:rPr>
          <w:lang w:eastAsia="pt-BR"/>
        </w:rPr>
      </w:pPr>
    </w:p>
    <w:p w14:paraId="481753D0" w14:textId="08F098BE" w:rsidR="009E3CE3" w:rsidRDefault="008F7561" w:rsidP="004F742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expansão das atividades noturnas tende a intensificar conflitos de convivência. O barulho, a ocupação do espaço público, a segurança e o trânsito são aspectos frequentemente identificados como fontes de tensão entre moradores, empresários e consumidores. A literatura sobre governança da economia noturna destaca a importância de políticas públicas como a gestão de horários, zonas de uso, policiamento orientado, iluminação urbana e transporte noturno, para garantir o equilíbrio entre desenvolvimento econômico e qualidade de vida (</w:t>
      </w:r>
      <w:r>
        <w:rPr>
          <w:rFonts w:ascii="Times New Roman" w:eastAsia="Times New Roman" w:hAnsi="Times New Roman" w:cs="Times New Roman"/>
          <w:sz w:val="24"/>
          <w:szCs w:val="24"/>
        </w:rPr>
        <w:t xml:space="preserve">Roberts;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w:t>
      </w:r>
      <w:r>
        <w:rPr>
          <w:rFonts w:ascii="Times New Roman" w:eastAsia="Times New Roman" w:hAnsi="Times New Roman" w:cs="Times New Roman"/>
          <w:color w:val="000000"/>
          <w:sz w:val="24"/>
          <w:szCs w:val="24"/>
        </w:rPr>
        <w:t xml:space="preserve">Cruz e Tenório (2020) reforçam esse ponto ao observar que a apropriação dos espaços públicos à noite frequentemente se dá em meio a disputas pela segurança, ao ruído e à limpeza urbana. Há uma disputa constante entre o direito ao lazer e o direito ao sossego, refletindo a complexidade das relações entre economia, espaço e convivência social. Indo ao encontro dessa ideia, </w:t>
      </w:r>
      <w:proofErr w:type="spellStart"/>
      <w:r>
        <w:rPr>
          <w:rFonts w:ascii="Times New Roman" w:eastAsia="Times New Roman" w:hAnsi="Times New Roman" w:cs="Times New Roman"/>
          <w:color w:val="000000"/>
          <w:sz w:val="24"/>
          <w:szCs w:val="24"/>
        </w:rPr>
        <w:t>Seijas</w:t>
      </w:r>
      <w:proofErr w:type="spellEnd"/>
      <w:r>
        <w:rPr>
          <w:rFonts w:ascii="Times New Roman" w:eastAsia="Times New Roman" w:hAnsi="Times New Roman" w:cs="Times New Roman"/>
          <w:color w:val="000000"/>
          <w:sz w:val="24"/>
          <w:szCs w:val="24"/>
        </w:rPr>
        <w:t xml:space="preserve"> e </w:t>
      </w:r>
      <w:proofErr w:type="spellStart"/>
      <w:r>
        <w:rPr>
          <w:rFonts w:ascii="Times New Roman" w:eastAsia="Times New Roman" w:hAnsi="Times New Roman" w:cs="Times New Roman"/>
          <w:color w:val="000000"/>
          <w:sz w:val="24"/>
          <w:szCs w:val="24"/>
        </w:rPr>
        <w:t>Gelders</w:t>
      </w:r>
      <w:proofErr w:type="spellEnd"/>
      <w:r>
        <w:rPr>
          <w:rFonts w:ascii="Times New Roman" w:eastAsia="Times New Roman" w:hAnsi="Times New Roman" w:cs="Times New Roman"/>
          <w:color w:val="000000"/>
          <w:sz w:val="24"/>
          <w:szCs w:val="24"/>
        </w:rPr>
        <w:t xml:space="preserve"> (2021) mostram como esses conflitos entre moradores e consumidores geram uma pressão social para a regulação de atividades noturnas. Dessa forma, as cidades tendem a apresentar características e espacialidades noturnas diferenciadas, algumas associadas a circuitos populares e de alta densidade cultural, já outras orientadas a consumo seletivo e serviços de alto padrão. </w:t>
      </w:r>
    </w:p>
    <w:p w14:paraId="4FECBCE4" w14:textId="2529383D" w:rsidR="009E3CE3" w:rsidRDefault="009E3CE3" w:rsidP="009E3CE3">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 papel das instituições públicas na organização de atividades recreativas é de suma importância, pois tais atividades tendem a se concentrar em áreas centrais e bem-organizadas, o que pode excluir populações marginalizadas quando os custos de deslocamento/transporte são elevados. Nesse contexto, a prefeitura pode atuar como um agente integrador ao viabilizar serviços de transportes, iluminação, equipamentos de lazer e serviços com custos acessíveis, como parques, cinemas e teatros, contribuindo para a inclusão social e para a ampliação do acesso a bens culturais. Assim, Hirsch (1973) reforça que cidades com administração pública organizada, costumam atrair profissionais qualificados, turistas e empreendedores, contribuindo para um ambiente urbano harmonioso e menos desigual. Nesse sentido, o papel do planejamento urbano é determinante. A definição de zonas apropriadas para comércio, lazer e serviços, a regulamentação de horários de funcionamento e a fiscalização adequada são instrumentos essenciais para compatibilizar interesses diversos. </w:t>
      </w:r>
    </w:p>
    <w:p w14:paraId="45339197" w14:textId="39F14F9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caso brasileiro, o debate se articula diretamente às desigualdades socioespaciais. Santos (2006) sugere que o desenvolvimento urbano desigual tende a se reproduzir na distribuição de atividades econômicas e serviços. Os bairros com maior renda e infraestrutura concentram as opções de lazer e comércio, enquanto as periferias permanecem com oferta restrita e vulnerável. Isso cria ambientes noturnos mal organizados, nos quais o acesso ao lazer e ao consumo também se torna uma questão de desigualdade territorial. Da mesma maneira, Singer (1977) demonstra que o desenvolvimento urbano brasileiro é historicamente marcado por assimetrias fortes entre bairros centrais e áreas periféricas. A concentração de serviços, inclusive noturnos, em determinadas regiões é resultado dessas dinâmicas de formação das cidades, onde o capital imobiliário, o Estado e a demanda de classes sociais de maior renda orientam a produção do espaço. A economia noturna, portanto, não se distribui de forma homogênea, mas acompanha os conflitos urbanos e sociais.</w:t>
      </w:r>
    </w:p>
    <w:p w14:paraId="1DEA20ED" w14:textId="676F734B" w:rsidR="00573A74" w:rsidRDefault="008F7561" w:rsidP="009E3CE3">
      <w:pPr>
        <w:spacing w:after="0" w:line="360" w:lineRule="auto"/>
        <w:ind w:firstLine="709"/>
        <w:jc w:val="both"/>
        <w:sectPr w:rsidR="00573A74" w:rsidSect="00573A74">
          <w:headerReference w:type="default" r:id="rId11"/>
          <w:pgSz w:w="11906" w:h="16838"/>
          <w:pgMar w:top="1701" w:right="1134" w:bottom="1134" w:left="1701" w:header="1134" w:footer="709" w:gutter="0"/>
          <w:cols w:space="708"/>
          <w:docGrid w:linePitch="360"/>
        </w:sectPr>
      </w:pPr>
      <w:r>
        <w:rPr>
          <w:rFonts w:ascii="Times New Roman" w:eastAsia="Times New Roman" w:hAnsi="Times New Roman" w:cs="Times New Roman"/>
          <w:color w:val="000000"/>
          <w:sz w:val="24"/>
          <w:szCs w:val="24"/>
        </w:rPr>
        <w:t xml:space="preserve">Essas características são particularmente relevantes para o estudo do segmento do comércio noturno na cidade Porto Alegre, onde bairros como Cidade Baixa e Moinhos de Vento expressam modelos diferenciados de sociabilidade, consumo e dinâmica econômica noturna. Além disso, o comércio noturno da cidade é também caracterizado por conflitos associados aos moradores e frequentadores do segmento. Com base nesses fundamentos teóricos, segundo os quais o comércio noturno tende a se concentrar em lugares específicos por conta dos ganhos da aglomeração, que atualmente é observável a existência de cidades policêntricas decorrentes do processo de globalização, gerando tanto externalidades negativas como a produção desigual do espaço, ao mesmo tempo, externalidades positivos como a dinamização das atividades econômicas e aumento da renda e do emprego, e que políticas públicas são importantes para a </w:t>
      </w:r>
      <w:r>
        <w:rPr>
          <w:rFonts w:ascii="Times New Roman" w:eastAsia="Times New Roman" w:hAnsi="Times New Roman" w:cs="Times New Roman"/>
          <w:color w:val="000000"/>
          <w:sz w:val="24"/>
          <w:szCs w:val="24"/>
        </w:rPr>
        <w:lastRenderedPageBreak/>
        <w:t>resolução de conflitos gerados pelo segmento noturno, a seção seguinte deste trabalho aborda o caso específico da cidade de Porto Alegre buscando entender como esse segmento é estruturado na cidade e sua associação com o desenvolvimento socioeconômico.</w:t>
      </w:r>
    </w:p>
    <w:bookmarkStart w:id="26" w:name="_Toc228268369"/>
    <w:bookmarkStart w:id="27" w:name="_Toc225944931"/>
    <w:p w14:paraId="52809D07" w14:textId="0C601778" w:rsidR="008F7561" w:rsidRDefault="008F7561" w:rsidP="009566CE">
      <w:pPr>
        <w:pStyle w:val="Ttulo1"/>
        <w:rPr>
          <w:color w:val="FF0000"/>
        </w:rPr>
      </w:pPr>
      <w:r>
        <w:lastRenderedPageBreak/>
        <w:fldChar w:fldCharType="begin"/>
      </w:r>
      <w:r>
        <w:instrText>HYPERLINK \l "_heading=h.he8fh7kz91tr" \h</w:instrText>
      </w:r>
      <w:r>
        <w:fldChar w:fldCharType="separate"/>
      </w:r>
      <w:bookmarkStart w:id="28" w:name="_Toc231938505"/>
      <w:r>
        <w:t>PORTO ALEGRE: URBANIZAÇÃO, VIDA NOTURNA E GOVERNANÇA</w:t>
      </w:r>
      <w:bookmarkEnd w:id="26"/>
      <w:bookmarkEnd w:id="28"/>
      <w:r>
        <w:fldChar w:fldCharType="end"/>
      </w:r>
      <w:bookmarkEnd w:id="27"/>
    </w:p>
    <w:p w14:paraId="2B59573B"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bookmarkStart w:id="29" w:name="_Toc225944932"/>
    </w:p>
    <w:p w14:paraId="2B1506B0" w14:textId="2E35C509"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apresenta a análise teórica da economia noturna de Porto Alegre, articulando o referencial teórico desenvolvido anteriormente com as especificidades do contexto local. Parte-se de uma contextualização histórica e socioeconômica da cidade, com ênfase na formação de sua estrutura urbana desigual e na consolidação de centralidades distintas ao longo do território. Em seguida, analisa-se a vida noturna porto-alegrense a partir de dois bairros que expressam padrões contrastantes de economia noturna: Cidade Baixa e Moinhos de Vento, cujas diferenças em termos de composição social, composição comercial e formas de apropriação do espaço público ilustram como as desigualdades urbanas se reproduzem também no período noturno. Por fim, a seção volta-se para a dimensão institucional, discutindo como a regulação e a governança da economia noturna em Porto Alegre, por meio do Plano Diretor, do licenciamento, da fiscalização e das políticas públicas locais, condicionam a organização e os conflitos associados ao comércio noturno na cidade.</w:t>
      </w:r>
    </w:p>
    <w:p w14:paraId="39CB8B4C" w14:textId="77777777" w:rsidR="00467B42" w:rsidRPr="00467B42" w:rsidRDefault="00467B42" w:rsidP="00467B42">
      <w:pPr>
        <w:spacing w:after="0" w:line="360" w:lineRule="auto"/>
        <w:ind w:firstLine="709"/>
        <w:jc w:val="both"/>
        <w:rPr>
          <w:rFonts w:ascii="Times New Roman" w:eastAsia="Times New Roman" w:hAnsi="Times New Roman" w:cs="Times New Roman"/>
          <w:sz w:val="24"/>
          <w:szCs w:val="24"/>
        </w:rPr>
      </w:pPr>
    </w:p>
    <w:bookmarkStart w:id="30" w:name="_Toc228268370"/>
    <w:p w14:paraId="60AE4C0D" w14:textId="46C06ADE" w:rsidR="008F7561" w:rsidRPr="00467B42" w:rsidRDefault="008F7561" w:rsidP="00467B42">
      <w:pPr>
        <w:pStyle w:val="Ttulo2"/>
        <w:ind w:right="0"/>
        <w:jc w:val="both"/>
        <w:rPr>
          <w:b/>
          <w:bCs w:val="0"/>
          <w:color w:val="000000"/>
        </w:rPr>
      </w:pPr>
      <w:r>
        <w:fldChar w:fldCharType="begin"/>
      </w:r>
      <w:r>
        <w:instrText>HYPERLINK \l "_heading=h.rb3zej1irgvz" \h</w:instrText>
      </w:r>
      <w:r>
        <w:fldChar w:fldCharType="separate"/>
      </w:r>
      <w:bookmarkStart w:id="31" w:name="_Toc231938506"/>
      <w:r>
        <w:rPr>
          <w:bCs w:val="0"/>
          <w:color w:val="000000"/>
        </w:rPr>
        <w:t>HISTÓRIA DA URBANIZAÇÃO DE PORTO ALEGRE</w:t>
      </w:r>
      <w:bookmarkEnd w:id="31"/>
      <w:r>
        <w:fldChar w:fldCharType="end"/>
      </w:r>
      <w:hyperlink w:anchor="_heading=h.rb3zej1irgvz">
        <w:bookmarkEnd w:id="29"/>
        <w:r>
          <w:rPr>
            <w:bCs w:val="0"/>
            <w:color w:val="000000"/>
          </w:rPr>
          <w:tab/>
        </w:r>
      </w:hyperlink>
      <w:bookmarkEnd w:id="30"/>
    </w:p>
    <w:p w14:paraId="02F237D3"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19A87ED1" w14:textId="67174656"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Singer (1977) trata do processo de urbanização de Porto Alegre, sendo fundamental para a contextualização histórica da estrutura da cidade. O autor analisa a formação porto-alegrense em quatro momentos, marcados por ciclos econômicos distintos (como os ciclos do trigo e do charque) e pela expansão desigual do tecido urbano. Porto Alegre desenvolveu-se com elevado grau de segregação socioespacial, onde áreas centrais e bairros de camadas médias receberam maior infraestrutura, enquanto áreas periféricas se expandiram de forma precária. Esse padrão influenciou diretamente a distribuição das atividades culturais e de lazer, concentradas historicamente em regiões centrais e de maior renda.</w:t>
      </w:r>
    </w:p>
    <w:p w14:paraId="7015E792"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primeira parte, intitulada “Cidade dos açorianos”, o autor descreve que a urbanização de Porto Alegre começou em 1736, com a concessão de terras para Inácio Francisco, participante da expedição liderada por João Magalhães. Alguns anos depois, casais açorianos, muitos vindo dos Sete Povos das Missões após a tentativa fracassada de colonização da área, começaram a se estabelecer perto das margens do Rio Guaíba. Dessa forma, Porto Alegre, ou Porto dos Casais, nasceu no centro de um dos principais pontos do transporte hidroviário do estado, com isso, a cidade logo assumiu uma importante função comercial que detém até </w:t>
      </w:r>
      <w:r>
        <w:rPr>
          <w:rFonts w:ascii="Times New Roman" w:eastAsia="Times New Roman" w:hAnsi="Times New Roman" w:cs="Times New Roman"/>
          <w:sz w:val="24"/>
          <w:szCs w:val="24"/>
        </w:rPr>
        <w:t>hoje</w:t>
      </w:r>
      <w:r>
        <w:rPr>
          <w:rFonts w:ascii="Times New Roman" w:eastAsia="Times New Roman" w:hAnsi="Times New Roman" w:cs="Times New Roman"/>
          <w:color w:val="000000"/>
          <w:sz w:val="24"/>
          <w:szCs w:val="24"/>
        </w:rPr>
        <w:t>. </w:t>
      </w:r>
    </w:p>
    <w:p w14:paraId="1361CF77" w14:textId="77777777"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segunda parte, intitulada “Cidade dos alemães”, o autor explora o crescimento acelerado de Porto Alegre associado ao ciclo do trigo. À medida que a cidade se consolidava </w:t>
      </w:r>
      <w:r>
        <w:rPr>
          <w:rFonts w:ascii="Times New Roman" w:eastAsia="Times New Roman" w:hAnsi="Times New Roman" w:cs="Times New Roman"/>
          <w:color w:val="000000"/>
          <w:sz w:val="24"/>
          <w:szCs w:val="24"/>
        </w:rPr>
        <w:lastRenderedPageBreak/>
        <w:t>como um importante núcleo comercial, a circulação de mercadorias como trigo e charque intensificou-se, o que contribuiu para a expansão populacional e a ocupação dos arredores. Entre 1803 e 1814,</w:t>
      </w:r>
      <w:r>
        <w:rPr>
          <w:sz w:val="24"/>
          <w:szCs w:val="24"/>
        </w:rPr>
        <w:t xml:space="preserve"> </w:t>
      </w:r>
      <w:r>
        <w:rPr>
          <w:rFonts w:ascii="Times New Roman" w:eastAsia="Times New Roman" w:hAnsi="Times New Roman" w:cs="Times New Roman"/>
          <w:color w:val="000000"/>
          <w:sz w:val="24"/>
          <w:szCs w:val="24"/>
        </w:rPr>
        <w:t xml:space="preserve">a população da cidade cresceu significativamente, movimento também relacionado aos conflitos na região do Prata, que elevaram o preço do trigo e incentivaram sua produção, além de gerar fluxos migratórios. O autor também traz que, entre 1831 e 1840, houve um intenso fluxo de imigrantes europeus para a cidade, devido </w:t>
      </w:r>
      <w:r>
        <w:rPr>
          <w:rFonts w:ascii="Times New Roman" w:eastAsia="Times New Roman" w:hAnsi="Times New Roman" w:cs="Times New Roman"/>
          <w:sz w:val="24"/>
          <w:szCs w:val="24"/>
        </w:rPr>
        <w:t>à tentativa</w:t>
      </w:r>
      <w:r>
        <w:rPr>
          <w:rFonts w:ascii="Times New Roman" w:eastAsia="Times New Roman" w:hAnsi="Times New Roman" w:cs="Times New Roman"/>
          <w:color w:val="000000"/>
          <w:sz w:val="24"/>
          <w:szCs w:val="24"/>
        </w:rPr>
        <w:t xml:space="preserve"> do governo brasileiro em combater os grandes latifundiários, trazendo uma mão de obra qualificada e assalariada. Entretanto, essa foi uma tentativa frustrada, visto que muitos latifundiários gaúchos não viam com bons olhos os imigrantes, pois traziam uma cultura diferente e muitos ideais políticos controversos. A falha da imigração fez com que os imigrantes qualificados se dirigissem para a cidade, onde se via uma crescente na produção industrial.</w:t>
      </w:r>
    </w:p>
    <w:p w14:paraId="2A60D2C9" w14:textId="79DDD42D"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 terceira e </w:t>
      </w:r>
      <w:r>
        <w:rPr>
          <w:rFonts w:ascii="Times New Roman" w:eastAsia="Times New Roman" w:hAnsi="Times New Roman" w:cs="Times New Roman"/>
          <w:sz w:val="24"/>
          <w:szCs w:val="24"/>
        </w:rPr>
        <w:t>quarta</w:t>
      </w:r>
      <w:r>
        <w:rPr>
          <w:rFonts w:ascii="Times New Roman" w:eastAsia="Times New Roman" w:hAnsi="Times New Roman" w:cs="Times New Roman"/>
          <w:color w:val="000000"/>
          <w:sz w:val="24"/>
          <w:szCs w:val="24"/>
        </w:rPr>
        <w:t xml:space="preserve"> parte, intitulados “A cidade industrial” e “Porto Alegre e o futuro”, Singer (1977) argumenta que o grande crescimento e desenvolvimento econômico observado esteve fortemente associado tanto à economia </w:t>
      </w:r>
      <w:r>
        <w:rPr>
          <w:rFonts w:ascii="Times New Roman" w:eastAsia="Times New Roman" w:hAnsi="Times New Roman" w:cs="Times New Roman"/>
          <w:sz w:val="24"/>
          <w:szCs w:val="24"/>
        </w:rPr>
        <w:t>agrária</w:t>
      </w:r>
      <w:r>
        <w:rPr>
          <w:rFonts w:ascii="Times New Roman" w:eastAsia="Times New Roman" w:hAnsi="Times New Roman" w:cs="Times New Roman"/>
          <w:color w:val="000000"/>
          <w:sz w:val="24"/>
          <w:szCs w:val="24"/>
        </w:rPr>
        <w:t xml:space="preserve"> (especialmente ao ciclo do trigo) quanto à sua localização hidroviária privilegiada, que possibilitou o comércio na região. Apesar disso, o autor observa que Porto Alegre passou a perder dinamismo </w:t>
      </w:r>
      <w:r w:rsidR="007C094B">
        <w:rPr>
          <w:rFonts w:ascii="Times New Roman" w:eastAsia="Times New Roman" w:hAnsi="Times New Roman" w:cs="Times New Roman"/>
          <w:color w:val="000000"/>
          <w:sz w:val="24"/>
          <w:szCs w:val="24"/>
        </w:rPr>
        <w:t xml:space="preserve">econômico </w:t>
      </w:r>
      <w:r>
        <w:rPr>
          <w:rFonts w:ascii="Times New Roman" w:eastAsia="Times New Roman" w:hAnsi="Times New Roman" w:cs="Times New Roman"/>
          <w:color w:val="000000"/>
          <w:sz w:val="24"/>
          <w:szCs w:val="24"/>
        </w:rPr>
        <w:t>relativo em comparação com outras regiões do país, como São Paulo, Rio de Janeiro e Belo Horizonte. Dessa forma, o autor</w:t>
      </w:r>
      <w:r>
        <w:rPr>
          <w:rStyle w:val="Refdenotaderodap"/>
          <w:rFonts w:ascii="Times New Roman" w:eastAsia="Times New Roman" w:hAnsi="Times New Roman" w:cs="Times New Roman"/>
          <w:color w:val="000000"/>
          <w:sz w:val="24"/>
          <w:szCs w:val="24"/>
        </w:rPr>
        <w:footnoteReference w:id="2"/>
      </w:r>
      <w:r>
        <w:rPr>
          <w:rFonts w:ascii="Times New Roman" w:eastAsia="Times New Roman" w:hAnsi="Times New Roman" w:cs="Times New Roman"/>
          <w:color w:val="000000"/>
          <w:sz w:val="24"/>
          <w:szCs w:val="24"/>
        </w:rPr>
        <w:t xml:space="preserve"> sugere que a cidade volte </w:t>
      </w:r>
      <w:r>
        <w:rPr>
          <w:rFonts w:ascii="Times New Roman" w:eastAsia="Times New Roman" w:hAnsi="Times New Roman" w:cs="Times New Roman"/>
          <w:sz w:val="24"/>
          <w:szCs w:val="24"/>
        </w:rPr>
        <w:t>às suas</w:t>
      </w:r>
      <w:r>
        <w:rPr>
          <w:rFonts w:ascii="Times New Roman" w:eastAsia="Times New Roman" w:hAnsi="Times New Roman" w:cs="Times New Roman"/>
          <w:color w:val="000000"/>
          <w:sz w:val="24"/>
          <w:szCs w:val="24"/>
        </w:rPr>
        <w:t xml:space="preserve"> raízes principais e foque em desenvolver atividades comerciais e recreativas (Singer, 1977). </w:t>
      </w:r>
    </w:p>
    <w:p w14:paraId="5F833897" w14:textId="1EDC667E" w:rsidR="008F7561" w:rsidRP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 o processo de globalização do século XX, as diversas regiões metropolitanas brasileiras passaram por um processo de reestruturação urbana, mudando o padrão de acumulação de bens e do desenvolvimento socioeconômico. Dessas mudanças, duas se destaca</w:t>
      </w:r>
      <w:r w:rsidR="007C094B">
        <w:rPr>
          <w:rFonts w:ascii="Times New Roman" w:eastAsia="Times New Roman" w:hAnsi="Times New Roman" w:cs="Times New Roman"/>
          <w:color w:val="000000"/>
          <w:sz w:val="24"/>
          <w:szCs w:val="24"/>
        </w:rPr>
        <w:t>ram</w:t>
      </w:r>
      <w:r>
        <w:rPr>
          <w:rFonts w:ascii="Times New Roman" w:eastAsia="Times New Roman" w:hAnsi="Times New Roman" w:cs="Times New Roman"/>
          <w:color w:val="000000"/>
          <w:sz w:val="24"/>
          <w:szCs w:val="24"/>
        </w:rPr>
        <w:t xml:space="preserve"> na Região Metropolitana Porto Alegre, por conta de seus efeitos mais significativos</w:t>
      </w:r>
      <w:r w:rsidR="007C094B">
        <w:rPr>
          <w:rFonts w:ascii="Times New Roman" w:eastAsia="Times New Roman" w:hAnsi="Times New Roman" w:cs="Times New Roman"/>
          <w:color w:val="000000"/>
          <w:sz w:val="24"/>
          <w:szCs w:val="24"/>
        </w:rPr>
        <w:t>. A primeira é</w:t>
      </w:r>
      <w:r>
        <w:rPr>
          <w:rFonts w:ascii="Times New Roman" w:eastAsia="Times New Roman" w:hAnsi="Times New Roman" w:cs="Times New Roman"/>
          <w:color w:val="000000"/>
          <w:sz w:val="24"/>
          <w:szCs w:val="24"/>
        </w:rPr>
        <w:t xml:space="preserve"> a estruturação de uma nova base econômica, apoiada na ideia de desconcentração da indústria e na economia de serviços</w:t>
      </w:r>
      <w:r w:rsidR="007C094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 a </w:t>
      </w:r>
      <w:r w:rsidR="007C094B">
        <w:rPr>
          <w:rFonts w:ascii="Times New Roman" w:eastAsia="Times New Roman" w:hAnsi="Times New Roman" w:cs="Times New Roman"/>
          <w:color w:val="000000"/>
          <w:sz w:val="24"/>
          <w:szCs w:val="24"/>
        </w:rPr>
        <w:t xml:space="preserve">segunda é a </w:t>
      </w:r>
      <w:r>
        <w:rPr>
          <w:rFonts w:ascii="Times New Roman" w:eastAsia="Times New Roman" w:hAnsi="Times New Roman" w:cs="Times New Roman"/>
          <w:color w:val="000000"/>
          <w:sz w:val="24"/>
          <w:szCs w:val="24"/>
        </w:rPr>
        <w:t xml:space="preserve">emergência de um novo modelo de gestão urbana, que beneficia a flexibilização de atividades na cidade (Soares; </w:t>
      </w:r>
      <w:proofErr w:type="spellStart"/>
      <w:r>
        <w:rPr>
          <w:rFonts w:ascii="Times New Roman" w:eastAsia="Times New Roman" w:hAnsi="Times New Roman" w:cs="Times New Roman"/>
          <w:color w:val="000000"/>
          <w:sz w:val="24"/>
          <w:szCs w:val="24"/>
        </w:rPr>
        <w:t>Fedozzi</w:t>
      </w:r>
      <w:proofErr w:type="spellEnd"/>
      <w:r>
        <w:rPr>
          <w:rFonts w:ascii="Times New Roman" w:eastAsia="Times New Roman" w:hAnsi="Times New Roman" w:cs="Times New Roman"/>
          <w:color w:val="000000"/>
          <w:sz w:val="24"/>
          <w:szCs w:val="24"/>
        </w:rPr>
        <w:t>, 2016).</w:t>
      </w:r>
    </w:p>
    <w:p w14:paraId="14D9526B" w14:textId="55D5D34C" w:rsidR="00C96BC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Esse novo modelo de gestão resultou, principalmente, em três efeitos territoriais importantes. O primeiro foi a estruturação de uma metrópole policêntrica seguindo a tendência mundial, conceito discutido anteriormente (Pessoa, 2011), e desconcentrada. Como discutido anteriormente, o segmento comercial procura se estabelecer perto de centralidades, assim, com o processo de descentralização econômica ocorrido em Porto Alegre, e o processo de formação de múltiplas centralidades, os estabelecimentos noturnos começaram a se desenvolver ao redor </w:t>
      </w:r>
      <w:r>
        <w:rPr>
          <w:rFonts w:ascii="Times New Roman" w:eastAsia="Times New Roman" w:hAnsi="Times New Roman" w:cs="Times New Roman"/>
          <w:color w:val="000000"/>
          <w:sz w:val="24"/>
          <w:szCs w:val="24"/>
        </w:rPr>
        <w:lastRenderedPageBreak/>
        <w:t xml:space="preserve">dessas áreas. Esse fenômeno é interessante, pois ajuda a explicar por que os diversos estabelecimentos comerciais noturnos estão espelhados e presentes em diversos bairros da cidade. </w:t>
      </w:r>
    </w:p>
    <w:p w14:paraId="39C591AA" w14:textId="16497662" w:rsidR="00C96BC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 segundo efeito foi a polarização dos grupos sociais, na qual diferentes segmentos passam a ocupar diferentes territórios da cidade. Com o processo de formação espacial desigual da cidade, em que grupos específicos acabam sendo expulsos ou excluídos de determinadas localidades, os diversos bairros da cidade de Porto Alegre acabam sendo formados também de forma desigual, e, por consequência, é possível observar bairros extremamente diferentes entre si, compostos por diferentes perfis culturais e socioeconômicos. Esse fenômeno é particularmente importante, pois ajuda a entender por que existem bairros com características fixas tão diferentes entre si, como a Cidade Baixa e o Moinhos de Vento, e, dessa forma, também ajuda a entender por que os estabelecimentos noturnos presentes nessas localidades são diferentes, pois esses estabelecimentos são um reflexo da dinâmica de formação desigual da cidade.</w:t>
      </w:r>
    </w:p>
    <w:p w14:paraId="64A155C6" w14:textId="47C882EF" w:rsidR="001A4F08" w:rsidRDefault="008F7561" w:rsidP="001A4F0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Já o terceiro efeito foi a criação de uma nova paisagem urbana com cada vez menos caráter industrial. A partir dos anos 1990, o processo de desindustrialização se mostrou presente, de modo que a indústria deixou de ser o principal motor econômico, sendo substituída por uma economia de serviços, tanto na composição do Produto Interno Bruto (PIB) quanto na composição da força de trabalho (Soares; </w:t>
      </w:r>
      <w:proofErr w:type="spellStart"/>
      <w:r>
        <w:rPr>
          <w:rFonts w:ascii="Times New Roman" w:eastAsia="Times New Roman" w:hAnsi="Times New Roman" w:cs="Times New Roman"/>
          <w:color w:val="000000"/>
          <w:sz w:val="24"/>
          <w:szCs w:val="24"/>
        </w:rPr>
        <w:t>Fedozzi</w:t>
      </w:r>
      <w:proofErr w:type="spellEnd"/>
      <w:r>
        <w:rPr>
          <w:rFonts w:ascii="Times New Roman" w:eastAsia="Times New Roman" w:hAnsi="Times New Roman" w:cs="Times New Roman"/>
          <w:color w:val="000000"/>
          <w:sz w:val="24"/>
          <w:szCs w:val="24"/>
        </w:rPr>
        <w:t xml:space="preserve">, 2016). O terceiro efeito explica o dado que é apresentado na seção 3.2 deste trabalho, em que o comércio noturno na cidade de Porto Alegre cresceu </w:t>
      </w:r>
      <w:r w:rsidR="0001787F">
        <w:rPr>
          <w:rFonts w:ascii="Times New Roman" w:eastAsia="Times New Roman" w:hAnsi="Times New Roman" w:cs="Times New Roman"/>
          <w:color w:val="000000"/>
          <w:sz w:val="24"/>
          <w:szCs w:val="24"/>
        </w:rPr>
        <w:t>152,5</w:t>
      </w:r>
      <w:r>
        <w:rPr>
          <w:rFonts w:ascii="Times New Roman" w:eastAsia="Times New Roman" w:hAnsi="Times New Roman" w:cs="Times New Roman"/>
          <w:color w:val="000000"/>
          <w:sz w:val="24"/>
          <w:szCs w:val="24"/>
        </w:rPr>
        <w:t>% em apenas 10 anos (sem considerar o setor informal), sendo consequência da desindustrialização.</w:t>
      </w:r>
    </w:p>
    <w:p w14:paraId="2ACC216E" w14:textId="5E7CC759" w:rsidR="001A4F08" w:rsidRPr="00907BC8" w:rsidRDefault="008F7561" w:rsidP="00907BC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O segmento noturno em Porto Alegre, compreendido pelo setor de serviços, desenvolveu-se de forma conjunta com as transformações sociais que aconteciam na cidade. Com a estruturação de uma metrópole policêntrica, juntamente com o processo desigual de estruturação do território, o comércio se organizou também de forma descentralizada. Essas características são observáveis visto os diferentes centros econômicos e culturais formados ao longo do território da cidade, em que as diferenças de atividades são reflexos da desigualdade de renda da população, e das diferenças culturais, indo de encontro com a reflexão proposta por </w:t>
      </w:r>
      <w:r>
        <w:rPr>
          <w:rFonts w:ascii="Times New Roman" w:eastAsia="Times New Roman" w:hAnsi="Times New Roman" w:cs="Times New Roman"/>
          <w:sz w:val="24"/>
          <w:szCs w:val="24"/>
        </w:rPr>
        <w:t xml:space="preserve">Harvey (2008) e Lefebvre (2004). </w:t>
      </w:r>
      <w:r>
        <w:rPr>
          <w:rFonts w:ascii="Times New Roman" w:eastAsia="Times New Roman" w:hAnsi="Times New Roman" w:cs="Times New Roman"/>
          <w:color w:val="000000"/>
          <w:sz w:val="24"/>
          <w:szCs w:val="24"/>
        </w:rPr>
        <w:t>Assim, a herança histórica da segregação espacial em Porto Alegre é o que torna os estabelecimentos diferentes entre os bairros, além de formar uma dinâmica noturna heterogênea na cidade, dessa forma, é essa característica do segmento que justifica o uso do modelo de efeitos fixos</w:t>
      </w:r>
      <w:r w:rsidR="007C094B">
        <w:rPr>
          <w:rFonts w:ascii="Times New Roman" w:eastAsia="Times New Roman" w:hAnsi="Times New Roman" w:cs="Times New Roman"/>
          <w:color w:val="000000"/>
          <w:sz w:val="24"/>
          <w:szCs w:val="24"/>
        </w:rPr>
        <w:t xml:space="preserve">, modelo </w:t>
      </w:r>
      <w:r w:rsidR="00527D19">
        <w:rPr>
          <w:rFonts w:ascii="Times New Roman" w:eastAsia="Times New Roman" w:hAnsi="Times New Roman" w:cs="Times New Roman"/>
          <w:color w:val="000000"/>
          <w:sz w:val="24"/>
          <w:szCs w:val="24"/>
        </w:rPr>
        <w:t xml:space="preserve">econométrico amplamente utilizado na análise estatística, </w:t>
      </w:r>
      <w:r w:rsidR="007C094B">
        <w:rPr>
          <w:rFonts w:ascii="Times New Roman" w:eastAsia="Times New Roman" w:hAnsi="Times New Roman" w:cs="Times New Roman"/>
          <w:color w:val="000000"/>
          <w:sz w:val="24"/>
          <w:szCs w:val="24"/>
        </w:rPr>
        <w:t>para a</w:t>
      </w:r>
      <w:r>
        <w:rPr>
          <w:rFonts w:ascii="Times New Roman" w:eastAsia="Times New Roman" w:hAnsi="Times New Roman" w:cs="Times New Roman"/>
          <w:color w:val="000000"/>
          <w:sz w:val="24"/>
          <w:szCs w:val="24"/>
        </w:rPr>
        <w:t xml:space="preserve"> para analisar empiricamente a associação entre o comércio noturno e </w:t>
      </w:r>
      <w:r>
        <w:rPr>
          <w:rFonts w:ascii="Times New Roman" w:eastAsia="Times New Roman" w:hAnsi="Times New Roman" w:cs="Times New Roman"/>
          <w:color w:val="000000"/>
          <w:sz w:val="24"/>
          <w:szCs w:val="24"/>
        </w:rPr>
        <w:lastRenderedPageBreak/>
        <w:t>o desenvolvimento socioeconômico na cidade, pois é necessário controlar por características específicas de cada bairro as diferentes formações, o que é explicado com mais detalhes na seção 4 do trabalho.</w:t>
      </w:r>
    </w:p>
    <w:p w14:paraId="57ABB9EB" w14:textId="77777777" w:rsidR="00467B42" w:rsidRPr="00467B42" w:rsidRDefault="00467B42" w:rsidP="00467B42">
      <w:pPr>
        <w:spacing w:after="0" w:line="360" w:lineRule="auto"/>
        <w:ind w:firstLine="709"/>
        <w:jc w:val="both"/>
        <w:rPr>
          <w:rFonts w:ascii="Times New Roman" w:eastAsia="Times New Roman" w:hAnsi="Times New Roman" w:cs="Times New Roman"/>
          <w:color w:val="000000"/>
          <w:sz w:val="24"/>
          <w:szCs w:val="24"/>
        </w:rPr>
      </w:pPr>
    </w:p>
    <w:bookmarkStart w:id="32" w:name="_Toc228268371"/>
    <w:p w14:paraId="67767E1E" w14:textId="14395FE4" w:rsidR="008F7561" w:rsidRPr="00467B42" w:rsidRDefault="008F7561" w:rsidP="00467B42">
      <w:pPr>
        <w:pStyle w:val="Ttulo2"/>
        <w:ind w:right="0"/>
        <w:jc w:val="both"/>
        <w:rPr>
          <w:b/>
          <w:bCs w:val="0"/>
          <w:color w:val="000000"/>
        </w:rPr>
      </w:pPr>
      <w:r>
        <w:fldChar w:fldCharType="begin"/>
      </w:r>
      <w:r>
        <w:instrText>HYPERLINK \l "_heading=h.gu093xw92hdw" \h</w:instrText>
      </w:r>
      <w:r>
        <w:fldChar w:fldCharType="separate"/>
      </w:r>
      <w:bookmarkStart w:id="33" w:name="_Toc231938507"/>
      <w:r>
        <w:rPr>
          <w:bCs w:val="0"/>
          <w:color w:val="000000"/>
        </w:rPr>
        <w:t>VIDA NOTURNA PORTO ALEGRENSE</w:t>
      </w:r>
      <w:bookmarkEnd w:id="32"/>
      <w:bookmarkEnd w:id="33"/>
      <w:r>
        <w:fldChar w:fldCharType="end"/>
      </w:r>
      <w:bookmarkStart w:id="34" w:name="_Toc225944933"/>
      <w:r>
        <w:rPr>
          <w:b/>
        </w:rPr>
        <w:fldChar w:fldCharType="begin"/>
      </w:r>
      <w:r>
        <w:instrText xml:space="preserve"> HYPERLINK \l "_heading=h.gu093xw92hdw" \h </w:instrText>
      </w:r>
      <w:r>
        <w:rPr>
          <w:b/>
        </w:rPr>
        <w:fldChar w:fldCharType="separate"/>
      </w:r>
      <w:bookmarkEnd w:id="34"/>
      <w:r>
        <w:rPr>
          <w:bCs w:val="0"/>
          <w:color w:val="000000"/>
        </w:rPr>
        <w:tab/>
      </w:r>
      <w:r>
        <w:rPr>
          <w:b/>
          <w:bCs w:val="0"/>
          <w:color w:val="000000"/>
        </w:rPr>
        <w:fldChar w:fldCharType="end"/>
      </w:r>
    </w:p>
    <w:p w14:paraId="06AF15CF"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47F224B9" w14:textId="5ED0ADF9" w:rsidR="00467B42"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 comércio noturno da cidade de Porto Alegre é caracterizado por ser heterogêneo e por refletir a diversidade cultural da cidade. Segundo os dados dos alvarás das atividades, disponibilizado pela prefeitura municipal, a atividade noturna que mais possui alvarás ativos, no ano de 2000, é o segmento de “LANCHERIAS NOTURNAS” com um total de 478 alvarás emitidos. Já para o ano de 2010, o tipo de atividade com mais alvarás emitidos é o segmento de “BAR” com um total 1.408, em comparação com o ano 2000 que foi emito 428 alvarás emitidos, ou seja, um aumento de 980 alvarás emitidos em 10 anos, mostrando o crescimento do setor, conforme a tabela seguinte:</w:t>
      </w:r>
    </w:p>
    <w:p w14:paraId="10691674" w14:textId="77777777" w:rsidR="0056511A" w:rsidRDefault="0056511A" w:rsidP="00467B42">
      <w:pPr>
        <w:spacing w:after="0" w:line="360" w:lineRule="auto"/>
        <w:ind w:firstLine="709"/>
        <w:jc w:val="both"/>
        <w:rPr>
          <w:rFonts w:ascii="Times New Roman" w:eastAsia="Times New Roman" w:hAnsi="Times New Roman" w:cs="Times New Roman"/>
          <w:color w:val="000000"/>
          <w:sz w:val="24"/>
          <w:szCs w:val="24"/>
        </w:rPr>
      </w:pPr>
    </w:p>
    <w:p w14:paraId="0D1980D2" w14:textId="12411E7F" w:rsidR="009566CE" w:rsidRDefault="0056511A" w:rsidP="0056511A">
      <w:pPr>
        <w:pStyle w:val="Legenda"/>
        <w:rPr>
          <w:rFonts w:eastAsia="Times New Roman" w:cs="Times New Roman"/>
          <w:color w:val="000000"/>
        </w:rPr>
      </w:pPr>
      <w:bookmarkStart w:id="35" w:name="_Toc231751709"/>
      <w:r>
        <w:t xml:space="preserve">Tabela </w:t>
      </w:r>
      <w:fldSimple w:instr=" SEQ Tabela \* ARABIC ">
        <w:r w:rsidR="009502D0">
          <w:rPr>
            <w:noProof/>
          </w:rPr>
          <w:t>1</w:t>
        </w:r>
      </w:fldSimple>
      <w:r>
        <w:t xml:space="preserve"> - Principais Atividades da cidade de Porto Alegre</w:t>
      </w:r>
      <w:bookmarkEnd w:id="35"/>
    </w:p>
    <w:tbl>
      <w:tblPr>
        <w:tblpPr w:leftFromText="141" w:rightFromText="141" w:vertAnchor="text" w:horzAnchor="margin" w:tblpY="3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615758" w:rsidRPr="009566CE" w14:paraId="48E95544" w14:textId="77777777" w:rsidTr="00615758">
        <w:trPr>
          <w:trHeight w:val="283"/>
        </w:trPr>
        <w:tc>
          <w:tcPr>
            <w:tcW w:w="3018" w:type="dxa"/>
            <w:tcBorders>
              <w:top w:val="single" w:sz="12" w:space="0" w:color="666666"/>
              <w:bottom w:val="single" w:sz="12" w:space="0" w:color="666666"/>
            </w:tcBorders>
            <w:shd w:val="clear" w:color="auto" w:fill="FFFFFF"/>
            <w:vAlign w:val="center"/>
          </w:tcPr>
          <w:p w14:paraId="6BE2BCC3" w14:textId="77777777" w:rsidR="00615758" w:rsidRPr="009566CE" w:rsidRDefault="00615758" w:rsidP="00615758">
            <w:pPr>
              <w:spacing w:after="0" w:line="240" w:lineRule="auto"/>
              <w:ind w:left="100" w:right="100"/>
              <w:jc w:val="both"/>
              <w:rPr>
                <w:rFonts w:ascii="Times New Roman" w:hAnsi="Times New Roman" w:cs="Times New Roman"/>
                <w:sz w:val="20"/>
                <w:szCs w:val="20"/>
                <w:highlight w:val="yellow"/>
              </w:rPr>
            </w:pPr>
            <w:r>
              <w:rPr>
                <w:rFonts w:ascii="Times New Roman" w:hAnsi="Times New Roman" w:cs="Times New Roman"/>
                <w:sz w:val="20"/>
                <w:szCs w:val="20"/>
              </w:rPr>
              <w:t>ATIVIDADES</w:t>
            </w:r>
          </w:p>
        </w:tc>
        <w:tc>
          <w:tcPr>
            <w:tcW w:w="3018" w:type="dxa"/>
            <w:tcBorders>
              <w:top w:val="single" w:sz="12" w:space="0" w:color="666666"/>
              <w:bottom w:val="single" w:sz="12" w:space="0" w:color="666666"/>
            </w:tcBorders>
            <w:shd w:val="clear" w:color="auto" w:fill="FFFFFF"/>
            <w:vAlign w:val="center"/>
          </w:tcPr>
          <w:p w14:paraId="74707CF2"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1A7656B6"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615758" w:rsidRPr="009566CE" w14:paraId="3BE5FFEA" w14:textId="77777777" w:rsidTr="00615758">
        <w:trPr>
          <w:trHeight w:val="217"/>
        </w:trPr>
        <w:tc>
          <w:tcPr>
            <w:tcW w:w="3018" w:type="dxa"/>
            <w:shd w:val="clear" w:color="auto" w:fill="FFFFFF"/>
            <w:vAlign w:val="center"/>
          </w:tcPr>
          <w:p w14:paraId="3A78E0AE"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BAR</w:t>
            </w:r>
          </w:p>
        </w:tc>
        <w:tc>
          <w:tcPr>
            <w:tcW w:w="3018" w:type="dxa"/>
            <w:shd w:val="clear" w:color="auto" w:fill="FFFFFF"/>
            <w:vAlign w:val="center"/>
          </w:tcPr>
          <w:p w14:paraId="4A5037EB"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428</w:t>
            </w:r>
          </w:p>
        </w:tc>
        <w:tc>
          <w:tcPr>
            <w:tcW w:w="3019" w:type="dxa"/>
            <w:shd w:val="clear" w:color="auto" w:fill="FFFFFF"/>
            <w:vAlign w:val="center"/>
          </w:tcPr>
          <w:p w14:paraId="027E21DE"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1408</w:t>
            </w:r>
          </w:p>
        </w:tc>
      </w:tr>
      <w:tr w:rsidR="00615758" w:rsidRPr="009566CE" w14:paraId="399B7AE5" w14:textId="77777777" w:rsidTr="00615758">
        <w:trPr>
          <w:trHeight w:val="217"/>
        </w:trPr>
        <w:tc>
          <w:tcPr>
            <w:tcW w:w="3018" w:type="dxa"/>
            <w:shd w:val="clear" w:color="auto" w:fill="FFFFFF"/>
            <w:vAlign w:val="center"/>
          </w:tcPr>
          <w:p w14:paraId="01978BAE"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 xml:space="preserve">RESTAURANTE </w:t>
            </w:r>
          </w:p>
        </w:tc>
        <w:tc>
          <w:tcPr>
            <w:tcW w:w="3018" w:type="dxa"/>
            <w:shd w:val="clear" w:color="auto" w:fill="FFFFFF"/>
            <w:vAlign w:val="center"/>
          </w:tcPr>
          <w:p w14:paraId="2DD64A42"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460</w:t>
            </w:r>
          </w:p>
        </w:tc>
        <w:tc>
          <w:tcPr>
            <w:tcW w:w="3019" w:type="dxa"/>
            <w:shd w:val="clear" w:color="auto" w:fill="FFFFFF"/>
            <w:vAlign w:val="center"/>
          </w:tcPr>
          <w:p w14:paraId="10EB9ABA"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473</w:t>
            </w:r>
          </w:p>
        </w:tc>
      </w:tr>
      <w:tr w:rsidR="00615758" w:rsidRPr="009566CE" w14:paraId="3754F7F1" w14:textId="77777777" w:rsidTr="00615758">
        <w:trPr>
          <w:trHeight w:val="217"/>
        </w:trPr>
        <w:tc>
          <w:tcPr>
            <w:tcW w:w="3018" w:type="dxa"/>
            <w:shd w:val="clear" w:color="auto" w:fill="FFFFFF"/>
            <w:vAlign w:val="center"/>
          </w:tcPr>
          <w:p w14:paraId="1CC6708F"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LANCHERIA</w:t>
            </w:r>
          </w:p>
        </w:tc>
        <w:tc>
          <w:tcPr>
            <w:tcW w:w="3018" w:type="dxa"/>
            <w:shd w:val="clear" w:color="auto" w:fill="FFFFFF"/>
            <w:vAlign w:val="center"/>
          </w:tcPr>
          <w:p w14:paraId="03D8D327"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478</w:t>
            </w:r>
          </w:p>
        </w:tc>
        <w:tc>
          <w:tcPr>
            <w:tcW w:w="3019" w:type="dxa"/>
            <w:shd w:val="clear" w:color="auto" w:fill="FFFFFF"/>
            <w:vAlign w:val="center"/>
          </w:tcPr>
          <w:p w14:paraId="3029314C"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842</w:t>
            </w:r>
          </w:p>
        </w:tc>
      </w:tr>
      <w:tr w:rsidR="00615758" w:rsidRPr="009566CE" w14:paraId="6EA64F71" w14:textId="77777777" w:rsidTr="00615758">
        <w:trPr>
          <w:trHeight w:val="217"/>
        </w:trPr>
        <w:tc>
          <w:tcPr>
            <w:tcW w:w="3018" w:type="dxa"/>
            <w:shd w:val="clear" w:color="auto" w:fill="FFFFFF"/>
            <w:vAlign w:val="center"/>
          </w:tcPr>
          <w:p w14:paraId="51B8AF64"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LOJA DE BEBIDAS</w:t>
            </w:r>
          </w:p>
        </w:tc>
        <w:tc>
          <w:tcPr>
            <w:tcW w:w="3018" w:type="dxa"/>
            <w:shd w:val="clear" w:color="auto" w:fill="FFFFFF"/>
            <w:vAlign w:val="center"/>
          </w:tcPr>
          <w:p w14:paraId="352D7D2D"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85</w:t>
            </w:r>
          </w:p>
        </w:tc>
        <w:tc>
          <w:tcPr>
            <w:tcW w:w="3019" w:type="dxa"/>
            <w:shd w:val="clear" w:color="auto" w:fill="FFFFFF"/>
            <w:vAlign w:val="center"/>
          </w:tcPr>
          <w:p w14:paraId="2D27E5C4"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293</w:t>
            </w:r>
          </w:p>
        </w:tc>
      </w:tr>
      <w:tr w:rsidR="00615758" w:rsidRPr="009566CE" w14:paraId="76F9F085" w14:textId="77777777" w:rsidTr="00615758">
        <w:trPr>
          <w:trHeight w:val="217"/>
        </w:trPr>
        <w:tc>
          <w:tcPr>
            <w:tcW w:w="3018" w:type="dxa"/>
            <w:tcBorders>
              <w:bottom w:val="single" w:sz="4" w:space="0" w:color="auto"/>
            </w:tcBorders>
            <w:shd w:val="clear" w:color="auto" w:fill="FFFFFF"/>
            <w:vAlign w:val="center"/>
          </w:tcPr>
          <w:p w14:paraId="7D428793" w14:textId="77777777" w:rsidR="00615758" w:rsidRPr="009566CE" w:rsidRDefault="00615758"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CASAS NOTURNAS</w:t>
            </w:r>
          </w:p>
        </w:tc>
        <w:tc>
          <w:tcPr>
            <w:tcW w:w="3018" w:type="dxa"/>
            <w:tcBorders>
              <w:bottom w:val="single" w:sz="4" w:space="0" w:color="auto"/>
            </w:tcBorders>
            <w:shd w:val="clear" w:color="auto" w:fill="FFFFFF"/>
            <w:vAlign w:val="center"/>
          </w:tcPr>
          <w:p w14:paraId="7C581766"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10</w:t>
            </w:r>
          </w:p>
        </w:tc>
        <w:tc>
          <w:tcPr>
            <w:tcW w:w="3019" w:type="dxa"/>
            <w:tcBorders>
              <w:bottom w:val="single" w:sz="4" w:space="0" w:color="auto"/>
            </w:tcBorders>
            <w:shd w:val="clear" w:color="auto" w:fill="FFFFFF"/>
            <w:vAlign w:val="center"/>
          </w:tcPr>
          <w:p w14:paraId="5A868DC7" w14:textId="77777777" w:rsidR="00615758" w:rsidRPr="009566CE" w:rsidRDefault="00615758"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w:t>
            </w:r>
          </w:p>
        </w:tc>
      </w:tr>
    </w:tbl>
    <w:p w14:paraId="1BF01F10" w14:textId="2606D83C" w:rsidR="00615758" w:rsidRDefault="00567599" w:rsidP="0061575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w:t>
      </w:r>
    </w:p>
    <w:p w14:paraId="6FA23A6E" w14:textId="77777777" w:rsidR="00567599" w:rsidRPr="00615758" w:rsidRDefault="00567599" w:rsidP="00615758">
      <w:pPr>
        <w:spacing w:after="0" w:line="240" w:lineRule="auto"/>
        <w:jc w:val="both"/>
        <w:rPr>
          <w:rFonts w:ascii="Times New Roman" w:eastAsia="Times New Roman" w:hAnsi="Times New Roman" w:cs="Times New Roman"/>
          <w:sz w:val="20"/>
          <w:szCs w:val="20"/>
        </w:rPr>
      </w:pPr>
    </w:p>
    <w:p w14:paraId="24E095DA" w14:textId="6711B6BD"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Outro ponto interessante é o aumento considerável nos estabelecimentos que vendem bebidas alcoólicas, indo de 85 alvarás emitidos para 293, ou seja, um amento de 208 estabelecimentos formais. Porto Alegre possui no total 2.878 estabelecimentos noturnos no ano 2000 e 7.268 estabelecimentos no ano de 2010, registrados em 82 bairros da cidade, o que chega representar um aumento de 4.390 em 10 anos, um aumento de 439 estabelecimentos por ano em média. Além disso, esse número representa 35 estabelecimentos em média por bairro em 2000, e 89 estabelecimentos em média por bairro em 2010. Os bairros com a maior quantidade de </w:t>
      </w:r>
      <w:r w:rsidR="0051055A">
        <w:rPr>
          <w:rFonts w:ascii="Times New Roman" w:eastAsia="Times New Roman" w:hAnsi="Times New Roman" w:cs="Times New Roman"/>
          <w:color w:val="000000"/>
          <w:sz w:val="24"/>
          <w:szCs w:val="24"/>
        </w:rPr>
        <w:t>alvarás</w:t>
      </w:r>
      <w:r>
        <w:rPr>
          <w:rFonts w:ascii="Times New Roman" w:eastAsia="Times New Roman" w:hAnsi="Times New Roman" w:cs="Times New Roman"/>
          <w:color w:val="000000"/>
          <w:sz w:val="24"/>
          <w:szCs w:val="24"/>
        </w:rPr>
        <w:t xml:space="preserve"> ativos no período são:</w:t>
      </w:r>
    </w:p>
    <w:p w14:paraId="5A47744D" w14:textId="18CCC08F"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0203E866" w14:textId="6AF7383D"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29357C4B" w14:textId="73736789"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2D57E8B5" w14:textId="76A86A76"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360939E9" w14:textId="4FFAA2C5"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5D433223" w14:textId="77777777" w:rsidR="00907BC8" w:rsidRDefault="00907BC8" w:rsidP="00467B42">
      <w:pPr>
        <w:spacing w:after="0" w:line="360" w:lineRule="auto"/>
        <w:ind w:firstLine="709"/>
        <w:jc w:val="both"/>
        <w:rPr>
          <w:rFonts w:ascii="Times New Roman" w:eastAsia="Times New Roman" w:hAnsi="Times New Roman" w:cs="Times New Roman"/>
          <w:color w:val="000000"/>
          <w:sz w:val="24"/>
          <w:szCs w:val="24"/>
        </w:rPr>
      </w:pPr>
    </w:p>
    <w:p w14:paraId="4B010F39" w14:textId="27BB780F" w:rsidR="008F7561" w:rsidRPr="00EA08C9" w:rsidRDefault="0056511A" w:rsidP="0056511A">
      <w:pPr>
        <w:pStyle w:val="Legenda"/>
        <w:rPr>
          <w:rFonts w:eastAsia="Times New Roman" w:cs="Times New Roman"/>
          <w:sz w:val="16"/>
          <w:szCs w:val="16"/>
        </w:rPr>
      </w:pPr>
      <w:bookmarkStart w:id="36" w:name="_Toc231751710"/>
      <w:r>
        <w:t xml:space="preserve">Tabela </w:t>
      </w:r>
      <w:fldSimple w:instr=" SEQ Tabela \* ARABIC ">
        <w:r w:rsidR="009502D0">
          <w:rPr>
            <w:noProof/>
          </w:rPr>
          <w:t>2</w:t>
        </w:r>
      </w:fldSimple>
      <w:r>
        <w:t xml:space="preserve"> - Bairros com maio quantidade de alvarás</w:t>
      </w:r>
      <w:bookmarkEnd w:id="36"/>
    </w:p>
    <w:tbl>
      <w:tblPr>
        <w:tblpPr w:leftFromText="141" w:rightFromText="141" w:vertAnchor="text" w:horzAnchor="margin" w:tblpY="34"/>
        <w:tblW w:w="9055" w:type="dxa"/>
        <w:tblLayout w:type="fixed"/>
        <w:tblCellMar>
          <w:left w:w="0" w:type="dxa"/>
          <w:right w:w="0" w:type="dxa"/>
        </w:tblCellMar>
        <w:tblLook w:val="0600" w:firstRow="0" w:lastRow="0" w:firstColumn="0" w:lastColumn="0" w:noHBand="1" w:noVBand="1"/>
      </w:tblPr>
      <w:tblGrid>
        <w:gridCol w:w="3018"/>
        <w:gridCol w:w="3018"/>
        <w:gridCol w:w="3019"/>
      </w:tblGrid>
      <w:tr w:rsidR="00907BC8" w:rsidRPr="009566CE" w14:paraId="7ECB817F" w14:textId="77777777" w:rsidTr="00907BC8">
        <w:trPr>
          <w:trHeight w:val="283"/>
        </w:trPr>
        <w:tc>
          <w:tcPr>
            <w:tcW w:w="3018" w:type="dxa"/>
            <w:tcBorders>
              <w:top w:val="single" w:sz="12" w:space="0" w:color="666666"/>
              <w:bottom w:val="single" w:sz="12" w:space="0" w:color="666666"/>
            </w:tcBorders>
            <w:shd w:val="clear" w:color="auto" w:fill="FFFFFF"/>
            <w:vAlign w:val="center"/>
          </w:tcPr>
          <w:p w14:paraId="3FBDB1FF" w14:textId="77777777" w:rsidR="00907BC8" w:rsidRPr="009566CE" w:rsidRDefault="00907BC8" w:rsidP="00907BC8">
            <w:pPr>
              <w:spacing w:after="0" w:line="240" w:lineRule="auto"/>
              <w:ind w:left="100" w:right="100"/>
              <w:jc w:val="both"/>
              <w:rPr>
                <w:rFonts w:ascii="Times New Roman" w:hAnsi="Times New Roman" w:cs="Times New Roman"/>
                <w:sz w:val="20"/>
                <w:szCs w:val="20"/>
                <w:highlight w:val="yellow"/>
              </w:rPr>
            </w:pPr>
            <w:r>
              <w:rPr>
                <w:rFonts w:ascii="Times New Roman" w:hAnsi="Times New Roman" w:cs="Times New Roman"/>
                <w:sz w:val="20"/>
                <w:szCs w:val="20"/>
              </w:rPr>
              <w:t>BAIRROS</w:t>
            </w:r>
          </w:p>
        </w:tc>
        <w:tc>
          <w:tcPr>
            <w:tcW w:w="3018" w:type="dxa"/>
            <w:tcBorders>
              <w:top w:val="single" w:sz="12" w:space="0" w:color="666666"/>
              <w:bottom w:val="single" w:sz="12" w:space="0" w:color="666666"/>
            </w:tcBorders>
            <w:shd w:val="clear" w:color="auto" w:fill="FFFFFF"/>
            <w:vAlign w:val="center"/>
          </w:tcPr>
          <w:p w14:paraId="6B62599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371369B8"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907BC8" w:rsidRPr="009566CE" w14:paraId="465AC3A6" w14:textId="77777777" w:rsidTr="00907BC8">
        <w:trPr>
          <w:trHeight w:val="217"/>
        </w:trPr>
        <w:tc>
          <w:tcPr>
            <w:tcW w:w="3018" w:type="dxa"/>
            <w:shd w:val="clear" w:color="auto" w:fill="FFFFFF"/>
            <w:vAlign w:val="center"/>
          </w:tcPr>
          <w:p w14:paraId="6033D42E"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CENTRO HISTÓRICO</w:t>
            </w:r>
          </w:p>
        </w:tc>
        <w:tc>
          <w:tcPr>
            <w:tcW w:w="3018" w:type="dxa"/>
            <w:shd w:val="clear" w:color="auto" w:fill="FFFFFF"/>
            <w:vAlign w:val="center"/>
          </w:tcPr>
          <w:p w14:paraId="3F5FCA0B"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311</w:t>
            </w:r>
          </w:p>
        </w:tc>
        <w:tc>
          <w:tcPr>
            <w:tcW w:w="3019" w:type="dxa"/>
            <w:shd w:val="clear" w:color="auto" w:fill="FFFFFF"/>
            <w:vAlign w:val="center"/>
          </w:tcPr>
          <w:p w14:paraId="58D6DFF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936</w:t>
            </w:r>
          </w:p>
        </w:tc>
      </w:tr>
      <w:tr w:rsidR="00907BC8" w:rsidRPr="009566CE" w14:paraId="2D9BA776" w14:textId="77777777" w:rsidTr="00907BC8">
        <w:trPr>
          <w:trHeight w:val="217"/>
        </w:trPr>
        <w:tc>
          <w:tcPr>
            <w:tcW w:w="3018" w:type="dxa"/>
            <w:shd w:val="clear" w:color="auto" w:fill="FFFFFF"/>
            <w:vAlign w:val="center"/>
          </w:tcPr>
          <w:p w14:paraId="231084A2"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SARANDI</w:t>
            </w:r>
          </w:p>
        </w:tc>
        <w:tc>
          <w:tcPr>
            <w:tcW w:w="3018" w:type="dxa"/>
            <w:shd w:val="clear" w:color="auto" w:fill="FFFFFF"/>
            <w:vAlign w:val="center"/>
          </w:tcPr>
          <w:p w14:paraId="4BBCFFB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189</w:t>
            </w:r>
          </w:p>
        </w:tc>
        <w:tc>
          <w:tcPr>
            <w:tcW w:w="3019" w:type="dxa"/>
            <w:shd w:val="clear" w:color="auto" w:fill="FFFFFF"/>
            <w:vAlign w:val="center"/>
          </w:tcPr>
          <w:p w14:paraId="2CAAC02F"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389</w:t>
            </w:r>
          </w:p>
        </w:tc>
      </w:tr>
      <w:tr w:rsidR="00907BC8" w:rsidRPr="009566CE" w14:paraId="5F5CB248" w14:textId="77777777" w:rsidTr="00907BC8">
        <w:trPr>
          <w:trHeight w:val="217"/>
        </w:trPr>
        <w:tc>
          <w:tcPr>
            <w:tcW w:w="3018" w:type="dxa"/>
            <w:shd w:val="clear" w:color="auto" w:fill="FFFFFF"/>
            <w:vAlign w:val="center"/>
          </w:tcPr>
          <w:p w14:paraId="47743248"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AZENHA</w:t>
            </w:r>
          </w:p>
        </w:tc>
        <w:tc>
          <w:tcPr>
            <w:tcW w:w="3018" w:type="dxa"/>
            <w:shd w:val="clear" w:color="auto" w:fill="FFFFFF"/>
            <w:vAlign w:val="center"/>
          </w:tcPr>
          <w:p w14:paraId="4FB9DAE2"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104</w:t>
            </w:r>
          </w:p>
        </w:tc>
        <w:tc>
          <w:tcPr>
            <w:tcW w:w="3019" w:type="dxa"/>
            <w:shd w:val="clear" w:color="auto" w:fill="FFFFFF"/>
            <w:vAlign w:val="center"/>
          </w:tcPr>
          <w:p w14:paraId="280EEB11"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281</w:t>
            </w:r>
          </w:p>
        </w:tc>
      </w:tr>
      <w:tr w:rsidR="00907BC8" w:rsidRPr="009566CE" w14:paraId="57C387B7" w14:textId="77777777" w:rsidTr="00907BC8">
        <w:trPr>
          <w:trHeight w:val="217"/>
        </w:trPr>
        <w:tc>
          <w:tcPr>
            <w:tcW w:w="3018" w:type="dxa"/>
            <w:shd w:val="clear" w:color="auto" w:fill="FFFFFF"/>
            <w:vAlign w:val="center"/>
          </w:tcPr>
          <w:p w14:paraId="02305C76"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SÂO GERALDO</w:t>
            </w:r>
          </w:p>
        </w:tc>
        <w:tc>
          <w:tcPr>
            <w:tcW w:w="3018" w:type="dxa"/>
            <w:shd w:val="clear" w:color="auto" w:fill="FFFFFF"/>
            <w:vAlign w:val="center"/>
          </w:tcPr>
          <w:p w14:paraId="1457C85A"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99</w:t>
            </w:r>
          </w:p>
        </w:tc>
        <w:tc>
          <w:tcPr>
            <w:tcW w:w="3019" w:type="dxa"/>
            <w:shd w:val="clear" w:color="auto" w:fill="FFFFFF"/>
            <w:vAlign w:val="center"/>
          </w:tcPr>
          <w:p w14:paraId="06ADE1FE"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274</w:t>
            </w:r>
          </w:p>
        </w:tc>
      </w:tr>
      <w:tr w:rsidR="00907BC8" w:rsidRPr="009566CE" w14:paraId="502BFFC4" w14:textId="77777777" w:rsidTr="00907BC8">
        <w:trPr>
          <w:trHeight w:val="217"/>
        </w:trPr>
        <w:tc>
          <w:tcPr>
            <w:tcW w:w="3018" w:type="dxa"/>
            <w:shd w:val="clear" w:color="auto" w:fill="FFFFFF"/>
            <w:vAlign w:val="center"/>
          </w:tcPr>
          <w:p w14:paraId="033A6B66"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MENINO DEUS</w:t>
            </w:r>
          </w:p>
        </w:tc>
        <w:tc>
          <w:tcPr>
            <w:tcW w:w="3018" w:type="dxa"/>
            <w:shd w:val="clear" w:color="auto" w:fill="FFFFFF"/>
            <w:vAlign w:val="center"/>
          </w:tcPr>
          <w:p w14:paraId="7336DB7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113</w:t>
            </w:r>
          </w:p>
        </w:tc>
        <w:tc>
          <w:tcPr>
            <w:tcW w:w="3019" w:type="dxa"/>
            <w:shd w:val="clear" w:color="auto" w:fill="FFFFFF"/>
            <w:vAlign w:val="center"/>
          </w:tcPr>
          <w:p w14:paraId="1A8DE236"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228</w:t>
            </w:r>
          </w:p>
        </w:tc>
      </w:tr>
      <w:tr w:rsidR="00907BC8" w:rsidRPr="009566CE" w14:paraId="64027EA7" w14:textId="77777777" w:rsidTr="00907BC8">
        <w:trPr>
          <w:trHeight w:val="217"/>
        </w:trPr>
        <w:tc>
          <w:tcPr>
            <w:tcW w:w="3018" w:type="dxa"/>
            <w:shd w:val="clear" w:color="auto" w:fill="FFFFFF"/>
            <w:vAlign w:val="center"/>
          </w:tcPr>
          <w:p w14:paraId="42FFED5A"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PARTENON</w:t>
            </w:r>
          </w:p>
        </w:tc>
        <w:tc>
          <w:tcPr>
            <w:tcW w:w="3018" w:type="dxa"/>
            <w:shd w:val="clear" w:color="auto" w:fill="FFFFFF"/>
            <w:vAlign w:val="center"/>
          </w:tcPr>
          <w:p w14:paraId="6F4165CB"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74</w:t>
            </w:r>
          </w:p>
        </w:tc>
        <w:tc>
          <w:tcPr>
            <w:tcW w:w="3019" w:type="dxa"/>
            <w:shd w:val="clear" w:color="auto" w:fill="FFFFFF"/>
            <w:vAlign w:val="center"/>
          </w:tcPr>
          <w:p w14:paraId="3AEAFD41"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221</w:t>
            </w:r>
          </w:p>
        </w:tc>
      </w:tr>
      <w:tr w:rsidR="00907BC8" w:rsidRPr="009566CE" w14:paraId="5179A88B" w14:textId="77777777" w:rsidTr="00907BC8">
        <w:trPr>
          <w:trHeight w:val="217"/>
        </w:trPr>
        <w:tc>
          <w:tcPr>
            <w:tcW w:w="3018" w:type="dxa"/>
            <w:shd w:val="clear" w:color="auto" w:fill="FFFFFF"/>
            <w:vAlign w:val="center"/>
          </w:tcPr>
          <w:p w14:paraId="4EC1B6EA"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CIDADE BAIXA</w:t>
            </w:r>
          </w:p>
        </w:tc>
        <w:tc>
          <w:tcPr>
            <w:tcW w:w="3018" w:type="dxa"/>
            <w:shd w:val="clear" w:color="auto" w:fill="FFFFFF"/>
            <w:vAlign w:val="center"/>
          </w:tcPr>
          <w:p w14:paraId="78931E93"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62</w:t>
            </w:r>
          </w:p>
        </w:tc>
        <w:tc>
          <w:tcPr>
            <w:tcW w:w="3019" w:type="dxa"/>
            <w:shd w:val="clear" w:color="auto" w:fill="FFFFFF"/>
            <w:vAlign w:val="center"/>
          </w:tcPr>
          <w:p w14:paraId="3F08D90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215</w:t>
            </w:r>
          </w:p>
        </w:tc>
      </w:tr>
      <w:tr w:rsidR="00907BC8" w:rsidRPr="009566CE" w14:paraId="5B9DE23A" w14:textId="77777777" w:rsidTr="00907BC8">
        <w:trPr>
          <w:trHeight w:val="217"/>
        </w:trPr>
        <w:tc>
          <w:tcPr>
            <w:tcW w:w="3018" w:type="dxa"/>
            <w:shd w:val="clear" w:color="auto" w:fill="FFFFFF"/>
            <w:vAlign w:val="center"/>
          </w:tcPr>
          <w:p w14:paraId="4343CAA4"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SANTANA</w:t>
            </w:r>
          </w:p>
        </w:tc>
        <w:tc>
          <w:tcPr>
            <w:tcW w:w="3018" w:type="dxa"/>
            <w:shd w:val="clear" w:color="auto" w:fill="FFFFFF"/>
            <w:vAlign w:val="center"/>
          </w:tcPr>
          <w:p w14:paraId="1AC1CFDF"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76</w:t>
            </w:r>
          </w:p>
        </w:tc>
        <w:tc>
          <w:tcPr>
            <w:tcW w:w="3019" w:type="dxa"/>
            <w:shd w:val="clear" w:color="auto" w:fill="FFFFFF"/>
            <w:vAlign w:val="center"/>
          </w:tcPr>
          <w:p w14:paraId="18504CC5"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212</w:t>
            </w:r>
          </w:p>
        </w:tc>
      </w:tr>
      <w:tr w:rsidR="00907BC8" w:rsidRPr="009566CE" w14:paraId="2A5ABAA0" w14:textId="77777777" w:rsidTr="00907BC8">
        <w:trPr>
          <w:trHeight w:val="217"/>
        </w:trPr>
        <w:tc>
          <w:tcPr>
            <w:tcW w:w="3018" w:type="dxa"/>
            <w:shd w:val="clear" w:color="auto" w:fill="FFFFFF"/>
            <w:vAlign w:val="center"/>
          </w:tcPr>
          <w:p w14:paraId="52FCC1E8" w14:textId="77777777"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FLORESTA</w:t>
            </w:r>
          </w:p>
        </w:tc>
        <w:tc>
          <w:tcPr>
            <w:tcW w:w="3018" w:type="dxa"/>
            <w:shd w:val="clear" w:color="auto" w:fill="FFFFFF"/>
            <w:vAlign w:val="center"/>
          </w:tcPr>
          <w:p w14:paraId="45A7BE44"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79</w:t>
            </w:r>
          </w:p>
        </w:tc>
        <w:tc>
          <w:tcPr>
            <w:tcW w:w="3019" w:type="dxa"/>
            <w:shd w:val="clear" w:color="auto" w:fill="FFFFFF"/>
            <w:vAlign w:val="center"/>
          </w:tcPr>
          <w:p w14:paraId="4F3B208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204</w:t>
            </w:r>
          </w:p>
        </w:tc>
      </w:tr>
      <w:tr w:rsidR="00907BC8" w:rsidRPr="009566CE" w14:paraId="5DC2E4B4" w14:textId="77777777" w:rsidTr="00907BC8">
        <w:trPr>
          <w:trHeight w:val="217"/>
        </w:trPr>
        <w:tc>
          <w:tcPr>
            <w:tcW w:w="3018" w:type="dxa"/>
            <w:tcBorders>
              <w:bottom w:val="single" w:sz="4" w:space="0" w:color="auto"/>
            </w:tcBorders>
            <w:shd w:val="clear" w:color="auto" w:fill="FFFFFF"/>
            <w:vAlign w:val="center"/>
          </w:tcPr>
          <w:p w14:paraId="75B643B8" w14:textId="1B4F522A" w:rsidR="00907BC8" w:rsidRPr="009566CE" w:rsidRDefault="00907BC8" w:rsidP="00907BC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MOINHOS DE VENTO</w:t>
            </w:r>
          </w:p>
        </w:tc>
        <w:tc>
          <w:tcPr>
            <w:tcW w:w="3018" w:type="dxa"/>
            <w:tcBorders>
              <w:bottom w:val="single" w:sz="4" w:space="0" w:color="auto"/>
            </w:tcBorders>
            <w:shd w:val="clear" w:color="auto" w:fill="FFFFFF"/>
            <w:vAlign w:val="center"/>
          </w:tcPr>
          <w:p w14:paraId="6C50E180"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64</w:t>
            </w:r>
          </w:p>
        </w:tc>
        <w:tc>
          <w:tcPr>
            <w:tcW w:w="3019" w:type="dxa"/>
            <w:tcBorders>
              <w:bottom w:val="single" w:sz="4" w:space="0" w:color="auto"/>
            </w:tcBorders>
            <w:shd w:val="clear" w:color="auto" w:fill="FFFFFF"/>
            <w:vAlign w:val="center"/>
          </w:tcPr>
          <w:p w14:paraId="75E7EED9" w14:textId="77777777" w:rsidR="00907BC8" w:rsidRPr="009566CE" w:rsidRDefault="00907BC8" w:rsidP="00907BC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w:t>
            </w:r>
          </w:p>
        </w:tc>
      </w:tr>
    </w:tbl>
    <w:p w14:paraId="089CA32F" w14:textId="6AC627D0" w:rsidR="00615758" w:rsidRDefault="00567599" w:rsidP="0061575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w:t>
      </w:r>
    </w:p>
    <w:p w14:paraId="089F8C13" w14:textId="77777777" w:rsidR="00573A74" w:rsidRDefault="00573A74" w:rsidP="00467B42">
      <w:pPr>
        <w:spacing w:after="0" w:line="360" w:lineRule="auto"/>
        <w:ind w:firstLine="709"/>
        <w:jc w:val="both"/>
        <w:rPr>
          <w:rFonts w:ascii="Times New Roman" w:eastAsia="Times New Roman" w:hAnsi="Times New Roman" w:cs="Times New Roman"/>
          <w:color w:val="000000"/>
          <w:sz w:val="24"/>
          <w:szCs w:val="24"/>
        </w:rPr>
      </w:pPr>
    </w:p>
    <w:p w14:paraId="119025BF" w14:textId="4D048F39"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dados mostram que o Centro Histórico da cidade é o polo dominante do comércio noturno da cidade, tanto em 2000 quanto em 2010, isso vai ao encontro de as ideias de </w:t>
      </w:r>
      <w:proofErr w:type="spellStart"/>
      <w:r>
        <w:rPr>
          <w:rFonts w:ascii="Times New Roman" w:eastAsia="Times New Roman" w:hAnsi="Times New Roman" w:cs="Times New Roman"/>
          <w:color w:val="000000"/>
          <w:sz w:val="24"/>
          <w:szCs w:val="24"/>
        </w:rPr>
        <w:t>Glaeser</w:t>
      </w:r>
      <w:proofErr w:type="spellEnd"/>
      <w:r>
        <w:rPr>
          <w:rFonts w:ascii="Times New Roman" w:eastAsia="Times New Roman" w:hAnsi="Times New Roman" w:cs="Times New Roman"/>
          <w:color w:val="000000"/>
          <w:sz w:val="24"/>
          <w:szCs w:val="24"/>
        </w:rPr>
        <w:t xml:space="preserve"> (2011) e </w:t>
      </w:r>
      <w:proofErr w:type="spellStart"/>
      <w:r>
        <w:rPr>
          <w:rFonts w:ascii="Times New Roman" w:eastAsia="Times New Roman" w:hAnsi="Times New Roman" w:cs="Times New Roman"/>
          <w:color w:val="000000"/>
          <w:sz w:val="24"/>
          <w:szCs w:val="24"/>
        </w:rPr>
        <w:t>O’Sullivan</w:t>
      </w:r>
      <w:proofErr w:type="spellEnd"/>
      <w:r>
        <w:rPr>
          <w:rFonts w:ascii="Times New Roman" w:eastAsia="Times New Roman" w:hAnsi="Times New Roman" w:cs="Times New Roman"/>
          <w:color w:val="000000"/>
          <w:sz w:val="24"/>
          <w:szCs w:val="24"/>
        </w:rPr>
        <w:t xml:space="preserve"> (2011) em que as atividades, principalmente os serviços se concentram nos centros urbanos. As principais atividades noturnas no Centro Histórico são:</w:t>
      </w:r>
    </w:p>
    <w:p w14:paraId="41ACAF29"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3018"/>
        <w:gridCol w:w="3018"/>
        <w:gridCol w:w="3019"/>
      </w:tblGrid>
      <w:tr w:rsidR="008F7561" w:rsidRPr="00615758" w14:paraId="34682539" w14:textId="77777777" w:rsidTr="00AD3262">
        <w:trPr>
          <w:trHeight w:val="283"/>
        </w:trPr>
        <w:tc>
          <w:tcPr>
            <w:tcW w:w="3018" w:type="dxa"/>
            <w:tcBorders>
              <w:top w:val="single" w:sz="12" w:space="0" w:color="666666"/>
              <w:bottom w:val="single" w:sz="12" w:space="0" w:color="666666"/>
            </w:tcBorders>
            <w:shd w:val="clear" w:color="auto" w:fill="FFFFFF"/>
            <w:vAlign w:val="center"/>
          </w:tcPr>
          <w:p w14:paraId="6204D4F2"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ATIVIDADES</w:t>
            </w:r>
          </w:p>
        </w:tc>
        <w:tc>
          <w:tcPr>
            <w:tcW w:w="3018" w:type="dxa"/>
            <w:tcBorders>
              <w:top w:val="single" w:sz="12" w:space="0" w:color="666666"/>
              <w:bottom w:val="single" w:sz="12" w:space="0" w:color="666666"/>
            </w:tcBorders>
            <w:shd w:val="clear" w:color="auto" w:fill="FFFFFF"/>
            <w:vAlign w:val="center"/>
          </w:tcPr>
          <w:p w14:paraId="6E6A2978"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3019" w:type="dxa"/>
            <w:tcBorders>
              <w:top w:val="single" w:sz="12" w:space="0" w:color="666666"/>
              <w:bottom w:val="single" w:sz="12" w:space="0" w:color="666666"/>
            </w:tcBorders>
            <w:shd w:val="clear" w:color="auto" w:fill="FFFFFF"/>
            <w:vAlign w:val="center"/>
          </w:tcPr>
          <w:p w14:paraId="79C5CD7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8F7561" w:rsidRPr="00615758" w14:paraId="14289B94" w14:textId="77777777" w:rsidTr="00AD3262">
        <w:trPr>
          <w:trHeight w:val="217"/>
        </w:trPr>
        <w:tc>
          <w:tcPr>
            <w:tcW w:w="3018" w:type="dxa"/>
            <w:shd w:val="clear" w:color="auto" w:fill="FFFFFF"/>
            <w:vAlign w:val="center"/>
          </w:tcPr>
          <w:p w14:paraId="1A68D134"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BAR</w:t>
            </w:r>
          </w:p>
        </w:tc>
        <w:tc>
          <w:tcPr>
            <w:tcW w:w="3018" w:type="dxa"/>
            <w:shd w:val="clear" w:color="auto" w:fill="FFFFFF"/>
            <w:vAlign w:val="center"/>
          </w:tcPr>
          <w:p w14:paraId="422E7508"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40</w:t>
            </w:r>
          </w:p>
        </w:tc>
        <w:tc>
          <w:tcPr>
            <w:tcW w:w="3019" w:type="dxa"/>
            <w:shd w:val="clear" w:color="auto" w:fill="FFFFFF"/>
            <w:vAlign w:val="center"/>
          </w:tcPr>
          <w:p w14:paraId="0B4C9624"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183</w:t>
            </w:r>
          </w:p>
        </w:tc>
      </w:tr>
      <w:tr w:rsidR="008F7561" w:rsidRPr="00615758" w14:paraId="0EE2B85B" w14:textId="77777777" w:rsidTr="00AD3262">
        <w:trPr>
          <w:trHeight w:val="217"/>
        </w:trPr>
        <w:tc>
          <w:tcPr>
            <w:tcW w:w="3018" w:type="dxa"/>
            <w:shd w:val="clear" w:color="auto" w:fill="FFFFFF"/>
            <w:vAlign w:val="center"/>
          </w:tcPr>
          <w:p w14:paraId="74E52E97"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 xml:space="preserve">RESTAURANTE </w:t>
            </w:r>
          </w:p>
        </w:tc>
        <w:tc>
          <w:tcPr>
            <w:tcW w:w="3018" w:type="dxa"/>
            <w:shd w:val="clear" w:color="auto" w:fill="FFFFFF"/>
            <w:vAlign w:val="center"/>
          </w:tcPr>
          <w:p w14:paraId="17394F0B"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5</w:t>
            </w:r>
          </w:p>
        </w:tc>
        <w:tc>
          <w:tcPr>
            <w:tcW w:w="3019" w:type="dxa"/>
            <w:shd w:val="clear" w:color="auto" w:fill="FFFFFF"/>
            <w:vAlign w:val="center"/>
          </w:tcPr>
          <w:p w14:paraId="0C9A19F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159</w:t>
            </w:r>
          </w:p>
        </w:tc>
      </w:tr>
      <w:tr w:rsidR="008F7561" w:rsidRPr="00615758" w14:paraId="4447682F" w14:textId="77777777" w:rsidTr="00AD3262">
        <w:trPr>
          <w:trHeight w:val="217"/>
        </w:trPr>
        <w:tc>
          <w:tcPr>
            <w:tcW w:w="3018" w:type="dxa"/>
            <w:shd w:val="clear" w:color="auto" w:fill="FFFFFF"/>
            <w:vAlign w:val="center"/>
          </w:tcPr>
          <w:p w14:paraId="2AC72133"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LANCHERIA</w:t>
            </w:r>
          </w:p>
        </w:tc>
        <w:tc>
          <w:tcPr>
            <w:tcW w:w="3018" w:type="dxa"/>
            <w:shd w:val="clear" w:color="auto" w:fill="FFFFFF"/>
            <w:vAlign w:val="center"/>
          </w:tcPr>
          <w:p w14:paraId="34516676"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74</w:t>
            </w:r>
          </w:p>
        </w:tc>
        <w:tc>
          <w:tcPr>
            <w:tcW w:w="3019" w:type="dxa"/>
            <w:shd w:val="clear" w:color="auto" w:fill="FFFFFF"/>
            <w:vAlign w:val="center"/>
          </w:tcPr>
          <w:p w14:paraId="31D49AE7"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151</w:t>
            </w:r>
          </w:p>
        </w:tc>
      </w:tr>
      <w:tr w:rsidR="008F7561" w:rsidRPr="00615758" w14:paraId="583D2055" w14:textId="77777777" w:rsidTr="00567599">
        <w:trPr>
          <w:trHeight w:val="217"/>
        </w:trPr>
        <w:tc>
          <w:tcPr>
            <w:tcW w:w="3018" w:type="dxa"/>
            <w:shd w:val="clear" w:color="auto" w:fill="FFFFFF"/>
            <w:vAlign w:val="center"/>
          </w:tcPr>
          <w:p w14:paraId="0274ABDE"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CERVEJARIA</w:t>
            </w:r>
          </w:p>
        </w:tc>
        <w:tc>
          <w:tcPr>
            <w:tcW w:w="3018" w:type="dxa"/>
            <w:shd w:val="clear" w:color="auto" w:fill="FFFFFF"/>
            <w:vAlign w:val="center"/>
          </w:tcPr>
          <w:p w14:paraId="50F2207D"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w:t>
            </w:r>
          </w:p>
        </w:tc>
        <w:tc>
          <w:tcPr>
            <w:tcW w:w="3019" w:type="dxa"/>
            <w:shd w:val="clear" w:color="auto" w:fill="FFFFFF"/>
            <w:vAlign w:val="center"/>
          </w:tcPr>
          <w:p w14:paraId="73D54821"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22</w:t>
            </w:r>
          </w:p>
        </w:tc>
      </w:tr>
      <w:tr w:rsidR="008F7561" w:rsidRPr="00615758" w14:paraId="5931B429" w14:textId="77777777" w:rsidTr="00567599">
        <w:trPr>
          <w:trHeight w:val="217"/>
        </w:trPr>
        <w:tc>
          <w:tcPr>
            <w:tcW w:w="3018" w:type="dxa"/>
            <w:tcBorders>
              <w:bottom w:val="single" w:sz="4" w:space="0" w:color="auto"/>
            </w:tcBorders>
            <w:shd w:val="clear" w:color="auto" w:fill="FFFFFF"/>
            <w:vAlign w:val="center"/>
          </w:tcPr>
          <w:p w14:paraId="3C0E50F2" w14:textId="77777777" w:rsidR="008F7561" w:rsidRPr="00615758" w:rsidRDefault="008F7561" w:rsidP="0061575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LOJA DE BEBIDAS</w:t>
            </w:r>
          </w:p>
        </w:tc>
        <w:tc>
          <w:tcPr>
            <w:tcW w:w="3018" w:type="dxa"/>
            <w:tcBorders>
              <w:bottom w:val="single" w:sz="4" w:space="0" w:color="auto"/>
            </w:tcBorders>
            <w:shd w:val="clear" w:color="auto" w:fill="FFFFFF"/>
            <w:vAlign w:val="center"/>
          </w:tcPr>
          <w:p w14:paraId="0C441541"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w:t>
            </w:r>
          </w:p>
        </w:tc>
        <w:tc>
          <w:tcPr>
            <w:tcW w:w="3019" w:type="dxa"/>
            <w:tcBorders>
              <w:bottom w:val="single" w:sz="4" w:space="0" w:color="auto"/>
            </w:tcBorders>
            <w:shd w:val="clear" w:color="auto" w:fill="FFFFFF"/>
            <w:vAlign w:val="center"/>
          </w:tcPr>
          <w:p w14:paraId="2AF02114" w14:textId="77777777" w:rsidR="008F7561" w:rsidRPr="00615758" w:rsidRDefault="008F7561" w:rsidP="0061575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w:t>
            </w:r>
          </w:p>
        </w:tc>
      </w:tr>
    </w:tbl>
    <w:p w14:paraId="62D97610" w14:textId="2D26FA70" w:rsidR="008F7561" w:rsidRPr="00EA08C9" w:rsidRDefault="0056511A" w:rsidP="0056511A">
      <w:pPr>
        <w:pStyle w:val="Legenda"/>
        <w:rPr>
          <w:rFonts w:eastAsia="Times New Roman" w:cs="Times New Roman"/>
          <w:sz w:val="16"/>
          <w:szCs w:val="16"/>
        </w:rPr>
      </w:pPr>
      <w:bookmarkStart w:id="37" w:name="_Toc231751711"/>
      <w:r>
        <w:t xml:space="preserve">Tabela </w:t>
      </w:r>
      <w:fldSimple w:instr=" SEQ Tabela \* ARABIC ">
        <w:r w:rsidR="009502D0">
          <w:rPr>
            <w:noProof/>
          </w:rPr>
          <w:t>3</w:t>
        </w:r>
      </w:fldSimple>
      <w:r>
        <w:t xml:space="preserve"> - Principais Atividades do Centro Histórico</w:t>
      </w:r>
      <w:bookmarkEnd w:id="37"/>
    </w:p>
    <w:p w14:paraId="726EDFDB" w14:textId="7C7649E1" w:rsidR="00567599" w:rsidRDefault="00567599" w:rsidP="00567599">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w:t>
      </w:r>
    </w:p>
    <w:p w14:paraId="585B8A55" w14:textId="77777777" w:rsidR="00567599" w:rsidRDefault="00567599" w:rsidP="00567599">
      <w:pPr>
        <w:spacing w:after="0" w:line="240" w:lineRule="auto"/>
        <w:jc w:val="both"/>
        <w:rPr>
          <w:rFonts w:ascii="Times New Roman" w:eastAsia="Times New Roman" w:hAnsi="Times New Roman" w:cs="Times New Roman"/>
          <w:sz w:val="20"/>
          <w:szCs w:val="20"/>
        </w:rPr>
      </w:pPr>
    </w:p>
    <w:p w14:paraId="1D6BDD97" w14:textId="0426101A"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É possível perceber que as atividades praticadas no bairro “CENTRO HISTÓRICO” são muito semelhantes às atividades desenvolvidas na cidade, mostrando que o bairro carrega uma importante localidade do segmento. Entretanto, de acordo com os dados da tabela, é possível verificar que existem outros subcentros da cidade que mostram uma presença significativa do comércio noturno, isso vai ao encontro </w:t>
      </w:r>
      <w:r w:rsidR="00527D19">
        <w:rPr>
          <w:rFonts w:ascii="Times New Roman" w:eastAsia="Times New Roman" w:hAnsi="Times New Roman" w:cs="Times New Roman"/>
          <w:color w:val="000000"/>
          <w:sz w:val="24"/>
          <w:szCs w:val="24"/>
        </w:rPr>
        <w:t>com a</w:t>
      </w:r>
      <w:r>
        <w:rPr>
          <w:rFonts w:ascii="Times New Roman" w:eastAsia="Times New Roman" w:hAnsi="Times New Roman" w:cs="Times New Roman"/>
          <w:color w:val="000000"/>
          <w:sz w:val="24"/>
          <w:szCs w:val="24"/>
        </w:rPr>
        <w:t xml:space="preserve"> ideia de uma estruturação policêntrica da cidade, em que os serviços se diluem ao longo do território, dentre eles os subcentros, ou bairros, Cidade Baixa e Moinhos de Vento.</w:t>
      </w:r>
    </w:p>
    <w:p w14:paraId="4E209B6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escolha da Cidade Baixa e Moinhos de Vento como casos de comparação, mesmo não sendo os bairros com as maiores quantidades de alvarás, é justificada pela combinação de três critérios: ambos são reconhecidos como polos noturnos consolidados, apresentam perfis socioeconômicos contrastantes e dispõem de dados censitários que permitem a comparação entre 2000 e 2010. Além disso, representam dois padrões distintos de economia noturna em Porto Alegre. </w:t>
      </w:r>
    </w:p>
    <w:p w14:paraId="53F5DAEA" w14:textId="15DCEDEA"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 Cidade Baixa tem origem no século XIX, quando a área era conhecida como Arraial da Baronesa. Situada em várzea abaixo do centro histórico, foi ocupada por imigrantes, artesãos e população negra, incluindo </w:t>
      </w:r>
      <w:proofErr w:type="spellStart"/>
      <w:r>
        <w:rPr>
          <w:rFonts w:ascii="Times New Roman" w:eastAsia="Times New Roman" w:hAnsi="Times New Roman" w:cs="Times New Roman"/>
          <w:color w:val="000000"/>
          <w:sz w:val="24"/>
          <w:szCs w:val="24"/>
        </w:rPr>
        <w:t>ex-escravizados</w:t>
      </w:r>
      <w:proofErr w:type="spellEnd"/>
      <w:r>
        <w:rPr>
          <w:rFonts w:ascii="Times New Roman" w:eastAsia="Times New Roman" w:hAnsi="Times New Roman" w:cs="Times New Roman"/>
          <w:color w:val="000000"/>
          <w:sz w:val="24"/>
          <w:szCs w:val="24"/>
        </w:rPr>
        <w:t>, consolidando-se como território de forte identidade cultural, diversidade social e intensa vida urbana. Até meados do século XX, o bairro preservou traços marcantes dessa formação: de um lado, a presença de imigrantes italianos vinculados a serviços especializados; de outro, a concentração d</w:t>
      </w:r>
      <w:r w:rsidR="00527D19">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população negra, espaços marcados por recorrentes inundações. Esses territórios são centrais para a memória urbana de Porto Alegre, especialmente pela relevância de manifestações culturais populares</w:t>
      </w:r>
      <w:r w:rsidR="00527D19">
        <w:rPr>
          <w:rFonts w:ascii="Times New Roman" w:eastAsia="Times New Roman" w:hAnsi="Times New Roman" w:cs="Times New Roman"/>
          <w:color w:val="000000"/>
          <w:sz w:val="24"/>
          <w:szCs w:val="24"/>
        </w:rPr>
        <w:t>, como</w:t>
      </w:r>
      <w:r>
        <w:rPr>
          <w:rFonts w:ascii="Times New Roman" w:eastAsia="Times New Roman" w:hAnsi="Times New Roman" w:cs="Times New Roman"/>
          <w:color w:val="000000"/>
          <w:sz w:val="24"/>
          <w:szCs w:val="24"/>
        </w:rPr>
        <w:t xml:space="preserve"> batuques, danças, ritmos e festas</w:t>
      </w:r>
      <w:r w:rsidR="00527D1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organizadas por </w:t>
      </w:r>
      <w:r w:rsidR="00527D19">
        <w:rPr>
          <w:rFonts w:ascii="Times New Roman" w:eastAsia="Times New Roman" w:hAnsi="Times New Roman" w:cs="Times New Roman"/>
          <w:color w:val="000000"/>
          <w:sz w:val="24"/>
          <w:szCs w:val="24"/>
        </w:rPr>
        <w:t xml:space="preserve">diversos </w:t>
      </w:r>
      <w:r>
        <w:rPr>
          <w:rFonts w:ascii="Times New Roman" w:eastAsia="Times New Roman" w:hAnsi="Times New Roman" w:cs="Times New Roman"/>
          <w:color w:val="000000"/>
          <w:sz w:val="24"/>
          <w:szCs w:val="24"/>
        </w:rPr>
        <w:t>segmentos da população (C</w:t>
      </w:r>
      <w:r w:rsidR="00527D19">
        <w:rPr>
          <w:rFonts w:ascii="Times New Roman" w:eastAsia="Times New Roman" w:hAnsi="Times New Roman" w:cs="Times New Roman"/>
          <w:color w:val="000000"/>
          <w:sz w:val="24"/>
          <w:szCs w:val="24"/>
        </w:rPr>
        <w:t>arvalho</w:t>
      </w:r>
      <w:r>
        <w:rPr>
          <w:rFonts w:ascii="Times New Roman" w:eastAsia="Times New Roman" w:hAnsi="Times New Roman" w:cs="Times New Roman"/>
          <w:color w:val="000000"/>
          <w:sz w:val="24"/>
          <w:szCs w:val="24"/>
        </w:rPr>
        <w:t>,</w:t>
      </w:r>
      <w:r w:rsidR="00527D1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2013).</w:t>
      </w:r>
    </w:p>
    <w:p w14:paraId="19DC1475" w14:textId="7BA6AD5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 acordo com o Censo de 2010, a Cidade Baixa possuía 18.450 moradores. A composição etária indicava cerca de 7,5% de crianças, aproximadamente 18% de idosos e predominância de jovens e adultos. Em razão da proximidade com o Centro e com a </w:t>
      </w:r>
      <w:r w:rsidR="00527D19">
        <w:rPr>
          <w:rFonts w:ascii="Times New Roman" w:eastAsia="Times New Roman" w:hAnsi="Times New Roman" w:cs="Times New Roman"/>
          <w:color w:val="000000"/>
          <w:sz w:val="24"/>
          <w:szCs w:val="24"/>
        </w:rPr>
        <w:t>Universidade Federal do Rio Grande do Sul (</w:t>
      </w:r>
      <w:r>
        <w:rPr>
          <w:rFonts w:ascii="Times New Roman" w:eastAsia="Times New Roman" w:hAnsi="Times New Roman" w:cs="Times New Roman"/>
          <w:color w:val="000000"/>
          <w:sz w:val="24"/>
          <w:szCs w:val="24"/>
        </w:rPr>
        <w:t>UFRGS</w:t>
      </w:r>
      <w:r w:rsidR="00527D1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o bairro atrai estudantes, inclusive vindos do interior. Os indicadores do bairro são:</w:t>
      </w:r>
    </w:p>
    <w:p w14:paraId="7B803A23" w14:textId="77777777" w:rsidR="0056511A" w:rsidRDefault="0056511A" w:rsidP="00467B42">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tblpX="175" w:tblpY="230"/>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45E4F188"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2B0990FD"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CIDADE BAIXA</w:t>
            </w:r>
          </w:p>
        </w:tc>
        <w:tc>
          <w:tcPr>
            <w:tcW w:w="1188" w:type="dxa"/>
            <w:tcBorders>
              <w:top w:val="single" w:sz="12" w:space="0" w:color="666666"/>
              <w:bottom w:val="single" w:sz="12" w:space="0" w:color="666666"/>
            </w:tcBorders>
            <w:shd w:val="clear" w:color="auto" w:fill="FFFFFF"/>
            <w:vAlign w:val="center"/>
          </w:tcPr>
          <w:p w14:paraId="290C1480"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4F7B3D21"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8F7561" w14:paraId="0F9F576A" w14:textId="77777777" w:rsidTr="00AD3262">
        <w:trPr>
          <w:trHeight w:val="217"/>
        </w:trPr>
        <w:tc>
          <w:tcPr>
            <w:tcW w:w="6299" w:type="dxa"/>
            <w:shd w:val="clear" w:color="auto" w:fill="FFFFFF"/>
            <w:vAlign w:val="center"/>
          </w:tcPr>
          <w:p w14:paraId="7B12C060"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ESTABELECIMENTOS</w:t>
            </w:r>
          </w:p>
        </w:tc>
        <w:tc>
          <w:tcPr>
            <w:tcW w:w="1188" w:type="dxa"/>
            <w:shd w:val="clear" w:color="auto" w:fill="FFFFFF"/>
            <w:vAlign w:val="center"/>
          </w:tcPr>
          <w:p w14:paraId="196B1824"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62</w:t>
            </w:r>
          </w:p>
        </w:tc>
        <w:tc>
          <w:tcPr>
            <w:tcW w:w="1568" w:type="dxa"/>
            <w:shd w:val="clear" w:color="auto" w:fill="FFFFFF"/>
            <w:vAlign w:val="center"/>
          </w:tcPr>
          <w:p w14:paraId="3C89DAE5"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215</w:t>
            </w:r>
          </w:p>
        </w:tc>
      </w:tr>
      <w:tr w:rsidR="008F7561" w14:paraId="73C4214B" w14:textId="77777777" w:rsidTr="00AD3262">
        <w:trPr>
          <w:trHeight w:val="217"/>
        </w:trPr>
        <w:tc>
          <w:tcPr>
            <w:tcW w:w="6299" w:type="dxa"/>
            <w:shd w:val="clear" w:color="auto" w:fill="FFFFFF"/>
            <w:vAlign w:val="center"/>
          </w:tcPr>
          <w:p w14:paraId="6EE93746"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POPULAÇÃO</w:t>
            </w:r>
          </w:p>
        </w:tc>
        <w:tc>
          <w:tcPr>
            <w:tcW w:w="1188" w:type="dxa"/>
            <w:shd w:val="clear" w:color="auto" w:fill="FFFFFF"/>
            <w:vAlign w:val="center"/>
          </w:tcPr>
          <w:p w14:paraId="03FA7A5C"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18.146</w:t>
            </w:r>
          </w:p>
        </w:tc>
        <w:tc>
          <w:tcPr>
            <w:tcW w:w="1568" w:type="dxa"/>
            <w:shd w:val="clear" w:color="auto" w:fill="FFFFFF"/>
            <w:vAlign w:val="center"/>
          </w:tcPr>
          <w:p w14:paraId="3B34CDB3"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18.450</w:t>
            </w:r>
          </w:p>
        </w:tc>
      </w:tr>
      <w:tr w:rsidR="008F7561" w14:paraId="6366A352" w14:textId="77777777" w:rsidTr="00567599">
        <w:trPr>
          <w:trHeight w:val="217"/>
        </w:trPr>
        <w:tc>
          <w:tcPr>
            <w:tcW w:w="6299" w:type="dxa"/>
            <w:shd w:val="clear" w:color="auto" w:fill="FFFFFF"/>
            <w:vAlign w:val="center"/>
          </w:tcPr>
          <w:p w14:paraId="463E2F36"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IDHM</w:t>
            </w:r>
          </w:p>
        </w:tc>
        <w:tc>
          <w:tcPr>
            <w:tcW w:w="1188" w:type="dxa"/>
            <w:shd w:val="clear" w:color="auto" w:fill="FFFFFF"/>
            <w:vAlign w:val="center"/>
          </w:tcPr>
          <w:p w14:paraId="5AA5F2EC" w14:textId="2A3B2C09"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0,8</w:t>
            </w:r>
            <w:r w:rsidR="00466788">
              <w:rPr>
                <w:rFonts w:ascii="Times New Roman" w:hAnsi="Times New Roman" w:cs="Times New Roman"/>
                <w:sz w:val="20"/>
                <w:szCs w:val="20"/>
              </w:rPr>
              <w:t>75</w:t>
            </w:r>
          </w:p>
        </w:tc>
        <w:tc>
          <w:tcPr>
            <w:tcW w:w="1568" w:type="dxa"/>
            <w:shd w:val="clear" w:color="auto" w:fill="FFFFFF"/>
            <w:vAlign w:val="center"/>
          </w:tcPr>
          <w:p w14:paraId="2B652C71" w14:textId="11E2E5AC"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0,9</w:t>
            </w:r>
            <w:r w:rsidR="00466788">
              <w:rPr>
                <w:rFonts w:ascii="Times New Roman" w:hAnsi="Times New Roman" w:cs="Times New Roman"/>
                <w:sz w:val="20"/>
                <w:szCs w:val="20"/>
              </w:rPr>
              <w:t>32</w:t>
            </w:r>
          </w:p>
        </w:tc>
      </w:tr>
      <w:tr w:rsidR="008F7561" w14:paraId="757CC365" w14:textId="77777777" w:rsidTr="00567599">
        <w:trPr>
          <w:trHeight w:val="217"/>
        </w:trPr>
        <w:tc>
          <w:tcPr>
            <w:tcW w:w="6299" w:type="dxa"/>
            <w:tcBorders>
              <w:bottom w:val="single" w:sz="4" w:space="0" w:color="auto"/>
            </w:tcBorders>
            <w:shd w:val="clear" w:color="auto" w:fill="FFFFFF"/>
            <w:vAlign w:val="center"/>
          </w:tcPr>
          <w:p w14:paraId="73946A6F" w14:textId="7A9B8310"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REND</w:t>
            </w:r>
            <w:r w:rsidR="00FE30AC">
              <w:rPr>
                <w:rFonts w:ascii="Times New Roman" w:hAnsi="Times New Roman" w:cs="Times New Roman"/>
                <w:sz w:val="20"/>
                <w:szCs w:val="20"/>
              </w:rPr>
              <w:t>IMENTO</w:t>
            </w:r>
            <w:r>
              <w:rPr>
                <w:rFonts w:ascii="Times New Roman" w:hAnsi="Times New Roman" w:cs="Times New Roman"/>
                <w:sz w:val="20"/>
                <w:szCs w:val="20"/>
              </w:rPr>
              <w:t xml:space="preserve"> MÉDI</w:t>
            </w:r>
            <w:r w:rsidR="00FE30AC">
              <w:rPr>
                <w:rFonts w:ascii="Times New Roman" w:hAnsi="Times New Roman" w:cs="Times New Roman"/>
                <w:sz w:val="20"/>
                <w:szCs w:val="20"/>
              </w:rPr>
              <w:t>O DOS RESPONSÁVEIS</w:t>
            </w:r>
          </w:p>
        </w:tc>
        <w:tc>
          <w:tcPr>
            <w:tcW w:w="1188" w:type="dxa"/>
            <w:tcBorders>
              <w:bottom w:val="single" w:sz="4" w:space="0" w:color="auto"/>
            </w:tcBorders>
            <w:shd w:val="clear" w:color="auto" w:fill="FFFFFF"/>
            <w:vAlign w:val="center"/>
          </w:tcPr>
          <w:p w14:paraId="1FC428E0" w14:textId="63DFC31C" w:rsidR="008F7561" w:rsidRPr="00567599" w:rsidRDefault="005C4FC8"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1.677,61</w:t>
            </w:r>
          </w:p>
        </w:tc>
        <w:tc>
          <w:tcPr>
            <w:tcW w:w="1568" w:type="dxa"/>
            <w:tcBorders>
              <w:bottom w:val="single" w:sz="4" w:space="0" w:color="auto"/>
            </w:tcBorders>
            <w:shd w:val="clear" w:color="auto" w:fill="FFFFFF"/>
            <w:vAlign w:val="center"/>
          </w:tcPr>
          <w:p w14:paraId="4360D94A" w14:textId="437017A8" w:rsidR="008F7561" w:rsidRPr="00567599" w:rsidRDefault="005C4FC8"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3.014,10</w:t>
            </w:r>
          </w:p>
        </w:tc>
      </w:tr>
    </w:tbl>
    <w:p w14:paraId="76139EA4" w14:textId="498B4919" w:rsidR="005F16D8" w:rsidRDefault="005F16D8" w:rsidP="005F16D8">
      <w:pPr>
        <w:pStyle w:val="Legenda"/>
        <w:keepNext/>
      </w:pPr>
      <w:bookmarkStart w:id="38" w:name="_Toc231751712"/>
      <w:r>
        <w:t xml:space="preserve">Tabela </w:t>
      </w:r>
      <w:fldSimple w:instr=" SEQ Tabela \* ARABIC ">
        <w:r w:rsidR="009502D0">
          <w:rPr>
            <w:noProof/>
          </w:rPr>
          <w:t>4</w:t>
        </w:r>
      </w:fldSimple>
      <w:r>
        <w:t xml:space="preserve"> - Estatística descritiva do bairro Cidade Baixa.</w:t>
      </w:r>
      <w:bookmarkEnd w:id="38"/>
    </w:p>
    <w:p w14:paraId="5955C9CC" w14:textId="6B035CE0" w:rsidR="008F7561" w:rsidRDefault="00567599" w:rsidP="00567599">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 Atlas Brasil – Censo (2000 e 2010).</w:t>
      </w:r>
    </w:p>
    <w:p w14:paraId="413B70DB" w14:textId="77777777" w:rsidR="00567599" w:rsidRPr="00567599" w:rsidRDefault="00567599" w:rsidP="00567599">
      <w:pPr>
        <w:spacing w:after="0" w:line="240" w:lineRule="auto"/>
        <w:jc w:val="both"/>
        <w:rPr>
          <w:rFonts w:ascii="Times New Roman" w:eastAsia="Times New Roman" w:hAnsi="Times New Roman" w:cs="Times New Roman"/>
          <w:sz w:val="20"/>
          <w:szCs w:val="20"/>
        </w:rPr>
      </w:pPr>
    </w:p>
    <w:p w14:paraId="4B2B7F56"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estudo “Dois rumos na noite de Porto Alegre”, escrito por Luciana </w:t>
      </w:r>
      <w:proofErr w:type="spellStart"/>
      <w:r>
        <w:rPr>
          <w:rFonts w:ascii="Times New Roman" w:eastAsia="Times New Roman" w:hAnsi="Times New Roman" w:cs="Times New Roman"/>
          <w:color w:val="000000"/>
          <w:sz w:val="24"/>
          <w:szCs w:val="24"/>
        </w:rPr>
        <w:t>Marson</w:t>
      </w:r>
      <w:proofErr w:type="spellEnd"/>
      <w:r>
        <w:rPr>
          <w:rFonts w:ascii="Times New Roman" w:eastAsia="Times New Roman" w:hAnsi="Times New Roman" w:cs="Times New Roman"/>
          <w:color w:val="000000"/>
          <w:sz w:val="24"/>
          <w:szCs w:val="24"/>
        </w:rPr>
        <w:t xml:space="preserve"> Fonseca (2006), classifica a Cidade Baixa em quatro subespaços principais – Redenção, Artes, Antigo e Extremo – que compartilham características gerais, mas também apresentam diferenças internas. Embora seja um bairro antigo, a Cidade Baixa preserva elementos históricos relevantes, como o uso intenso das calçadas e a forte dinâmica noturna, associada a manifestações culturais, entre elas o carnaval de rua.</w:t>
      </w:r>
    </w:p>
    <w:p w14:paraId="26700DAD" w14:textId="15EE030E" w:rsidR="008F7561" w:rsidRDefault="008F7561" w:rsidP="00527D19">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Os bares com música ao vivo aparecem em maior número no subespaço Extremo, que se destaca pelo caráter eclético da oferta noturna, reunindo também danceterias e botecos. No subespaço Artes, embora o número total de estabelecimentos seja menor, também há diversidade de tipologias. Já os subespaços Antigo e Redenção apresentam composição mais homogênea, com predominância de bares. A dinâmica temporal também varia entre os subespaços</w:t>
      </w:r>
      <w:r w:rsidR="00527D1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no Extremo,</w:t>
      </w:r>
      <w:r w:rsidR="00527D19">
        <w:rPr>
          <w:rFonts w:ascii="Times New Roman" w:eastAsia="Times New Roman" w:hAnsi="Times New Roman" w:cs="Times New Roman"/>
          <w:color w:val="000000"/>
          <w:sz w:val="24"/>
          <w:szCs w:val="24"/>
        </w:rPr>
        <w:t xml:space="preserve"> por exemplo,</w:t>
      </w:r>
      <w:r>
        <w:rPr>
          <w:rFonts w:ascii="Times New Roman" w:eastAsia="Times New Roman" w:hAnsi="Times New Roman" w:cs="Times New Roman"/>
          <w:color w:val="000000"/>
          <w:sz w:val="24"/>
          <w:szCs w:val="24"/>
        </w:rPr>
        <w:t xml:space="preserve"> o movimento tende a começar mais tarde e a se prolongar por mais tempo, em função da maior presença de música ao vivo e casas de dança, e </w:t>
      </w:r>
      <w:r>
        <w:rPr>
          <w:rFonts w:ascii="Times New Roman" w:eastAsia="Times New Roman" w:hAnsi="Times New Roman" w:cs="Times New Roman"/>
          <w:color w:val="000000"/>
          <w:sz w:val="24"/>
          <w:szCs w:val="24"/>
        </w:rPr>
        <w:lastRenderedPageBreak/>
        <w:t>da menor proporção de imóveis residenciais, o que reduz conflitos imediatos relacionados ao ruído (F</w:t>
      </w:r>
      <w:r w:rsidR="00527D19">
        <w:rPr>
          <w:rFonts w:ascii="Times New Roman" w:eastAsia="Times New Roman" w:hAnsi="Times New Roman" w:cs="Times New Roman"/>
          <w:color w:val="000000"/>
          <w:sz w:val="24"/>
          <w:szCs w:val="24"/>
        </w:rPr>
        <w:t>onseca</w:t>
      </w:r>
      <w:r>
        <w:rPr>
          <w:rFonts w:ascii="Times New Roman" w:eastAsia="Times New Roman" w:hAnsi="Times New Roman" w:cs="Times New Roman"/>
          <w:color w:val="000000"/>
          <w:sz w:val="24"/>
          <w:szCs w:val="24"/>
        </w:rPr>
        <w:t>, 2006).</w:t>
      </w:r>
      <w:r w:rsidR="00527D1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Outro fenômeno marcante, observado especificamente na Cidade Baixa, é a concentração de pessoas nas calçadas em frente aos bares. Nesses pontos, a calçada passa a funcionar como extensão dos estabelecimentos. Em noites de clima favorável, a permanência de público em pé na via pública pode variar entre 100 e 150 pessoas (F</w:t>
      </w:r>
      <w:r w:rsidR="00527D19">
        <w:rPr>
          <w:rFonts w:ascii="Times New Roman" w:eastAsia="Times New Roman" w:hAnsi="Times New Roman" w:cs="Times New Roman"/>
          <w:color w:val="000000"/>
          <w:sz w:val="24"/>
          <w:szCs w:val="24"/>
        </w:rPr>
        <w:t>onseca</w:t>
      </w:r>
      <w:r>
        <w:rPr>
          <w:rFonts w:ascii="Times New Roman" w:eastAsia="Times New Roman" w:hAnsi="Times New Roman" w:cs="Times New Roman"/>
          <w:color w:val="000000"/>
          <w:sz w:val="24"/>
          <w:szCs w:val="24"/>
        </w:rPr>
        <w:t>, 2006).</w:t>
      </w:r>
    </w:p>
    <w:p w14:paraId="7028B69D" w14:textId="1AD388F3" w:rsidR="00567599" w:rsidRDefault="008F7561" w:rsidP="00567599">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 atualidade, o bairro se consolida como polo noturno popular, boêmio e estudantil, com intensa presença de bares, restaurantes e espaços culturais. A localização próxima ao campus central da UFRGS, ao Centro Histórico e a corredores de transporte coletivo amplia a acessibilidade e reforça sua atratividade para públicos jovens, elevando a densidade de estabelecimentos voltados ao lazer e ao consumo em horários noturnos. Além disso, a diversidade de usos (residencial, comercial e cultural) cria um ambiente propício à circulação de pessoas e à manutenção de fluxos econômicos ao longo do dia e da noite (F</w:t>
      </w:r>
      <w:r w:rsidR="00527D19">
        <w:rPr>
          <w:rFonts w:ascii="Times New Roman" w:eastAsia="Times New Roman" w:hAnsi="Times New Roman" w:cs="Times New Roman"/>
          <w:color w:val="000000"/>
          <w:sz w:val="24"/>
          <w:szCs w:val="24"/>
        </w:rPr>
        <w:t>onseca</w:t>
      </w:r>
      <w:r>
        <w:rPr>
          <w:rFonts w:ascii="Times New Roman" w:eastAsia="Times New Roman" w:hAnsi="Times New Roman" w:cs="Times New Roman"/>
          <w:color w:val="000000"/>
          <w:sz w:val="24"/>
          <w:szCs w:val="24"/>
        </w:rPr>
        <w:t>, 2006)</w:t>
      </w:r>
      <w:r w:rsidR="00527D19">
        <w:rPr>
          <w:rFonts w:ascii="Times New Roman" w:eastAsia="Times New Roman" w:hAnsi="Times New Roman" w:cs="Times New Roman"/>
          <w:color w:val="000000"/>
          <w:sz w:val="24"/>
          <w:szCs w:val="24"/>
        </w:rPr>
        <w:t xml:space="preserve">, em bora essa diversidade de usos seja frequentemente </w:t>
      </w:r>
      <w:r w:rsidR="00466788">
        <w:rPr>
          <w:rFonts w:ascii="Times New Roman" w:eastAsia="Times New Roman" w:hAnsi="Times New Roman" w:cs="Times New Roman"/>
          <w:color w:val="000000"/>
          <w:sz w:val="24"/>
          <w:szCs w:val="24"/>
        </w:rPr>
        <w:t>associada</w:t>
      </w:r>
      <w:r w:rsidR="00527D19">
        <w:rPr>
          <w:rFonts w:ascii="Times New Roman" w:eastAsia="Times New Roman" w:hAnsi="Times New Roman" w:cs="Times New Roman"/>
          <w:color w:val="000000"/>
          <w:sz w:val="24"/>
          <w:szCs w:val="24"/>
        </w:rPr>
        <w:t xml:space="preserve"> também aos conflitos registrados no bairro.</w:t>
      </w:r>
      <w:r>
        <w:rPr>
          <w:rFonts w:ascii="Times New Roman" w:eastAsia="Times New Roman" w:hAnsi="Times New Roman" w:cs="Times New Roman"/>
          <w:color w:val="000000"/>
          <w:sz w:val="24"/>
          <w:szCs w:val="24"/>
        </w:rPr>
        <w:t xml:space="preserve"> Em 2010, foram registrados cerca de 215 estabelecimentos formais com características de comércio noturno, frente a 62 em 2000; considerando atividades informais, esse total tende a ser ainda maior. De acordo com os dados do cadastro de alvarás, as principais atividades com licenciamento são:</w:t>
      </w:r>
    </w:p>
    <w:p w14:paraId="5FFCF3E7" w14:textId="77777777" w:rsidR="00567599" w:rsidRDefault="00567599" w:rsidP="00567599">
      <w:pPr>
        <w:spacing w:after="0" w:line="360" w:lineRule="auto"/>
        <w:ind w:firstLine="709"/>
        <w:jc w:val="both"/>
        <w:rPr>
          <w:rFonts w:ascii="Times New Roman" w:eastAsia="Times New Roman" w:hAnsi="Times New Roman" w:cs="Times New Roman"/>
          <w:color w:val="000000"/>
          <w:sz w:val="24"/>
          <w:szCs w:val="24"/>
        </w:rPr>
      </w:pPr>
    </w:p>
    <w:tbl>
      <w:tblPr>
        <w:tblpPr w:leftFromText="141" w:rightFromText="141" w:vertAnchor="text" w:horzAnchor="margin" w:tblpY="295"/>
        <w:tblW w:w="9055" w:type="dxa"/>
        <w:tblLayout w:type="fixed"/>
        <w:tblCellMar>
          <w:left w:w="0" w:type="dxa"/>
          <w:right w:w="0" w:type="dxa"/>
        </w:tblCellMar>
        <w:tblLook w:val="0600" w:firstRow="0" w:lastRow="0" w:firstColumn="0" w:lastColumn="0" w:noHBand="1" w:noVBand="1"/>
      </w:tblPr>
      <w:tblGrid>
        <w:gridCol w:w="6299"/>
        <w:gridCol w:w="1188"/>
        <w:gridCol w:w="1568"/>
      </w:tblGrid>
      <w:tr w:rsidR="00DB45C3" w:rsidRPr="00467B42" w14:paraId="203B3C71" w14:textId="77777777" w:rsidTr="00DB45C3">
        <w:trPr>
          <w:trHeight w:val="283"/>
        </w:trPr>
        <w:tc>
          <w:tcPr>
            <w:tcW w:w="6299" w:type="dxa"/>
            <w:tcBorders>
              <w:top w:val="single" w:sz="12" w:space="0" w:color="666666"/>
              <w:bottom w:val="single" w:sz="12" w:space="0" w:color="666666"/>
            </w:tcBorders>
            <w:shd w:val="clear" w:color="auto" w:fill="FFFFFF"/>
            <w:vAlign w:val="center"/>
          </w:tcPr>
          <w:p w14:paraId="74070D78"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ATIVIDADES</w:t>
            </w:r>
          </w:p>
        </w:tc>
        <w:tc>
          <w:tcPr>
            <w:tcW w:w="1188" w:type="dxa"/>
            <w:tcBorders>
              <w:top w:val="single" w:sz="12" w:space="0" w:color="666666"/>
              <w:bottom w:val="single" w:sz="12" w:space="0" w:color="666666"/>
            </w:tcBorders>
            <w:shd w:val="clear" w:color="auto" w:fill="FFFFFF"/>
            <w:vAlign w:val="center"/>
          </w:tcPr>
          <w:p w14:paraId="4D9CBC10"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10E79B3D"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DB45C3" w:rsidRPr="00467B42" w14:paraId="33DF3F27" w14:textId="77777777" w:rsidTr="00DB45C3">
        <w:trPr>
          <w:trHeight w:val="217"/>
        </w:trPr>
        <w:tc>
          <w:tcPr>
            <w:tcW w:w="6299" w:type="dxa"/>
            <w:shd w:val="clear" w:color="auto" w:fill="FFFFFF"/>
            <w:vAlign w:val="center"/>
          </w:tcPr>
          <w:p w14:paraId="1B8A8741"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BAR</w:t>
            </w:r>
          </w:p>
        </w:tc>
        <w:tc>
          <w:tcPr>
            <w:tcW w:w="1188" w:type="dxa"/>
            <w:shd w:val="clear" w:color="auto" w:fill="FFFFFF"/>
            <w:vAlign w:val="center"/>
          </w:tcPr>
          <w:p w14:paraId="2C73980A"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13</w:t>
            </w:r>
          </w:p>
        </w:tc>
        <w:tc>
          <w:tcPr>
            <w:tcW w:w="1568" w:type="dxa"/>
            <w:shd w:val="clear" w:color="auto" w:fill="FFFFFF"/>
            <w:vAlign w:val="center"/>
          </w:tcPr>
          <w:p w14:paraId="699C7FC9"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68</w:t>
            </w:r>
          </w:p>
        </w:tc>
      </w:tr>
      <w:tr w:rsidR="00DB45C3" w:rsidRPr="00467B42" w14:paraId="791BD01A" w14:textId="77777777" w:rsidTr="00DB45C3">
        <w:trPr>
          <w:trHeight w:val="217"/>
        </w:trPr>
        <w:tc>
          <w:tcPr>
            <w:tcW w:w="6299" w:type="dxa"/>
            <w:shd w:val="clear" w:color="auto" w:fill="FFFFFF"/>
            <w:vAlign w:val="center"/>
          </w:tcPr>
          <w:p w14:paraId="16867BAF"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 xml:space="preserve">RESTAURANTE </w:t>
            </w:r>
          </w:p>
        </w:tc>
        <w:tc>
          <w:tcPr>
            <w:tcW w:w="1188" w:type="dxa"/>
            <w:shd w:val="clear" w:color="auto" w:fill="FFFFFF"/>
            <w:vAlign w:val="center"/>
          </w:tcPr>
          <w:p w14:paraId="4043AB1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w:t>
            </w:r>
          </w:p>
        </w:tc>
        <w:tc>
          <w:tcPr>
            <w:tcW w:w="1568" w:type="dxa"/>
            <w:shd w:val="clear" w:color="auto" w:fill="FFFFFF"/>
            <w:vAlign w:val="center"/>
          </w:tcPr>
          <w:p w14:paraId="7F083665"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60</w:t>
            </w:r>
          </w:p>
        </w:tc>
      </w:tr>
      <w:tr w:rsidR="00DB45C3" w:rsidRPr="00467B42" w14:paraId="6822BEDB" w14:textId="77777777" w:rsidTr="009004F8">
        <w:trPr>
          <w:trHeight w:val="217"/>
        </w:trPr>
        <w:tc>
          <w:tcPr>
            <w:tcW w:w="6299" w:type="dxa"/>
            <w:shd w:val="clear" w:color="auto" w:fill="FFFFFF"/>
            <w:vAlign w:val="center"/>
          </w:tcPr>
          <w:p w14:paraId="3B0B68C3"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CAFÉS</w:t>
            </w:r>
          </w:p>
        </w:tc>
        <w:tc>
          <w:tcPr>
            <w:tcW w:w="1188" w:type="dxa"/>
            <w:shd w:val="clear" w:color="auto" w:fill="FFFFFF"/>
            <w:vAlign w:val="center"/>
          </w:tcPr>
          <w:p w14:paraId="3FBEC94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w:t>
            </w:r>
          </w:p>
        </w:tc>
        <w:tc>
          <w:tcPr>
            <w:tcW w:w="1568" w:type="dxa"/>
            <w:shd w:val="clear" w:color="auto" w:fill="FFFFFF"/>
            <w:vAlign w:val="center"/>
          </w:tcPr>
          <w:p w14:paraId="153D34E4"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w:t>
            </w:r>
          </w:p>
        </w:tc>
      </w:tr>
      <w:tr w:rsidR="00DB45C3" w:rsidRPr="00467B42" w14:paraId="30BB9F8E" w14:textId="77777777" w:rsidTr="009004F8">
        <w:trPr>
          <w:trHeight w:val="217"/>
        </w:trPr>
        <w:tc>
          <w:tcPr>
            <w:tcW w:w="6299" w:type="dxa"/>
            <w:tcBorders>
              <w:bottom w:val="single" w:sz="4" w:space="0" w:color="auto"/>
            </w:tcBorders>
            <w:shd w:val="clear" w:color="auto" w:fill="FFFFFF"/>
            <w:vAlign w:val="center"/>
          </w:tcPr>
          <w:p w14:paraId="1800C1F6" w14:textId="77777777" w:rsidR="00DB45C3" w:rsidRPr="00567599" w:rsidRDefault="00DB45C3"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CASAS NOTURNAS</w:t>
            </w:r>
          </w:p>
        </w:tc>
        <w:tc>
          <w:tcPr>
            <w:tcW w:w="1188" w:type="dxa"/>
            <w:tcBorders>
              <w:bottom w:val="single" w:sz="4" w:space="0" w:color="auto"/>
            </w:tcBorders>
            <w:shd w:val="clear" w:color="auto" w:fill="FFFFFF"/>
            <w:vAlign w:val="center"/>
          </w:tcPr>
          <w:p w14:paraId="701DAB25"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w:t>
            </w:r>
          </w:p>
        </w:tc>
        <w:tc>
          <w:tcPr>
            <w:tcW w:w="1568" w:type="dxa"/>
            <w:tcBorders>
              <w:bottom w:val="single" w:sz="4" w:space="0" w:color="auto"/>
            </w:tcBorders>
            <w:shd w:val="clear" w:color="auto" w:fill="FFFFFF"/>
            <w:vAlign w:val="center"/>
          </w:tcPr>
          <w:p w14:paraId="3D3B8DCC" w14:textId="77777777" w:rsidR="00DB45C3" w:rsidRPr="00567599" w:rsidRDefault="00DB45C3"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w:t>
            </w:r>
          </w:p>
        </w:tc>
      </w:tr>
    </w:tbl>
    <w:p w14:paraId="17CF0DB5" w14:textId="365B4D5C" w:rsidR="005F16D8" w:rsidRDefault="005F16D8" w:rsidP="005F16D8">
      <w:pPr>
        <w:pStyle w:val="Legenda"/>
        <w:keepNext/>
      </w:pPr>
      <w:bookmarkStart w:id="39" w:name="_Toc231751713"/>
      <w:r>
        <w:t xml:space="preserve">Tabela </w:t>
      </w:r>
      <w:fldSimple w:instr=" SEQ Tabela \* ARABIC ">
        <w:r w:rsidR="009502D0">
          <w:rPr>
            <w:noProof/>
          </w:rPr>
          <w:t>5</w:t>
        </w:r>
      </w:fldSimple>
      <w:r>
        <w:t xml:space="preserve"> – Principais Atividades da Cidade Baixa.</w:t>
      </w:r>
      <w:bookmarkEnd w:id="39"/>
    </w:p>
    <w:p w14:paraId="190272E4" w14:textId="7B210743" w:rsidR="009004F8" w:rsidRDefault="009004F8" w:rsidP="009004F8">
      <w:pPr>
        <w:spacing w:after="0" w:line="240" w:lineRule="auto"/>
        <w:jc w:val="both"/>
        <w:rPr>
          <w:rFonts w:ascii="Times New Roman" w:eastAsia="Times New Roman" w:hAnsi="Times New Roman" w:cs="Times New Roman"/>
          <w:sz w:val="20"/>
          <w:szCs w:val="20"/>
          <w:lang w:eastAsia="pt-BR"/>
        </w:rPr>
      </w:pPr>
      <w:r>
        <w:rPr>
          <w:rFonts w:ascii="Times New Roman" w:eastAsia="Times New Roman" w:hAnsi="Times New Roman" w:cs="Times New Roman"/>
          <w:sz w:val="20"/>
          <w:szCs w:val="20"/>
          <w:lang w:eastAsia="pt-BR"/>
        </w:rPr>
        <w:t xml:space="preserve">Fonte: </w:t>
      </w:r>
      <w:proofErr w:type="spellStart"/>
      <w:r>
        <w:rPr>
          <w:rFonts w:ascii="Times New Roman" w:eastAsia="Times New Roman" w:hAnsi="Times New Roman" w:cs="Times New Roman"/>
          <w:sz w:val="20"/>
          <w:szCs w:val="20"/>
          <w:lang w:eastAsia="pt-BR"/>
        </w:rPr>
        <w:t>ObservaPOA</w:t>
      </w:r>
      <w:proofErr w:type="spellEnd"/>
      <w:r>
        <w:rPr>
          <w:rFonts w:ascii="Times New Roman" w:eastAsia="Times New Roman" w:hAnsi="Times New Roman" w:cs="Times New Roman"/>
          <w:sz w:val="20"/>
          <w:szCs w:val="20"/>
          <w:lang w:eastAsia="pt-BR"/>
        </w:rPr>
        <w:t xml:space="preserve"> – Dados Abertos (2000 e 2010).</w:t>
      </w:r>
    </w:p>
    <w:p w14:paraId="71986DF1" w14:textId="77777777" w:rsidR="009004F8" w:rsidRPr="009004F8" w:rsidRDefault="009004F8" w:rsidP="009004F8">
      <w:pPr>
        <w:spacing w:after="0" w:line="240" w:lineRule="auto"/>
        <w:jc w:val="both"/>
        <w:rPr>
          <w:rFonts w:ascii="Times New Roman" w:eastAsia="Times New Roman" w:hAnsi="Times New Roman" w:cs="Times New Roman"/>
          <w:sz w:val="20"/>
          <w:szCs w:val="20"/>
          <w:lang w:eastAsia="pt-BR"/>
        </w:rPr>
      </w:pPr>
    </w:p>
    <w:p w14:paraId="35E45BBA" w14:textId="0DFE5891"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outro lado, o bairro Moinhos de Vento representa uma centralidade noturna associada a padrões de consumo mais seletivos e a serviços de maior valor agregado. Conforme Fonseca (2006), a oferta local tende a se orientar para restaurantes e bares de alto padrão, hotelaria e estabelecimentos voltados a públicos de renda mais alta. Esse perfil se relaciona à valorização imobiliária, à qualificação da infraestrutura urbana e à composição socioeconômica do bairro, elementos que condicionam tanto o tipo de empreendimento economicamente viável quanto o público consumidor predominante.</w:t>
      </w:r>
    </w:p>
    <w:p w14:paraId="149FC723" w14:textId="6E73BA5C"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Embora tenha sido oficializado em 1959, o Moinhos de Vento possui raízes históricas na segunda metade do século XVIII, quando a área era conhecida como Caminho dos Moinhos e vinculada à presença de moinhos de vento instalados por antigos moradores da cidade. Em sua configuração inicial, predominavam chácaras e grandes propriedades, com destaque para a </w:t>
      </w:r>
      <w:r>
        <w:rPr>
          <w:rFonts w:ascii="Times New Roman" w:eastAsia="Times New Roman" w:hAnsi="Times New Roman" w:cs="Times New Roman"/>
          <w:color w:val="000000"/>
          <w:sz w:val="24"/>
          <w:szCs w:val="24"/>
        </w:rPr>
        <w:lastRenderedPageBreak/>
        <w:t xml:space="preserve">família </w:t>
      </w:r>
      <w:proofErr w:type="spellStart"/>
      <w:r>
        <w:rPr>
          <w:rFonts w:ascii="Times New Roman" w:eastAsia="Times New Roman" w:hAnsi="Times New Roman" w:cs="Times New Roman"/>
          <w:color w:val="000000"/>
          <w:sz w:val="24"/>
          <w:szCs w:val="24"/>
        </w:rPr>
        <w:t>Mostardeiro</w:t>
      </w:r>
      <w:proofErr w:type="spellEnd"/>
      <w:r>
        <w:rPr>
          <w:rFonts w:ascii="Times New Roman" w:eastAsia="Times New Roman" w:hAnsi="Times New Roman" w:cs="Times New Roman"/>
          <w:color w:val="000000"/>
          <w:sz w:val="24"/>
          <w:szCs w:val="24"/>
        </w:rPr>
        <w:t>, que posteriormente deu nome à importantes vias locais. Ao longo do século XIX e início do XX, esse território foi progressivamente incorporado à malha urbana, mantendo, contudo, uma ocupação de perfil social elevado (Fonseca, 2006). Os indicadores do bairro são:</w:t>
      </w:r>
    </w:p>
    <w:p w14:paraId="7438C5EF" w14:textId="77777777" w:rsidR="00567599" w:rsidRDefault="00567599" w:rsidP="00467B42">
      <w:pPr>
        <w:spacing w:after="0" w:line="360" w:lineRule="auto"/>
        <w:ind w:firstLine="709"/>
        <w:jc w:val="both"/>
        <w:rPr>
          <w:rFonts w:ascii="Times New Roman" w:eastAsia="Times New Roman" w:hAnsi="Times New Roman" w:cs="Times New Roman"/>
          <w:color w:val="000000"/>
          <w:sz w:val="24"/>
          <w:szCs w:val="24"/>
        </w:rPr>
      </w:pPr>
    </w:p>
    <w:tbl>
      <w:tblPr>
        <w:tblStyle w:val="Tabelacomgrade"/>
        <w:tblW w:w="9395" w:type="dxa"/>
        <w:tblInd w:w="-5" w:type="dxa"/>
        <w:tblLayout w:type="fixed"/>
        <w:tblLook w:val="04A0" w:firstRow="1" w:lastRow="0" w:firstColumn="1" w:lastColumn="0" w:noHBand="0" w:noVBand="1"/>
      </w:tblPr>
      <w:tblGrid>
        <w:gridCol w:w="9395"/>
      </w:tblGrid>
      <w:tr w:rsidR="008F7561" w14:paraId="3EE8642D" w14:textId="77777777" w:rsidTr="00AD3262">
        <w:trPr>
          <w:trHeight w:val="60"/>
        </w:trPr>
        <w:tc>
          <w:tcPr>
            <w:tcW w:w="9395" w:type="dxa"/>
            <w:tcBorders>
              <w:top w:val="nil"/>
              <w:left w:val="nil"/>
              <w:bottom w:val="nil"/>
              <w:right w:val="nil"/>
            </w:tcBorders>
          </w:tcPr>
          <w:p w14:paraId="50A75804" w14:textId="398B632B" w:rsidR="008F7561" w:rsidRPr="00567599" w:rsidRDefault="005F16D8" w:rsidP="005F16D8">
            <w:pPr>
              <w:pStyle w:val="Legenda"/>
              <w:keepNext/>
            </w:pPr>
            <w:bookmarkStart w:id="40" w:name="_Toc231751714"/>
            <w:r>
              <w:t xml:space="preserve">Tabela </w:t>
            </w:r>
            <w:fldSimple w:instr=" SEQ Tabela \* ARABIC ">
              <w:r w:rsidR="009502D0">
                <w:rPr>
                  <w:noProof/>
                </w:rPr>
                <w:t>6</w:t>
              </w:r>
            </w:fldSimple>
            <w:r>
              <w:t xml:space="preserve"> – Estatística descritiva do bairro Moinhos de Vento.</w:t>
            </w:r>
            <w:bookmarkEnd w:id="40"/>
          </w:p>
        </w:tc>
      </w:tr>
      <w:tr w:rsidR="008F7561" w14:paraId="474AE018" w14:textId="77777777" w:rsidTr="00AD3262">
        <w:tc>
          <w:tcPr>
            <w:tcW w:w="9395" w:type="dxa"/>
            <w:tcBorders>
              <w:top w:val="nil"/>
              <w:left w:val="nil"/>
              <w:bottom w:val="nil"/>
              <w:right w:val="nil"/>
            </w:tcBorders>
          </w:tcPr>
          <w:tbl>
            <w:tblPr>
              <w:tblpPr w:leftFromText="141" w:rightFromText="141" w:vertAnchor="text" w:horzAnchor="margin" w:tblpY="-177"/>
              <w:tblOverlap w:val="never"/>
              <w:tblW w:w="9055" w:type="dxa"/>
              <w:tblLayout w:type="fixed"/>
              <w:tblCellMar>
                <w:left w:w="0" w:type="dxa"/>
                <w:right w:w="0" w:type="dxa"/>
              </w:tblCellMar>
              <w:tblLook w:val="0600" w:firstRow="0" w:lastRow="0" w:firstColumn="0" w:lastColumn="0" w:noHBand="1" w:noVBand="1"/>
            </w:tblPr>
            <w:tblGrid>
              <w:gridCol w:w="6299"/>
              <w:gridCol w:w="1188"/>
              <w:gridCol w:w="1568"/>
            </w:tblGrid>
            <w:tr w:rsidR="008F7561" w14:paraId="2074E79E" w14:textId="77777777" w:rsidTr="00AD3262">
              <w:trPr>
                <w:trHeight w:val="283"/>
              </w:trPr>
              <w:tc>
                <w:tcPr>
                  <w:tcW w:w="6299" w:type="dxa"/>
                  <w:tcBorders>
                    <w:top w:val="single" w:sz="12" w:space="0" w:color="666666"/>
                    <w:bottom w:val="single" w:sz="12" w:space="0" w:color="666666"/>
                  </w:tcBorders>
                  <w:shd w:val="clear" w:color="auto" w:fill="FFFFFF"/>
                  <w:vAlign w:val="center"/>
                </w:tcPr>
                <w:p w14:paraId="7457DA33"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MOINHOS DE VENTO</w:t>
                  </w:r>
                </w:p>
              </w:tc>
              <w:tc>
                <w:tcPr>
                  <w:tcW w:w="1188" w:type="dxa"/>
                  <w:tcBorders>
                    <w:top w:val="single" w:sz="12" w:space="0" w:color="666666"/>
                    <w:bottom w:val="single" w:sz="12" w:space="0" w:color="666666"/>
                  </w:tcBorders>
                  <w:shd w:val="clear" w:color="auto" w:fill="FFFFFF"/>
                  <w:vAlign w:val="center"/>
                </w:tcPr>
                <w:p w14:paraId="695ADE25"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5E0928F3"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8F7561" w14:paraId="0123C59E" w14:textId="77777777" w:rsidTr="00AD3262">
              <w:trPr>
                <w:trHeight w:val="217"/>
              </w:trPr>
              <w:tc>
                <w:tcPr>
                  <w:tcW w:w="6299" w:type="dxa"/>
                  <w:shd w:val="clear" w:color="auto" w:fill="FFFFFF"/>
                  <w:vAlign w:val="center"/>
                </w:tcPr>
                <w:p w14:paraId="3FE65D1C"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ESTABELECIMENTOS</w:t>
                  </w:r>
                </w:p>
              </w:tc>
              <w:tc>
                <w:tcPr>
                  <w:tcW w:w="1188" w:type="dxa"/>
                  <w:shd w:val="clear" w:color="auto" w:fill="FFFFFF"/>
                  <w:vAlign w:val="center"/>
                </w:tcPr>
                <w:p w14:paraId="038EC44E"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64</w:t>
                  </w:r>
                </w:p>
              </w:tc>
              <w:tc>
                <w:tcPr>
                  <w:tcW w:w="1568" w:type="dxa"/>
                  <w:shd w:val="clear" w:color="auto" w:fill="FFFFFF"/>
                  <w:vAlign w:val="center"/>
                </w:tcPr>
                <w:p w14:paraId="170DA29B"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w:t>
                  </w:r>
                </w:p>
              </w:tc>
            </w:tr>
            <w:tr w:rsidR="008F7561" w14:paraId="6B0BAF4E" w14:textId="77777777" w:rsidTr="00AD3262">
              <w:trPr>
                <w:trHeight w:val="217"/>
              </w:trPr>
              <w:tc>
                <w:tcPr>
                  <w:tcW w:w="6299" w:type="dxa"/>
                  <w:shd w:val="clear" w:color="auto" w:fill="FFFFFF"/>
                  <w:vAlign w:val="center"/>
                </w:tcPr>
                <w:p w14:paraId="5460DF71"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POPULAÇÃO</w:t>
                  </w:r>
                </w:p>
              </w:tc>
              <w:tc>
                <w:tcPr>
                  <w:tcW w:w="1188" w:type="dxa"/>
                  <w:shd w:val="clear" w:color="auto" w:fill="FFFFFF"/>
                  <w:vAlign w:val="center"/>
                </w:tcPr>
                <w:p w14:paraId="2368CFDD"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8.067</w:t>
                  </w:r>
                </w:p>
              </w:tc>
              <w:tc>
                <w:tcPr>
                  <w:tcW w:w="1568" w:type="dxa"/>
                  <w:shd w:val="clear" w:color="auto" w:fill="FFFFFF"/>
                  <w:vAlign w:val="center"/>
                </w:tcPr>
                <w:p w14:paraId="06FB201D" w14:textId="77777777"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7.264</w:t>
                  </w:r>
                </w:p>
              </w:tc>
            </w:tr>
            <w:tr w:rsidR="008F7561" w14:paraId="0122CA2B" w14:textId="77777777" w:rsidTr="00567599">
              <w:trPr>
                <w:trHeight w:val="217"/>
              </w:trPr>
              <w:tc>
                <w:tcPr>
                  <w:tcW w:w="6299" w:type="dxa"/>
                  <w:shd w:val="clear" w:color="auto" w:fill="FFFFFF"/>
                  <w:vAlign w:val="center"/>
                </w:tcPr>
                <w:p w14:paraId="3A513B12" w14:textId="77777777" w:rsidR="008F7561" w:rsidRPr="00567599" w:rsidRDefault="008F7561"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IDHM</w:t>
                  </w:r>
                </w:p>
              </w:tc>
              <w:tc>
                <w:tcPr>
                  <w:tcW w:w="1188" w:type="dxa"/>
                  <w:shd w:val="clear" w:color="auto" w:fill="FFFFFF"/>
                  <w:vAlign w:val="center"/>
                </w:tcPr>
                <w:p w14:paraId="59540591" w14:textId="5ACCE7D1"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w:t>
                  </w:r>
                  <w:r w:rsidR="00466788">
                    <w:rPr>
                      <w:rFonts w:ascii="Times New Roman" w:hAnsi="Times New Roman" w:cs="Times New Roman"/>
                      <w:sz w:val="20"/>
                      <w:szCs w:val="20"/>
                    </w:rPr>
                    <w:t>934</w:t>
                  </w:r>
                </w:p>
              </w:tc>
              <w:tc>
                <w:tcPr>
                  <w:tcW w:w="1568" w:type="dxa"/>
                  <w:shd w:val="clear" w:color="auto" w:fill="FFFFFF"/>
                  <w:vAlign w:val="center"/>
                </w:tcPr>
                <w:p w14:paraId="07667853" w14:textId="67E9B8BE" w:rsidR="008F7561" w:rsidRPr="00567599" w:rsidRDefault="008F7561"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w:t>
                  </w:r>
                  <w:r w:rsidR="00466788">
                    <w:rPr>
                      <w:rFonts w:ascii="Times New Roman" w:hAnsi="Times New Roman" w:cs="Times New Roman"/>
                      <w:sz w:val="20"/>
                      <w:szCs w:val="20"/>
                    </w:rPr>
                    <w:t>958</w:t>
                  </w:r>
                </w:p>
              </w:tc>
            </w:tr>
            <w:tr w:rsidR="008F7561" w14:paraId="6B69B5DF" w14:textId="77777777" w:rsidTr="00567599">
              <w:trPr>
                <w:trHeight w:val="217"/>
              </w:trPr>
              <w:tc>
                <w:tcPr>
                  <w:tcW w:w="6299" w:type="dxa"/>
                  <w:tcBorders>
                    <w:bottom w:val="single" w:sz="4" w:space="0" w:color="auto"/>
                  </w:tcBorders>
                  <w:shd w:val="clear" w:color="auto" w:fill="FFFFFF"/>
                  <w:vAlign w:val="center"/>
                </w:tcPr>
                <w:p w14:paraId="2EB28813" w14:textId="2E8B9248" w:rsidR="008F7561" w:rsidRPr="00567599" w:rsidRDefault="00FE30AC" w:rsidP="00567599">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RENDIMENTO MÉDIO DOS RESPONSÁVEIS</w:t>
                  </w:r>
                </w:p>
              </w:tc>
              <w:tc>
                <w:tcPr>
                  <w:tcW w:w="1188" w:type="dxa"/>
                  <w:tcBorders>
                    <w:bottom w:val="single" w:sz="4" w:space="0" w:color="auto"/>
                  </w:tcBorders>
                  <w:shd w:val="clear" w:color="auto" w:fill="FFFFFF"/>
                  <w:vAlign w:val="center"/>
                </w:tcPr>
                <w:p w14:paraId="121AFA14" w14:textId="72D701FE" w:rsidR="008F7561" w:rsidRPr="00567599" w:rsidRDefault="00466788"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w:t>
                  </w:r>
                  <w:r w:rsidR="005C4FC8">
                    <w:rPr>
                      <w:rFonts w:ascii="Times New Roman" w:hAnsi="Times New Roman" w:cs="Times New Roman"/>
                      <w:sz w:val="20"/>
                      <w:szCs w:val="20"/>
                    </w:rPr>
                    <w:t>478</w:t>
                  </w:r>
                  <w:r>
                    <w:rPr>
                      <w:rFonts w:ascii="Times New Roman" w:hAnsi="Times New Roman" w:cs="Times New Roman"/>
                      <w:sz w:val="20"/>
                      <w:szCs w:val="20"/>
                    </w:rPr>
                    <w:t>,</w:t>
                  </w:r>
                  <w:r w:rsidR="005C4FC8">
                    <w:rPr>
                      <w:rFonts w:ascii="Times New Roman" w:hAnsi="Times New Roman" w:cs="Times New Roman"/>
                      <w:sz w:val="20"/>
                      <w:szCs w:val="20"/>
                    </w:rPr>
                    <w:t>66</w:t>
                  </w:r>
                </w:p>
              </w:tc>
              <w:tc>
                <w:tcPr>
                  <w:tcW w:w="1568" w:type="dxa"/>
                  <w:tcBorders>
                    <w:bottom w:val="single" w:sz="4" w:space="0" w:color="auto"/>
                  </w:tcBorders>
                  <w:shd w:val="clear" w:color="auto" w:fill="FFFFFF"/>
                  <w:vAlign w:val="center"/>
                </w:tcPr>
                <w:p w14:paraId="2FF88096" w14:textId="3AEA46E3" w:rsidR="008F7561" w:rsidRPr="00567599" w:rsidRDefault="005C4FC8" w:rsidP="00567599">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8.180,40</w:t>
                  </w:r>
                </w:p>
              </w:tc>
            </w:tr>
          </w:tbl>
          <w:p w14:paraId="5173171F" w14:textId="77777777" w:rsidR="008F7561" w:rsidRDefault="008F7561" w:rsidP="00AD3262">
            <w:pPr>
              <w:spacing w:line="360" w:lineRule="auto"/>
              <w:jc w:val="both"/>
              <w:rPr>
                <w:rFonts w:ascii="Times New Roman" w:eastAsia="Times New Roman" w:hAnsi="Times New Roman" w:cs="Times New Roman"/>
                <w:color w:val="000000"/>
                <w:sz w:val="24"/>
                <w:szCs w:val="24"/>
              </w:rPr>
            </w:pPr>
          </w:p>
        </w:tc>
      </w:tr>
      <w:tr w:rsidR="008F7561" w14:paraId="384EDE54" w14:textId="77777777" w:rsidTr="00AD3262">
        <w:tc>
          <w:tcPr>
            <w:tcW w:w="9395" w:type="dxa"/>
            <w:tcBorders>
              <w:top w:val="nil"/>
              <w:left w:val="nil"/>
              <w:bottom w:val="nil"/>
              <w:right w:val="nil"/>
            </w:tcBorders>
          </w:tcPr>
          <w:p w14:paraId="37C4A83C" w14:textId="547C683B" w:rsidR="00567599" w:rsidRDefault="00567599" w:rsidP="0056759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 Atlas Brasil – Censo (2000 e 2010).</w:t>
            </w:r>
          </w:p>
          <w:p w14:paraId="4406148B" w14:textId="410E5E95" w:rsidR="00567599" w:rsidRPr="009004F8" w:rsidRDefault="00567599" w:rsidP="00AD3262">
            <w:pPr>
              <w:spacing w:line="360" w:lineRule="auto"/>
              <w:jc w:val="both"/>
              <w:rPr>
                <w:rFonts w:ascii="Times New Roman" w:eastAsia="Times New Roman" w:hAnsi="Times New Roman" w:cs="Times New Roman"/>
                <w:sz w:val="20"/>
                <w:szCs w:val="20"/>
              </w:rPr>
            </w:pPr>
          </w:p>
        </w:tc>
      </w:tr>
    </w:tbl>
    <w:p w14:paraId="44B42172" w14:textId="7288F42C"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campo esportivo, o bairro consolidou papel relevante na história da cidade. Em meio ao enfraquecimento do turfe em escala nacional nas décadas de 1900 e 1910, o Prado Independência, situado no Moinhos de Vento, tornou-se referência local, fortalecendo-se com a atuação da Associação Protetora do Turfe, fundada em 1907, e com a liderança de Pedro Antônio Caminha. Também no início do século XX, a construção da Baixada dos Moinhos de Vento, primeiro campo do Grêmio, reforçou a centralidade esportiva da região e contribuiu para sua projeção urbana (</w:t>
      </w:r>
      <w:proofErr w:type="spellStart"/>
      <w:r>
        <w:rPr>
          <w:rFonts w:ascii="Times New Roman" w:eastAsia="Times New Roman" w:hAnsi="Times New Roman" w:cs="Times New Roman"/>
          <w:color w:val="000000"/>
          <w:sz w:val="24"/>
          <w:szCs w:val="24"/>
        </w:rPr>
        <w:t>Dreissig</w:t>
      </w:r>
      <w:proofErr w:type="spellEnd"/>
      <w:r>
        <w:rPr>
          <w:rFonts w:ascii="Times New Roman" w:eastAsia="Times New Roman" w:hAnsi="Times New Roman" w:cs="Times New Roman"/>
          <w:color w:val="000000"/>
          <w:sz w:val="24"/>
          <w:szCs w:val="24"/>
        </w:rPr>
        <w:t>, 2022). Paralelamente, obras de infraestrutura, como a Hidráulica Moinhos de Vento e os reservatórios de abastecimento, integraram o processo de modernização local. A posição topográfica elevada, a presença de áreas verdes e a relativa proteção contra enchentes favoreceram a valorização do bairro, especialmente a partir da década de 1920. Nesse contexto, o Moinhos de Vento consolidou-se como espaço de residência de grupos de alta renda, caracterizado por grandes lotes, boulevards e edificações de linguagem arquitetônica eclética (</w:t>
      </w:r>
      <w:proofErr w:type="spellStart"/>
      <w:r>
        <w:rPr>
          <w:rFonts w:ascii="Times New Roman" w:eastAsia="Times New Roman" w:hAnsi="Times New Roman" w:cs="Times New Roman"/>
          <w:color w:val="000000"/>
          <w:sz w:val="24"/>
          <w:szCs w:val="24"/>
        </w:rPr>
        <w:t>Dreissig</w:t>
      </w:r>
      <w:proofErr w:type="spellEnd"/>
      <w:r>
        <w:rPr>
          <w:rFonts w:ascii="Times New Roman" w:eastAsia="Times New Roman" w:hAnsi="Times New Roman" w:cs="Times New Roman"/>
          <w:color w:val="000000"/>
          <w:sz w:val="24"/>
          <w:szCs w:val="24"/>
        </w:rPr>
        <w:t>, 2022).</w:t>
      </w:r>
    </w:p>
    <w:p w14:paraId="4D73DF97"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estabelecimentos noturnos mais antigos ainda em atividade remontam à década de 1990, o que evidencia o caráter mais recente de consolidação de sua vida noturna. A constituição dos subespaços noturnos reforça essa dinâmica. O bairro Moinhos também é dividido em quatro subespaços, sendo eles: “Bistrôs”,  iniciou-se em 1999, com o Le </w:t>
      </w:r>
      <w:proofErr w:type="spellStart"/>
      <w:r>
        <w:rPr>
          <w:rFonts w:ascii="Times New Roman" w:eastAsia="Times New Roman" w:hAnsi="Times New Roman" w:cs="Times New Roman"/>
          <w:color w:val="000000"/>
          <w:sz w:val="24"/>
          <w:szCs w:val="24"/>
        </w:rPr>
        <w:t>Bistrot</w:t>
      </w:r>
      <w:proofErr w:type="spellEnd"/>
      <w:r>
        <w:rPr>
          <w:rFonts w:ascii="Times New Roman" w:eastAsia="Times New Roman" w:hAnsi="Times New Roman" w:cs="Times New Roman"/>
          <w:color w:val="000000"/>
          <w:sz w:val="24"/>
          <w:szCs w:val="24"/>
        </w:rPr>
        <w:t xml:space="preserve">, e consolidou-se em 2000 com a entrada do Dado Pub e do Constantino; “A chamada calçada da fama”, que teve início em 1997, com o </w:t>
      </w:r>
      <w:proofErr w:type="spellStart"/>
      <w:r>
        <w:rPr>
          <w:rFonts w:ascii="Times New Roman" w:eastAsia="Times New Roman" w:hAnsi="Times New Roman" w:cs="Times New Roman"/>
          <w:color w:val="000000"/>
          <w:sz w:val="24"/>
          <w:szCs w:val="24"/>
        </w:rPr>
        <w:t>Liliputh</w:t>
      </w:r>
      <w:proofErr w:type="spellEnd"/>
      <w:r>
        <w:rPr>
          <w:rFonts w:ascii="Times New Roman" w:eastAsia="Times New Roman" w:hAnsi="Times New Roman" w:cs="Times New Roman"/>
          <w:color w:val="000000"/>
          <w:sz w:val="24"/>
          <w:szCs w:val="24"/>
        </w:rPr>
        <w:t xml:space="preserve">, seguida por Jazz Café e </w:t>
      </w:r>
      <w:proofErr w:type="spellStart"/>
      <w:r>
        <w:rPr>
          <w:rFonts w:ascii="Times New Roman" w:eastAsia="Times New Roman" w:hAnsi="Times New Roman" w:cs="Times New Roman"/>
          <w:color w:val="000000"/>
          <w:sz w:val="24"/>
          <w:szCs w:val="24"/>
        </w:rPr>
        <w:t>Tortaria</w:t>
      </w:r>
      <w:proofErr w:type="spellEnd"/>
      <w:r>
        <w:rPr>
          <w:rFonts w:ascii="Times New Roman" w:eastAsia="Times New Roman" w:hAnsi="Times New Roman" w:cs="Times New Roman"/>
          <w:color w:val="000000"/>
          <w:sz w:val="24"/>
          <w:szCs w:val="24"/>
        </w:rPr>
        <w:t xml:space="preserve"> em 1998, incorporando o </w:t>
      </w:r>
      <w:proofErr w:type="spellStart"/>
      <w:r>
        <w:rPr>
          <w:rFonts w:ascii="Times New Roman" w:eastAsia="Times New Roman" w:hAnsi="Times New Roman" w:cs="Times New Roman"/>
          <w:color w:val="000000"/>
          <w:sz w:val="24"/>
          <w:szCs w:val="24"/>
        </w:rPr>
        <w:t>Mulligan</w:t>
      </w:r>
      <w:proofErr w:type="spellEnd"/>
      <w:r>
        <w:rPr>
          <w:rFonts w:ascii="Times New Roman" w:eastAsia="Times New Roman" w:hAnsi="Times New Roman" w:cs="Times New Roman"/>
          <w:color w:val="000000"/>
          <w:sz w:val="24"/>
          <w:szCs w:val="24"/>
        </w:rPr>
        <w:t xml:space="preserve"> em 2004; “Alimentação”, que começou em 1992, com o Torta de Sorvete, ampliando-se com Listo Pães e Fiambres (1999), Orquestra de Panelas (2001), Armazém Culinária e Távola Redonda (2005); e o subespaço “Cafés”, sendo inaugurado pelo Café do Porto (1995), expandindo-se posteriormente com Z Café e Di Argento, além de Just Burgers e Dublin, em 2004.</w:t>
      </w:r>
    </w:p>
    <w:p w14:paraId="71558123" w14:textId="23930C28"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Observa-se que o Moinhos de Vento não apresenta estabelecimentos classificados exclusivamente como “bar”, nem espaços do tipo “boteco”, entendidos como locais menores, com estrutura simples e baixa diferenciação de cardápio. Predominam, ao contrário, formatos associados à alimentação, especialmente restaurantes, lancherias, cafés e casas especializadas, o que indica maior especialização funcional e reforça a centralidade da dimensão gastronômica na experiência noturna do bairro. Nessa lógica, os subespaços bistrôs e alimentação mostram perfil mais homogêneo, enquanto a calçada da fama se destaca por maior diversidade de tipos de estabelecimento.</w:t>
      </w:r>
      <w:r w:rsidR="00345E03">
        <w:rPr>
          <w:rFonts w:ascii="Times New Roman" w:eastAsia="Times New Roman" w:hAnsi="Times New Roman" w:cs="Times New Roman"/>
          <w:color w:val="000000"/>
          <w:sz w:val="24"/>
          <w:szCs w:val="24"/>
        </w:rPr>
        <w:t xml:space="preserve"> Esse dado ajuda </w:t>
      </w:r>
      <w:r w:rsidR="006D7EB5">
        <w:rPr>
          <w:rFonts w:ascii="Times New Roman" w:eastAsia="Times New Roman" w:hAnsi="Times New Roman" w:cs="Times New Roman"/>
          <w:color w:val="000000"/>
          <w:sz w:val="24"/>
          <w:szCs w:val="24"/>
        </w:rPr>
        <w:t xml:space="preserve">a demonstrar a dificuldade em definir uma classificação objetiva de estabelecimentos noturnos, além de demonstrar a </w:t>
      </w:r>
      <w:proofErr w:type="spellStart"/>
      <w:r w:rsidR="006D7EB5" w:rsidRPr="006D7EB5">
        <w:rPr>
          <w:rFonts w:ascii="Times New Roman" w:eastAsia="Times New Roman" w:hAnsi="Times New Roman" w:cs="Times New Roman"/>
          <w:color w:val="000000"/>
          <w:sz w:val="24"/>
          <w:szCs w:val="24"/>
        </w:rPr>
        <w:t>heteregionidade</w:t>
      </w:r>
      <w:proofErr w:type="spellEnd"/>
      <w:r w:rsidR="006D7EB5">
        <w:rPr>
          <w:rFonts w:ascii="Times New Roman" w:eastAsia="Times New Roman" w:hAnsi="Times New Roman" w:cs="Times New Roman"/>
          <w:color w:val="000000"/>
          <w:sz w:val="24"/>
          <w:szCs w:val="24"/>
        </w:rPr>
        <w:t xml:space="preserve"> do segmento.</w:t>
      </w:r>
    </w:p>
    <w:p w14:paraId="78482162" w14:textId="77777777"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Quanto ao funcionamento temporal, a dinâmica noturna local tende a perder intensidade por volta das 2h, com poucos pontos mantendo fluxo posterior, como no caso de estabelecimentos com música ao vivo. Em muitos casos, antigas residências foram convertidas em usos noturnos por meio de adaptações arquitetônicas e paisagísticas, com referências estéticas que, em alguns trechos, remetem a padrões europeizados de ocupação e ambiência comercial.</w:t>
      </w:r>
    </w:p>
    <w:p w14:paraId="0235AE9B" w14:textId="2F1BA29B"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Ainda que alguns subespaços formem continuidade física, como no encontro entre bistrôs e calçada da fama, a apropriação social não é uniforme, sugerindo diferenças de uso, permanência e perfil de frequentadores. Em comparação à Cidade Baixa, o Moinhos de Vento apresenta circulação mais dirigida</w:t>
      </w:r>
      <w:r w:rsidR="006D7EB5">
        <w:rPr>
          <w:rFonts w:ascii="Times New Roman" w:eastAsia="Times New Roman" w:hAnsi="Times New Roman" w:cs="Times New Roman"/>
          <w:color w:val="000000"/>
          <w:sz w:val="24"/>
          <w:szCs w:val="24"/>
        </w:rPr>
        <w:t xml:space="preserve">, em que ao em </w:t>
      </w:r>
      <w:r>
        <w:rPr>
          <w:rFonts w:ascii="Times New Roman" w:eastAsia="Times New Roman" w:hAnsi="Times New Roman" w:cs="Times New Roman"/>
          <w:color w:val="000000"/>
          <w:sz w:val="24"/>
          <w:szCs w:val="24"/>
        </w:rPr>
        <w:t>vez de uma lógica de deslocamento entre bares, predominam trajetos objetivos entre origem e destino. Assim, mesmo quando há volume semelhante de pedestres em determinados períodos, o caráter d</w:t>
      </w:r>
      <w:r w:rsidR="006D7EB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 mobilidade e d</w:t>
      </w:r>
      <w:r w:rsidR="006D7EB5">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 sociabilidade noturna é distinto entre os dois bairros.</w:t>
      </w:r>
    </w:p>
    <w:p w14:paraId="2C68E580" w14:textId="3C82F28C" w:rsidR="009004F8" w:rsidRDefault="008F7561" w:rsidP="00907BC8">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 acordo com os dados do cadastro de alvarás, as principais atividades com licenciamento são:</w:t>
      </w:r>
    </w:p>
    <w:p w14:paraId="069FAC45" w14:textId="77777777" w:rsidR="00907BC8" w:rsidRDefault="00907BC8" w:rsidP="00907BC8">
      <w:pPr>
        <w:spacing w:after="0" w:line="360" w:lineRule="auto"/>
        <w:ind w:firstLine="709"/>
        <w:jc w:val="both"/>
        <w:rPr>
          <w:rFonts w:ascii="Times New Roman" w:eastAsia="Times New Roman" w:hAnsi="Times New Roman" w:cs="Times New Roman"/>
          <w:color w:val="000000"/>
          <w:sz w:val="24"/>
          <w:szCs w:val="24"/>
        </w:rPr>
      </w:pPr>
    </w:p>
    <w:p w14:paraId="17DD778C" w14:textId="09C3EF76" w:rsidR="008F7561" w:rsidRPr="00567599" w:rsidRDefault="005F16D8" w:rsidP="005F16D8">
      <w:pPr>
        <w:pStyle w:val="Legenda"/>
        <w:keepNext/>
      </w:pPr>
      <w:bookmarkStart w:id="41" w:name="_Toc231751715"/>
      <w:r>
        <w:t xml:space="preserve">Tabela </w:t>
      </w:r>
      <w:fldSimple w:instr=" SEQ Tabela \* ARABIC ">
        <w:r w:rsidR="009502D0">
          <w:rPr>
            <w:noProof/>
          </w:rPr>
          <w:t>7</w:t>
        </w:r>
      </w:fldSimple>
      <w:r>
        <w:t xml:space="preserve"> – Principais Atividades do Moinhos de Vento</w:t>
      </w:r>
      <w:bookmarkEnd w:id="41"/>
    </w:p>
    <w:tbl>
      <w:tblPr>
        <w:tblpPr w:leftFromText="141" w:rightFromText="141" w:vertAnchor="text" w:horzAnchor="margin" w:tblpY="14"/>
        <w:tblW w:w="9055" w:type="dxa"/>
        <w:tblLayout w:type="fixed"/>
        <w:tblCellMar>
          <w:left w:w="0" w:type="dxa"/>
          <w:right w:w="0" w:type="dxa"/>
        </w:tblCellMar>
        <w:tblLook w:val="0600" w:firstRow="0" w:lastRow="0" w:firstColumn="0" w:lastColumn="0" w:noHBand="1" w:noVBand="1"/>
      </w:tblPr>
      <w:tblGrid>
        <w:gridCol w:w="6299"/>
        <w:gridCol w:w="1188"/>
        <w:gridCol w:w="1568"/>
      </w:tblGrid>
      <w:tr w:rsidR="009004F8" w14:paraId="325A7871" w14:textId="77777777" w:rsidTr="009004F8">
        <w:trPr>
          <w:trHeight w:val="283"/>
        </w:trPr>
        <w:tc>
          <w:tcPr>
            <w:tcW w:w="6299" w:type="dxa"/>
            <w:tcBorders>
              <w:top w:val="single" w:sz="12" w:space="0" w:color="666666"/>
              <w:bottom w:val="single" w:sz="12" w:space="0" w:color="666666"/>
            </w:tcBorders>
            <w:shd w:val="clear" w:color="auto" w:fill="FFFFFF"/>
            <w:vAlign w:val="center"/>
          </w:tcPr>
          <w:p w14:paraId="2287A47C"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ATIVIDADES</w:t>
            </w:r>
          </w:p>
        </w:tc>
        <w:tc>
          <w:tcPr>
            <w:tcW w:w="1188" w:type="dxa"/>
            <w:tcBorders>
              <w:top w:val="single" w:sz="12" w:space="0" w:color="666666"/>
              <w:bottom w:val="single" w:sz="12" w:space="0" w:color="666666"/>
            </w:tcBorders>
            <w:shd w:val="clear" w:color="auto" w:fill="FFFFFF"/>
            <w:vAlign w:val="center"/>
          </w:tcPr>
          <w:p w14:paraId="48BDF4F3"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2000</w:t>
            </w:r>
          </w:p>
        </w:tc>
        <w:tc>
          <w:tcPr>
            <w:tcW w:w="1568" w:type="dxa"/>
            <w:tcBorders>
              <w:top w:val="single" w:sz="12" w:space="0" w:color="666666"/>
              <w:bottom w:val="single" w:sz="12" w:space="0" w:color="666666"/>
            </w:tcBorders>
            <w:shd w:val="clear" w:color="auto" w:fill="FFFFFF"/>
            <w:vAlign w:val="center"/>
          </w:tcPr>
          <w:p w14:paraId="3A6AE831"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2010</w:t>
            </w:r>
          </w:p>
        </w:tc>
      </w:tr>
      <w:tr w:rsidR="009004F8" w14:paraId="1F9523B0" w14:textId="77777777" w:rsidTr="009004F8">
        <w:trPr>
          <w:trHeight w:val="217"/>
        </w:trPr>
        <w:tc>
          <w:tcPr>
            <w:tcW w:w="6299" w:type="dxa"/>
            <w:shd w:val="clear" w:color="auto" w:fill="FFFFFF"/>
            <w:vAlign w:val="center"/>
          </w:tcPr>
          <w:p w14:paraId="53CB5C51"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 xml:space="preserve">RESTAURANTE </w:t>
            </w:r>
          </w:p>
        </w:tc>
        <w:tc>
          <w:tcPr>
            <w:tcW w:w="1188" w:type="dxa"/>
            <w:shd w:val="clear" w:color="auto" w:fill="FFFFFF"/>
            <w:vAlign w:val="center"/>
          </w:tcPr>
          <w:p w14:paraId="3BA18464"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24</w:t>
            </w:r>
          </w:p>
        </w:tc>
        <w:tc>
          <w:tcPr>
            <w:tcW w:w="1568" w:type="dxa"/>
            <w:shd w:val="clear" w:color="auto" w:fill="FFFFFF"/>
            <w:vAlign w:val="center"/>
          </w:tcPr>
          <w:p w14:paraId="3E60B88F"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68</w:t>
            </w:r>
          </w:p>
        </w:tc>
      </w:tr>
      <w:tr w:rsidR="009004F8" w14:paraId="0FC947CE" w14:textId="77777777" w:rsidTr="009004F8">
        <w:trPr>
          <w:trHeight w:val="217"/>
        </w:trPr>
        <w:tc>
          <w:tcPr>
            <w:tcW w:w="6299" w:type="dxa"/>
            <w:shd w:val="clear" w:color="auto" w:fill="FFFFFF"/>
            <w:vAlign w:val="center"/>
          </w:tcPr>
          <w:p w14:paraId="3786D355"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CAFES</w:t>
            </w:r>
          </w:p>
        </w:tc>
        <w:tc>
          <w:tcPr>
            <w:tcW w:w="1188" w:type="dxa"/>
            <w:shd w:val="clear" w:color="auto" w:fill="FFFFFF"/>
            <w:vAlign w:val="center"/>
          </w:tcPr>
          <w:p w14:paraId="4A6626CA"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18</w:t>
            </w:r>
          </w:p>
        </w:tc>
        <w:tc>
          <w:tcPr>
            <w:tcW w:w="1568" w:type="dxa"/>
            <w:shd w:val="clear" w:color="auto" w:fill="FFFFFF"/>
            <w:vAlign w:val="center"/>
          </w:tcPr>
          <w:p w14:paraId="4BEAF517"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52</w:t>
            </w:r>
          </w:p>
        </w:tc>
      </w:tr>
      <w:tr w:rsidR="009004F8" w14:paraId="13BEDFF4" w14:textId="77777777" w:rsidTr="009004F8">
        <w:trPr>
          <w:trHeight w:val="217"/>
        </w:trPr>
        <w:tc>
          <w:tcPr>
            <w:tcW w:w="6299" w:type="dxa"/>
            <w:shd w:val="clear" w:color="auto" w:fill="FFFFFF"/>
            <w:vAlign w:val="center"/>
          </w:tcPr>
          <w:p w14:paraId="37D45226"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BAZARES</w:t>
            </w:r>
          </w:p>
        </w:tc>
        <w:tc>
          <w:tcPr>
            <w:tcW w:w="1188" w:type="dxa"/>
            <w:shd w:val="clear" w:color="auto" w:fill="FFFFFF"/>
            <w:vAlign w:val="center"/>
          </w:tcPr>
          <w:p w14:paraId="67604B00"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4</w:t>
            </w:r>
          </w:p>
        </w:tc>
        <w:tc>
          <w:tcPr>
            <w:tcW w:w="1568" w:type="dxa"/>
            <w:shd w:val="clear" w:color="auto" w:fill="FFFFFF"/>
            <w:vAlign w:val="center"/>
          </w:tcPr>
          <w:p w14:paraId="742A3EFA"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17</w:t>
            </w:r>
          </w:p>
        </w:tc>
      </w:tr>
      <w:tr w:rsidR="009004F8" w14:paraId="42542FA1" w14:textId="77777777" w:rsidTr="009004F8">
        <w:trPr>
          <w:trHeight w:val="217"/>
        </w:trPr>
        <w:tc>
          <w:tcPr>
            <w:tcW w:w="6299" w:type="dxa"/>
            <w:tcBorders>
              <w:bottom w:val="single" w:sz="4" w:space="0" w:color="auto"/>
            </w:tcBorders>
            <w:shd w:val="clear" w:color="auto" w:fill="FFFFFF"/>
            <w:vAlign w:val="center"/>
          </w:tcPr>
          <w:p w14:paraId="1CA2531B" w14:textId="77777777" w:rsidR="009004F8" w:rsidRPr="009004F8" w:rsidRDefault="009004F8" w:rsidP="009004F8">
            <w:pPr>
              <w:spacing w:after="0" w:line="240" w:lineRule="auto"/>
              <w:ind w:left="100" w:right="100"/>
              <w:jc w:val="both"/>
              <w:rPr>
                <w:rFonts w:ascii="Times New Roman" w:hAnsi="Times New Roman" w:cs="Times New Roman"/>
                <w:sz w:val="20"/>
                <w:szCs w:val="20"/>
              </w:rPr>
            </w:pPr>
            <w:r>
              <w:rPr>
                <w:rFonts w:ascii="Times New Roman" w:hAnsi="Times New Roman" w:cs="Times New Roman"/>
                <w:sz w:val="20"/>
                <w:szCs w:val="20"/>
              </w:rPr>
              <w:t>LOJA DE BEBIDAS</w:t>
            </w:r>
          </w:p>
        </w:tc>
        <w:tc>
          <w:tcPr>
            <w:tcW w:w="1188" w:type="dxa"/>
            <w:tcBorders>
              <w:bottom w:val="single" w:sz="4" w:space="0" w:color="auto"/>
            </w:tcBorders>
            <w:shd w:val="clear" w:color="auto" w:fill="FFFFFF"/>
            <w:vAlign w:val="center"/>
          </w:tcPr>
          <w:p w14:paraId="1A5B06E1"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0</w:t>
            </w:r>
          </w:p>
        </w:tc>
        <w:tc>
          <w:tcPr>
            <w:tcW w:w="1568" w:type="dxa"/>
            <w:tcBorders>
              <w:bottom w:val="single" w:sz="4" w:space="0" w:color="auto"/>
            </w:tcBorders>
            <w:shd w:val="clear" w:color="auto" w:fill="FFFFFF"/>
            <w:vAlign w:val="center"/>
          </w:tcPr>
          <w:p w14:paraId="3123B7F0" w14:textId="77777777" w:rsidR="009004F8" w:rsidRPr="009004F8" w:rsidRDefault="009004F8" w:rsidP="009004F8">
            <w:pPr>
              <w:spacing w:after="0" w:line="240" w:lineRule="auto"/>
              <w:ind w:left="100" w:right="100"/>
              <w:jc w:val="right"/>
              <w:rPr>
                <w:rFonts w:ascii="Times New Roman" w:hAnsi="Times New Roman" w:cs="Times New Roman"/>
                <w:sz w:val="20"/>
                <w:szCs w:val="20"/>
              </w:rPr>
            </w:pPr>
            <w:r>
              <w:rPr>
                <w:rFonts w:ascii="Times New Roman" w:hAnsi="Times New Roman" w:cs="Times New Roman"/>
                <w:sz w:val="20"/>
                <w:szCs w:val="20"/>
              </w:rPr>
              <w:t>10</w:t>
            </w:r>
          </w:p>
        </w:tc>
      </w:tr>
    </w:tbl>
    <w:p w14:paraId="3D209791" w14:textId="77CF0891" w:rsidR="009004F8" w:rsidRDefault="009004F8" w:rsidP="009004F8">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w:t>
      </w:r>
    </w:p>
    <w:p w14:paraId="13AF8B08" w14:textId="77777777" w:rsidR="00567599" w:rsidRPr="00567599" w:rsidRDefault="00567599" w:rsidP="00567599">
      <w:pPr>
        <w:spacing w:after="0" w:line="360" w:lineRule="auto"/>
        <w:jc w:val="both"/>
        <w:rPr>
          <w:rFonts w:ascii="Times New Roman" w:eastAsia="Times New Roman" w:hAnsi="Times New Roman" w:cs="Times New Roman"/>
          <w:sz w:val="16"/>
          <w:szCs w:val="16"/>
          <w:lang w:eastAsia="pt-BR"/>
        </w:rPr>
      </w:pPr>
    </w:p>
    <w:p w14:paraId="23B5EAE4" w14:textId="1231AA83" w:rsidR="009004F8" w:rsidRPr="00B53997" w:rsidRDefault="009004F8"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forma sintética, o Moinhos de Vento configura uma centralidade noturna orientada ao consumo elitizado, com ênfase em alimentação e ambiente sofisticado, ao passo que a Cidade Baixa tende a concentrar práticas mais espontâneas e populares de uso do espaço público, além </w:t>
      </w:r>
      <w:r>
        <w:rPr>
          <w:rFonts w:ascii="Times New Roman" w:eastAsia="Times New Roman" w:hAnsi="Times New Roman" w:cs="Times New Roman"/>
          <w:sz w:val="24"/>
          <w:szCs w:val="24"/>
        </w:rPr>
        <w:lastRenderedPageBreak/>
        <w:t xml:space="preserve">de maior sociabilidade na rua. A comparação entre ambos evidência que a vida noturna é produzida não apenas pelo número de estabelecimentos. </w:t>
      </w:r>
    </w:p>
    <w:p w14:paraId="5F6A4DD5" w14:textId="307AACC3" w:rsidR="009004F8" w:rsidRPr="00B53997" w:rsidRDefault="009004F8" w:rsidP="009004F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análise conjunta das tabelas revela uma assimetria que vai além das diferenças qualitativas já descritas. Ambos os bairros registraram crescimento semelhante em termos absolutos de estabelecimentos noturnos, mas os efeitos sobre a renda foram distintos. Enquanto </w:t>
      </w:r>
      <w:r w:rsidR="00FE30AC">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w:t>
      </w:r>
      <w:r w:rsidR="00FE30AC" w:rsidRPr="00FE30AC">
        <w:rPr>
          <w:rFonts w:ascii="Times New Roman" w:eastAsia="Times New Roman" w:hAnsi="Times New Roman" w:cs="Times New Roman"/>
          <w:sz w:val="24"/>
          <w:szCs w:val="24"/>
        </w:rPr>
        <w:t>rendimento médio dos responsáveis</w:t>
      </w:r>
      <w:r w:rsidR="00FE30AC">
        <w:rPr>
          <w:rFonts w:ascii="Times New Roman" w:eastAsia="Times New Roman" w:hAnsi="Times New Roman" w:cs="Times New Roman"/>
          <w:sz w:val="24"/>
          <w:szCs w:val="24"/>
        </w:rPr>
        <w:t xml:space="preserve"> pelo domicílio n</w:t>
      </w:r>
      <w:r>
        <w:rPr>
          <w:rFonts w:ascii="Times New Roman" w:eastAsia="Times New Roman" w:hAnsi="Times New Roman" w:cs="Times New Roman"/>
          <w:sz w:val="24"/>
          <w:szCs w:val="24"/>
        </w:rPr>
        <w:t xml:space="preserve">a Cidade Baixa cresceu </w:t>
      </w:r>
      <w:r w:rsidR="005C4FC8">
        <w:rPr>
          <w:rFonts w:ascii="Times New Roman" w:eastAsia="Times New Roman" w:hAnsi="Times New Roman" w:cs="Times New Roman"/>
          <w:sz w:val="24"/>
          <w:szCs w:val="24"/>
        </w:rPr>
        <w:t xml:space="preserve">de R$ 1.677,61 para R$ 3.014,10 </w:t>
      </w:r>
      <w:r>
        <w:rPr>
          <w:rFonts w:ascii="Times New Roman" w:eastAsia="Times New Roman" w:hAnsi="Times New Roman" w:cs="Times New Roman"/>
          <w:sz w:val="24"/>
          <w:szCs w:val="24"/>
        </w:rPr>
        <w:t>entre 2000 e 2010, no Moinhos de Vento esse crescimento foi de</w:t>
      </w:r>
      <w:r w:rsidR="005C4FC8">
        <w:rPr>
          <w:rFonts w:ascii="Times New Roman" w:eastAsia="Times New Roman" w:hAnsi="Times New Roman" w:cs="Times New Roman"/>
          <w:sz w:val="24"/>
          <w:szCs w:val="24"/>
        </w:rPr>
        <w:t xml:space="preserve"> R$ 4.478,66 para R$ 8.180,40</w:t>
      </w:r>
      <w:r>
        <w:rPr>
          <w:rFonts w:ascii="Times New Roman" w:eastAsia="Times New Roman" w:hAnsi="Times New Roman" w:cs="Times New Roman"/>
          <w:sz w:val="24"/>
          <w:szCs w:val="24"/>
        </w:rPr>
        <w:t xml:space="preserve">. Acrescenta-se que o Moinhos de Vento registrou redução populacional de cerca de </w:t>
      </w:r>
      <w:r w:rsidR="00D71474">
        <w:rPr>
          <w:rFonts w:ascii="Times New Roman" w:eastAsia="Times New Roman" w:hAnsi="Times New Roman" w:cs="Times New Roman"/>
          <w:sz w:val="24"/>
          <w:szCs w:val="24"/>
        </w:rPr>
        <w:t>9,95</w:t>
      </w:r>
      <w:r>
        <w:rPr>
          <w:rFonts w:ascii="Times New Roman" w:eastAsia="Times New Roman" w:hAnsi="Times New Roman" w:cs="Times New Roman"/>
          <w:sz w:val="24"/>
          <w:szCs w:val="24"/>
        </w:rPr>
        <w:t>% no mesmo período. Esses contrastes sugerem que os efeitos do comércio noturno sobre o desenvolvimento não são uniformes, sendo mediados pelo perfil socioeconômico pr</w:t>
      </w:r>
      <w:r w:rsidR="006D7EB5">
        <w:rPr>
          <w:rFonts w:ascii="Times New Roman" w:eastAsia="Times New Roman" w:hAnsi="Times New Roman" w:cs="Times New Roman"/>
          <w:sz w:val="24"/>
          <w:szCs w:val="24"/>
        </w:rPr>
        <w:t>é-</w:t>
      </w:r>
      <w:r>
        <w:rPr>
          <w:rFonts w:ascii="Times New Roman" w:eastAsia="Times New Roman" w:hAnsi="Times New Roman" w:cs="Times New Roman"/>
          <w:sz w:val="24"/>
          <w:szCs w:val="24"/>
        </w:rPr>
        <w:t>existente do bairro, hipótese que os modelos econométricos da seção 4 buscam explorar.</w:t>
      </w:r>
    </w:p>
    <w:p w14:paraId="569E6FCA" w14:textId="037B13DE" w:rsidR="008F7561" w:rsidRDefault="008F7561" w:rsidP="00467B42">
      <w:pP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Assim, a comparação entre Cidade Baixa e Moinhos de Vento permite ilustrar como a economia noturna pode assumir perfis distintos dentro de uma mesma cidade, refletindo desigualdades e segmentações do espaço urbano.</w:t>
      </w:r>
    </w:p>
    <w:p w14:paraId="531A14C8" w14:textId="77777777" w:rsidR="00467B42" w:rsidRDefault="00467B42" w:rsidP="00467B42">
      <w:pPr>
        <w:spacing w:after="0" w:line="360" w:lineRule="auto"/>
        <w:ind w:firstLine="709"/>
        <w:jc w:val="both"/>
        <w:rPr>
          <w:rFonts w:ascii="Times New Roman" w:eastAsia="Times New Roman" w:hAnsi="Times New Roman" w:cs="Times New Roman"/>
          <w:color w:val="FF0000"/>
          <w:sz w:val="24"/>
          <w:szCs w:val="24"/>
        </w:rPr>
      </w:pPr>
    </w:p>
    <w:bookmarkStart w:id="42" w:name="_Toc225944934"/>
    <w:bookmarkStart w:id="43" w:name="_Toc228268372"/>
    <w:p w14:paraId="17336CFB" w14:textId="348294FF" w:rsidR="008F7561" w:rsidRDefault="008F7561" w:rsidP="00467B42">
      <w:pPr>
        <w:pStyle w:val="Ttulo2"/>
        <w:ind w:right="0"/>
        <w:jc w:val="both"/>
        <w:rPr>
          <w:b/>
          <w:bCs w:val="0"/>
          <w:color w:val="000000"/>
        </w:rPr>
      </w:pPr>
      <w:r>
        <w:fldChar w:fldCharType="begin"/>
      </w:r>
      <w:r>
        <w:instrText>HYPERLINK \l "_heading=h.2tlzohu3dk7m" \h</w:instrText>
      </w:r>
      <w:r>
        <w:fldChar w:fldCharType="separate"/>
      </w:r>
      <w:bookmarkStart w:id="44" w:name="_Toc231938508"/>
      <w:r>
        <w:rPr>
          <w:bCs w:val="0"/>
          <w:color w:val="000000"/>
        </w:rPr>
        <w:t>REGULAÇÃO E GOVERNANÇA DA ECONOMIA NOTURNA</w:t>
      </w:r>
      <w:bookmarkEnd w:id="42"/>
      <w:bookmarkEnd w:id="44"/>
      <w:r>
        <w:fldChar w:fldCharType="end"/>
      </w:r>
      <w:r>
        <w:rPr>
          <w:bCs w:val="0"/>
          <w:color w:val="000000"/>
        </w:rPr>
        <w:t xml:space="preserve"> </w:t>
      </w:r>
      <w:bookmarkEnd w:id="43"/>
    </w:p>
    <w:p w14:paraId="1DEA6899" w14:textId="77777777" w:rsidR="009566CE" w:rsidRDefault="009566CE" w:rsidP="00467B42">
      <w:pPr>
        <w:spacing w:after="0" w:line="360" w:lineRule="auto"/>
        <w:ind w:firstLine="709"/>
        <w:jc w:val="both"/>
        <w:rPr>
          <w:rFonts w:ascii="Times New Roman" w:eastAsia="Times New Roman" w:hAnsi="Times New Roman" w:cs="Times New Roman"/>
          <w:color w:val="000000"/>
          <w:sz w:val="24"/>
          <w:szCs w:val="24"/>
        </w:rPr>
      </w:pPr>
    </w:p>
    <w:p w14:paraId="2AE88F6F" w14:textId="4A3498B7"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discutido</w:t>
      </w:r>
      <w:r w:rsidR="00D714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anteriormente,</w:t>
      </w:r>
      <w:r w:rsidR="00D71474">
        <w:rPr>
          <w:rFonts w:ascii="Times New Roman" w:eastAsia="Times New Roman" w:hAnsi="Times New Roman" w:cs="Times New Roman"/>
          <w:sz w:val="24"/>
          <w:szCs w:val="24"/>
        </w:rPr>
        <w:t xml:space="preserve"> na seção 2.6,</w:t>
      </w:r>
      <w:r>
        <w:rPr>
          <w:rFonts w:ascii="Times New Roman" w:eastAsia="Times New Roman" w:hAnsi="Times New Roman" w:cs="Times New Roman"/>
          <w:sz w:val="24"/>
          <w:szCs w:val="24"/>
        </w:rPr>
        <w:t xml:space="preserve"> a distribuição e o funcionamento do comércio noturno também dependem de fatores institucionais, na cidade de Porto Alegre isso não é diferente. O ordenamento territorial é orientado pelo Plano Diretor de Desenvolvimento Urbano Ambiental </w:t>
      </w:r>
      <w:r w:rsidR="00D71474">
        <w:rPr>
          <w:rFonts w:ascii="Times New Roman" w:eastAsia="Times New Roman" w:hAnsi="Times New Roman" w:cs="Times New Roman"/>
          <w:sz w:val="24"/>
          <w:szCs w:val="24"/>
        </w:rPr>
        <w:t xml:space="preserve">de 2010 </w:t>
      </w:r>
      <w:r>
        <w:rPr>
          <w:rFonts w:ascii="Times New Roman" w:eastAsia="Times New Roman" w:hAnsi="Times New Roman" w:cs="Times New Roman"/>
          <w:sz w:val="24"/>
          <w:szCs w:val="24"/>
        </w:rPr>
        <w:t>(PDDUA), instituído pela Lei Complementar nº 434/1999</w:t>
      </w:r>
      <w:r w:rsidR="00D71474">
        <w:rPr>
          <w:rFonts w:ascii="Times New Roman" w:eastAsia="Times New Roman" w:hAnsi="Times New Roman" w:cs="Times New Roman"/>
          <w:sz w:val="24"/>
          <w:szCs w:val="24"/>
        </w:rPr>
        <w:t xml:space="preserve"> e reformulado pela Lei Complementar nº 646/2010</w:t>
      </w:r>
      <w:r>
        <w:rPr>
          <w:rFonts w:ascii="Times New Roman" w:eastAsia="Times New Roman" w:hAnsi="Times New Roman" w:cs="Times New Roman"/>
          <w:sz w:val="24"/>
          <w:szCs w:val="24"/>
        </w:rPr>
        <w:t xml:space="preserve">, que define diretrizes de uso e ocupação do solo, zonas de uso e eixos de centralidade. Ainda que o plano não trate de forma específica da economia noturna como política setorial, suas regras afetam diretamente onde atividades de comércio e serviços podem se instalar, bem como a intensidade e a forma de coexistência entre usos residenciais e atividades de lazer. </w:t>
      </w:r>
    </w:p>
    <w:p w14:paraId="36D35C48" w14:textId="54F228EA"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Nesse sentido, a governança do comércio noturno se expressa em temas recorrentes como ruído, ocupação do espaço público, horários de funcionamento, mobilidade e fiscalização. Em áreas de uso misto e alta concentração de bares e restaurantes, como a Cidade Baixa, a presença de moradores e a intensidade de circulação noturna tendem a elevar conflitos de convivência e a pressão por regulação (</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2021). Já em áreas mais elitizadas, a dinâmica pode assumir outros formatos, com maior capacidade de consumo, oferta diferenciada e pressões distintas sobre ordenamento e fiscalização (</w:t>
      </w:r>
      <w:proofErr w:type="spellStart"/>
      <w:r>
        <w:rPr>
          <w:rFonts w:ascii="Times New Roman" w:eastAsia="Times New Roman" w:hAnsi="Times New Roman" w:cs="Times New Roman"/>
          <w:sz w:val="24"/>
          <w:szCs w:val="24"/>
        </w:rPr>
        <w:t>Chatterton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Hollands</w:t>
      </w:r>
      <w:proofErr w:type="spellEnd"/>
      <w:r>
        <w:rPr>
          <w:rFonts w:ascii="Times New Roman" w:eastAsia="Times New Roman" w:hAnsi="Times New Roman" w:cs="Times New Roman"/>
          <w:sz w:val="24"/>
          <w:szCs w:val="24"/>
        </w:rPr>
        <w:t xml:space="preserve">, 2003). Dessa </w:t>
      </w:r>
      <w:r>
        <w:rPr>
          <w:rFonts w:ascii="Times New Roman" w:eastAsia="Times New Roman" w:hAnsi="Times New Roman" w:cs="Times New Roman"/>
          <w:sz w:val="24"/>
          <w:szCs w:val="24"/>
        </w:rPr>
        <w:lastRenderedPageBreak/>
        <w:t>forma, a atuação do poder público, por meio de licenciamento, fiscalização, políticas de segurança, iluminação e mobilidade, constitui um componente relevante para compreender como a economia noturna se organiza e se consolida.</w:t>
      </w:r>
    </w:p>
    <w:p w14:paraId="65881085" w14:textId="350CDDD4"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Um exemplo de influência do poder público ne segmento é o caso de Londres. Na capital da Inglaterra, o prefeito </w:t>
      </w:r>
      <w:proofErr w:type="spellStart"/>
      <w:r>
        <w:rPr>
          <w:rFonts w:ascii="Times New Roman" w:eastAsia="Times New Roman" w:hAnsi="Times New Roman" w:cs="Times New Roman"/>
          <w:sz w:val="24"/>
          <w:szCs w:val="24"/>
        </w:rPr>
        <w:t>Sadiq</w:t>
      </w:r>
      <w:proofErr w:type="spellEnd"/>
      <w:r>
        <w:rPr>
          <w:rFonts w:ascii="Times New Roman" w:eastAsia="Times New Roman" w:hAnsi="Times New Roman" w:cs="Times New Roman"/>
          <w:sz w:val="24"/>
          <w:szCs w:val="24"/>
        </w:rPr>
        <w:t xml:space="preserve"> Khan adotou políticas de incentivo ao setor do comércio noturno em um contexto de forte retração do setor, com queda de cerca de 30% no número de estabelecimentos desde 2010 (Brown, 2024). Cumprindo promessa de campanha, em 2016 nomeou Amy </w:t>
      </w:r>
      <w:proofErr w:type="spellStart"/>
      <w:r>
        <w:rPr>
          <w:rFonts w:ascii="Times New Roman" w:eastAsia="Times New Roman" w:hAnsi="Times New Roman" w:cs="Times New Roman"/>
          <w:sz w:val="24"/>
          <w:szCs w:val="24"/>
        </w:rPr>
        <w:t>Lamé</w:t>
      </w:r>
      <w:proofErr w:type="spellEnd"/>
      <w:r>
        <w:rPr>
          <w:rFonts w:ascii="Times New Roman" w:eastAsia="Times New Roman" w:hAnsi="Times New Roman" w:cs="Times New Roman"/>
          <w:sz w:val="24"/>
          <w:szCs w:val="24"/>
        </w:rPr>
        <w:t xml:space="preserve"> como a primeira Night Czar da cidade, com o objetivo de desenvolver o setor e mediar os conflitos públicos associados à vida noturna (Brown, 2024). Sua gestão gerou avaliações divididas: apoiadores argumentam que contribuiu para a manutenção de empregos e estabelecimentos e para o avanço do debate sobre segurança das mulheres à noite; críticos, por sua vez, questionaram a eficiência do cargo e a ausência de medidas mais concretas para conter a decadência da vida noturna. Ainda assim, a experiência londrina tornou-se referência internacional para políticas de economia noturna (</w:t>
      </w:r>
      <w:proofErr w:type="spellStart"/>
      <w:r>
        <w:rPr>
          <w:rFonts w:ascii="Times New Roman" w:eastAsia="Times New Roman" w:hAnsi="Times New Roman" w:cs="Times New Roman"/>
          <w:sz w:val="24"/>
          <w:szCs w:val="24"/>
        </w:rPr>
        <w:t>Gillett</w:t>
      </w:r>
      <w:proofErr w:type="spellEnd"/>
      <w:r>
        <w:rPr>
          <w:rFonts w:ascii="Times New Roman" w:eastAsia="Times New Roman" w:hAnsi="Times New Roman" w:cs="Times New Roman"/>
          <w:sz w:val="24"/>
          <w:szCs w:val="24"/>
        </w:rPr>
        <w:t>, 2024).</w:t>
      </w:r>
    </w:p>
    <w:p w14:paraId="2FEE9A68" w14:textId="66C74A5A" w:rsidR="008F7561" w:rsidRPr="00D04649"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Outro exemplo de influência do poder público no segmento é o caso da cidade de Bogotá. Por meio da estratégia “Bogotá 24 Horas” a cidade visava a ampliação de atividades em horários não convencionais incorporando o planejamento urbano como instrumento de dinamização econômica e reativação de centralidades. Essa experiência demonstra que os resultados são mais consistentes quando acompanhados por políticas integradas de mobilidade noturna, ordenamento do uso do solo e governança local (Bogotá, 2023). Em síntese, quando a cidade é planejada de forma inclusiva e regulada de maneira coordenada, o comércio pode fortalecer não apenas a economia urbana, mas também o dinamismo econômico e a qualidade de vida nas metrópoles (Jacobs, 1961), essa ideia também vai </w:t>
      </w:r>
      <w:r>
        <w:rPr>
          <w:rFonts w:ascii="Times New Roman" w:eastAsia="Times New Roman" w:hAnsi="Times New Roman" w:cs="Times New Roman"/>
          <w:color w:val="000000"/>
          <w:sz w:val="24"/>
          <w:szCs w:val="24"/>
        </w:rPr>
        <w:t>ao encontro de Hirsch (1973) ao falar sobre atuação do poder público nas atividades recreativas.</w:t>
      </w:r>
    </w:p>
    <w:p w14:paraId="6FA64452" w14:textId="5179DDDB" w:rsidR="008F7561" w:rsidRPr="000B78BC"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Porto Alegre passou por transformações urbanas recentes que impactaram diretamente a economia noturna local. A requalificação da Orla do Guaíba, cujo projeto foi concebido pelo arquiteto Jaime Lerner e teve seus trechos inaugurados entre 2018 e 2021, ampliou o uso recreativo noturno da região, fomentando atividades gastronômicas, feiras e eventos culturais à beira do lago. O espaço foi reconhecido pela ONU-Habitat como referência de inovação urbana na América Latina, sendo destacado por seu impacto social, diversidade de usos e potencial de replicação. O Centro Histórico</w:t>
      </w:r>
      <w:r>
        <w:rPr>
          <w:rStyle w:val="Refdenotaderodap"/>
          <w:rFonts w:ascii="Times New Roman" w:eastAsia="Times New Roman" w:hAnsi="Times New Roman" w:cs="Times New Roman"/>
          <w:sz w:val="24"/>
          <w:szCs w:val="24"/>
        </w:rPr>
        <w:footnoteReference w:id="3"/>
      </w:r>
      <w:r>
        <w:rPr>
          <w:rFonts w:ascii="Times New Roman" w:eastAsia="Times New Roman" w:hAnsi="Times New Roman" w:cs="Times New Roman"/>
          <w:sz w:val="24"/>
          <w:szCs w:val="24"/>
        </w:rPr>
        <w:t xml:space="preserve"> também tem vivido iniciativas de revitalização, com incentivo </w:t>
      </w:r>
      <w:r>
        <w:rPr>
          <w:rFonts w:ascii="Times New Roman" w:eastAsia="Times New Roman" w:hAnsi="Times New Roman" w:cs="Times New Roman"/>
          <w:sz w:val="24"/>
          <w:szCs w:val="24"/>
        </w:rPr>
        <w:lastRenderedPageBreak/>
        <w:t>a eventos urbanos e maior presença de bares e cafés. Observa-se que movimentos como o "Bar em Bar" e eventos promovidos pela própria prefeitura, como a "Noite dos Museus</w:t>
      </w:r>
      <w:r>
        <w:rPr>
          <w:rStyle w:val="Refdenotaderodap"/>
          <w:rFonts w:ascii="Times New Roman" w:eastAsia="Times New Roman" w:hAnsi="Times New Roman" w:cs="Times New Roman"/>
          <w:sz w:val="24"/>
          <w:szCs w:val="24"/>
        </w:rPr>
        <w:footnoteReference w:id="4"/>
      </w:r>
      <w:r>
        <w:rPr>
          <w:rFonts w:ascii="Times New Roman" w:eastAsia="Times New Roman" w:hAnsi="Times New Roman" w:cs="Times New Roman"/>
          <w:sz w:val="24"/>
          <w:szCs w:val="24"/>
        </w:rPr>
        <w:t xml:space="preserve">" e a "Primeira </w:t>
      </w:r>
      <w:proofErr w:type="spellStart"/>
      <w:r>
        <w:rPr>
          <w:rFonts w:ascii="Times New Roman" w:eastAsia="Times New Roman" w:hAnsi="Times New Roman" w:cs="Times New Roman"/>
          <w:sz w:val="24"/>
          <w:szCs w:val="24"/>
        </w:rPr>
        <w:t>Oktober</w:t>
      </w:r>
      <w:proofErr w:type="spellEnd"/>
      <w:r>
        <w:rPr>
          <w:rFonts w:ascii="Times New Roman" w:eastAsia="Times New Roman" w:hAnsi="Times New Roman" w:cs="Times New Roman"/>
          <w:sz w:val="24"/>
          <w:szCs w:val="24"/>
        </w:rPr>
        <w:t xml:space="preserve"> de Porto", evidenciaram o potencial comercial noturno da cidade e a demanda da população por atividades de lazer após o anoitecer.</w:t>
      </w:r>
    </w:p>
    <w:p w14:paraId="5897F500" w14:textId="77777777" w:rsidR="008F7561" w:rsidRPr="000B78BC"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Entretanto, esse cenário de estímulo convive com contradições características do processo de urbanização noturna. Como observam </w:t>
      </w:r>
      <w:proofErr w:type="spellStart"/>
      <w:r>
        <w:rPr>
          <w:rFonts w:ascii="Times New Roman" w:eastAsia="Times New Roman" w:hAnsi="Times New Roman" w:cs="Times New Roman"/>
          <w:sz w:val="24"/>
          <w:szCs w:val="24"/>
        </w:rPr>
        <w:t>Chatterton</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Hollands</w:t>
      </w:r>
      <w:proofErr w:type="spellEnd"/>
      <w:r>
        <w:rPr>
          <w:rFonts w:ascii="Times New Roman" w:eastAsia="Times New Roman" w:hAnsi="Times New Roman" w:cs="Times New Roman"/>
          <w:sz w:val="24"/>
          <w:szCs w:val="24"/>
        </w:rPr>
        <w:t xml:space="preserve"> (2003), a expansão da economia noturna frequentemente coloca em rota de colisão os objetivos de crescimento econômico e regeneração urbana com a necessidade de manutenção da ordem e do bem-estar dos moradores. Do ponto de vista normativo, o município não possui um marco regulatório específico para a economia noturna, o Plano Diretor de Desenvolvimento Urbano Ambiental vigente não trata a atividade noturna como setor econômico autônomo, gerando lacunas no licenciamento, na fiscalização e no ordenamento territorial dos estabelecimentos. Essa ausência não favorece o poder público no combate os conflitos associados ao período noturno (ruído, perturbação, ordem pública) prejudicando o planejamento urbano e a convivência social.</w:t>
      </w:r>
    </w:p>
    <w:p w14:paraId="194BC1CC" w14:textId="1A02BDE6" w:rsidR="00467B42" w:rsidRPr="000B78BC" w:rsidRDefault="008F7561" w:rsidP="00DB45C3">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Verificou-se ainda que a mesma gestão municipal que promove eventos noturnos institucionais e investe na requalificação de espaços públicos recorre, em outros contextos, a instrumentos restritivos para conter iniciativas culturais independentes que historicamente se concentram nos mesmos territórios</w:t>
      </w:r>
      <w:r>
        <w:rPr>
          <w:rStyle w:val="Refdenotaderodap"/>
          <w:rFonts w:ascii="Times New Roman" w:eastAsia="Times New Roman" w:hAnsi="Times New Roman" w:cs="Times New Roman"/>
          <w:sz w:val="24"/>
          <w:szCs w:val="24"/>
        </w:rPr>
        <w:footnoteReference w:id="5"/>
      </w:r>
      <w:r>
        <w:rPr>
          <w:rFonts w:ascii="Times New Roman" w:eastAsia="Times New Roman" w:hAnsi="Times New Roman" w:cs="Times New Roman"/>
          <w:sz w:val="24"/>
          <w:szCs w:val="24"/>
        </w:rPr>
        <w:t xml:space="preserve">. Esse comportamento dual ilustra a ausência de uma política noturna integrada e reforça a necessidade de um novo Plano Diretor que reconheça a atividade noturna como vetor do desenvolvimento urbano, estabelecendo mecanismos de participação, regulação transparente e coexistência entre os diferentes usos da cidade após o anoitecer </w:t>
      </w:r>
      <w:bookmarkStart w:id="46" w:name="_Hlk228200030"/>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2021)</w:t>
      </w:r>
      <w:bookmarkEnd w:id="46"/>
      <w:r>
        <w:rPr>
          <w:rFonts w:ascii="Times New Roman" w:eastAsia="Times New Roman" w:hAnsi="Times New Roman" w:cs="Times New Roman"/>
          <w:sz w:val="24"/>
          <w:szCs w:val="24"/>
        </w:rPr>
        <w:t>.</w:t>
      </w:r>
    </w:p>
    <w:p w14:paraId="16F3E00B" w14:textId="77777777" w:rsidR="009566CE" w:rsidRDefault="009566CE" w:rsidP="008F7561">
      <w:pPr>
        <w:spacing w:line="360" w:lineRule="auto"/>
        <w:jc w:val="both"/>
        <w:rPr>
          <w:rFonts w:ascii="Times New Roman" w:eastAsia="Times New Roman" w:hAnsi="Times New Roman" w:cs="Times New Roman"/>
          <w:color w:val="000000"/>
          <w:sz w:val="24"/>
          <w:szCs w:val="24"/>
        </w:rPr>
        <w:sectPr w:rsidR="009566CE" w:rsidSect="00573A74">
          <w:pgSz w:w="11906" w:h="16838"/>
          <w:pgMar w:top="1701" w:right="1134" w:bottom="1134" w:left="1701" w:header="1134" w:footer="709" w:gutter="0"/>
          <w:cols w:space="708"/>
          <w:docGrid w:linePitch="360"/>
        </w:sectPr>
      </w:pPr>
    </w:p>
    <w:p w14:paraId="52C1C659" w14:textId="46515B7E" w:rsidR="008F7561" w:rsidRPr="00467B42" w:rsidRDefault="008F7561" w:rsidP="00467B42">
      <w:pPr>
        <w:pStyle w:val="Ttulo1"/>
        <w:jc w:val="both"/>
        <w:rPr>
          <w:rFonts w:eastAsia="Times New Roman" w:cs="Times New Roman"/>
          <w:b w:val="0"/>
          <w:bCs/>
          <w:szCs w:val="24"/>
        </w:rPr>
      </w:pPr>
      <w:bookmarkStart w:id="47" w:name="_Toc225944935"/>
      <w:bookmarkStart w:id="48" w:name="_Toc228268373"/>
      <w:bookmarkStart w:id="49" w:name="_Toc231938509"/>
      <w:r>
        <w:rPr>
          <w:rFonts w:eastAsia="Times New Roman" w:cs="Times New Roman"/>
          <w:bCs/>
          <w:szCs w:val="24"/>
        </w:rPr>
        <w:lastRenderedPageBreak/>
        <w:t>METODOLOGIA</w:t>
      </w:r>
      <w:bookmarkEnd w:id="47"/>
      <w:bookmarkEnd w:id="48"/>
      <w:bookmarkEnd w:id="49"/>
    </w:p>
    <w:p w14:paraId="694F015B"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6EE33672" w14:textId="1A2FE5EB"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apresenta as escolhas metodológicas referente à análise desenvolvida no trabalho, articulando o referencial teórico desenvolvido anteriormente com dados da cidade de Porto Alegre, com o objetivo de responder as perguntas centrais do trabalho, sendo escolhido o modelo de efeitos fixos para a análise empírica em duas dimensões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-Way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Parte-se da definição do modelo econométrico utilizado, justificando seu uso ao problema de pesquisa e descrevendo sua especificação formal. A segunda metade da seção volta-se para os procedimentos de coleta, tratamento e organização dos dados, descrevendo as fontes utilizadas, os critérios de seleção dos estabelecimentos referentes ao comércio noturno e as decisões tomadas para garantir comparabilidade territorial entre os períodos analisados. Por fim, são discutidas as principais limitações do estudo, como restrições dos dados e recorte temporal disponível.</w:t>
      </w:r>
    </w:p>
    <w:p w14:paraId="1DACA5C2" w14:textId="1C717152"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Além disso, foi utilizada IA (Inteligência Artificial), mais precisamente o modelo </w:t>
      </w:r>
      <w:proofErr w:type="spellStart"/>
      <w:r>
        <w:rPr>
          <w:rFonts w:ascii="Times New Roman" w:eastAsia="Times New Roman" w:hAnsi="Times New Roman" w:cs="Times New Roman"/>
          <w:i/>
          <w:iCs/>
          <w:sz w:val="24"/>
          <w:szCs w:val="24"/>
        </w:rPr>
        <w:t>ChatGPT</w:t>
      </w:r>
      <w:proofErr w:type="spellEnd"/>
      <w:r>
        <w:rPr>
          <w:rFonts w:ascii="Times New Roman" w:eastAsia="Times New Roman" w:hAnsi="Times New Roman" w:cs="Times New Roman"/>
          <w:i/>
          <w:iCs/>
          <w:sz w:val="24"/>
          <w:szCs w:val="24"/>
        </w:rPr>
        <w:t xml:space="preserve"> 5.2</w:t>
      </w:r>
      <w:r>
        <w:rPr>
          <w:rFonts w:ascii="Times New Roman" w:eastAsia="Times New Roman" w:hAnsi="Times New Roman" w:cs="Times New Roman"/>
          <w:sz w:val="24"/>
          <w:szCs w:val="24"/>
        </w:rPr>
        <w:t xml:space="preserve">, para a realização da revisão de erros gramaticais, e possíveis erros de sintaxe. Adicionalmente, usou-se </w:t>
      </w:r>
      <w:r w:rsidR="003D6EDA">
        <w:rPr>
          <w:rFonts w:ascii="Times New Roman" w:eastAsia="Times New Roman" w:hAnsi="Times New Roman" w:cs="Times New Roman"/>
          <w:sz w:val="24"/>
          <w:szCs w:val="24"/>
        </w:rPr>
        <w:t xml:space="preserve">a mesma IA </w:t>
      </w:r>
      <w:r>
        <w:rPr>
          <w:rFonts w:ascii="Times New Roman" w:eastAsia="Times New Roman" w:hAnsi="Times New Roman" w:cs="Times New Roman"/>
          <w:sz w:val="24"/>
          <w:szCs w:val="24"/>
        </w:rPr>
        <w:t xml:space="preserve">para </w:t>
      </w:r>
      <w:r w:rsidR="003D6EDA">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t>auxílio na criação e revisão de códigos estatísticos</w:t>
      </w:r>
      <w:r w:rsidR="003D6EDA">
        <w:rPr>
          <w:rFonts w:ascii="Times New Roman" w:eastAsia="Times New Roman" w:hAnsi="Times New Roman" w:cs="Times New Roman"/>
          <w:sz w:val="24"/>
          <w:szCs w:val="24"/>
        </w:rPr>
        <w:t>, essas utilizados</w:t>
      </w:r>
      <w:r>
        <w:rPr>
          <w:rFonts w:ascii="Times New Roman" w:eastAsia="Times New Roman" w:hAnsi="Times New Roman" w:cs="Times New Roman"/>
          <w:sz w:val="24"/>
          <w:szCs w:val="24"/>
        </w:rPr>
        <w:t xml:space="preserve"> no </w:t>
      </w:r>
      <w:r>
        <w:rPr>
          <w:rFonts w:ascii="Times New Roman" w:eastAsia="Times New Roman" w:hAnsi="Times New Roman" w:cs="Times New Roman"/>
          <w:i/>
          <w:iCs/>
          <w:sz w:val="24"/>
          <w:szCs w:val="24"/>
        </w:rPr>
        <w:t>software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amplamente utilizado para análise econométrica.</w:t>
      </w:r>
    </w:p>
    <w:p w14:paraId="7648FB88" w14:textId="77777777" w:rsidR="00467B42" w:rsidRPr="00467B42" w:rsidRDefault="00467B42" w:rsidP="00467B42">
      <w:pPr>
        <w:spacing w:after="0" w:line="360" w:lineRule="auto"/>
        <w:ind w:firstLine="709"/>
        <w:jc w:val="both"/>
        <w:rPr>
          <w:rFonts w:ascii="Times New Roman" w:eastAsia="Times New Roman" w:hAnsi="Times New Roman" w:cs="Times New Roman"/>
          <w:sz w:val="24"/>
          <w:szCs w:val="24"/>
        </w:rPr>
      </w:pPr>
    </w:p>
    <w:p w14:paraId="035FBE26" w14:textId="05F879A6" w:rsidR="008F7561" w:rsidRPr="00467B42" w:rsidRDefault="008F7561" w:rsidP="00467B42">
      <w:pPr>
        <w:pStyle w:val="Ttulo2"/>
        <w:ind w:right="0"/>
        <w:jc w:val="both"/>
        <w:rPr>
          <w:b/>
          <w:bCs w:val="0"/>
          <w:color w:val="FF0000"/>
        </w:rPr>
      </w:pPr>
      <w:bookmarkStart w:id="50" w:name="_Toc225944936"/>
      <w:bookmarkStart w:id="51" w:name="_Toc228268374"/>
      <w:bookmarkStart w:id="52" w:name="_Toc231938510"/>
      <w:r>
        <w:rPr>
          <w:bCs w:val="0"/>
        </w:rPr>
        <w:t>MODELO DE EFEITOS FIXOS</w:t>
      </w:r>
      <w:bookmarkEnd w:id="50"/>
      <w:bookmarkEnd w:id="51"/>
      <w:bookmarkEnd w:id="52"/>
    </w:p>
    <w:p w14:paraId="5959B9BA"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0B0E73E7" w14:textId="45661C1A"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estratégia</w:t>
      </w:r>
      <w:r w:rsidR="003D6EDA">
        <w:rPr>
          <w:rFonts w:ascii="Times New Roman" w:eastAsia="Times New Roman" w:hAnsi="Times New Roman" w:cs="Times New Roman"/>
          <w:sz w:val="24"/>
          <w:szCs w:val="24"/>
        </w:rPr>
        <w:t xml:space="preserve"> da análise empírica</w:t>
      </w:r>
      <w:r>
        <w:rPr>
          <w:rFonts w:ascii="Times New Roman" w:eastAsia="Times New Roman" w:hAnsi="Times New Roman" w:cs="Times New Roman"/>
          <w:sz w:val="24"/>
          <w:szCs w:val="24"/>
        </w:rPr>
        <w:t xml:space="preserve"> se baseia em um modelo de dados em painel com efeitos fixos em duas dimensões, com o objetivo de investigar a associação entre o comércio noturno e indicadores de desenvolvimento socioeconômico e renda referentes aos bairros. As unidades de análise são os bairros do município de Porto Alegre, com recorte temporal nos anos de 2000 e 2010. A escolha desses anos é justificada pela disponibilidade de indicadores socioeconômicos compatíveis e da possibilidade de construir medidas comparáveis de estabelecimentos a partir dos registros da prefeitura. Além disso, foram elaborados seis modelos econométricos para cada variável dependente, possibilitando a comparação dos resultados obtidos.</w:t>
      </w:r>
      <w:r w:rsidR="003D6EDA">
        <w:rPr>
          <w:rFonts w:ascii="Times New Roman" w:eastAsia="Times New Roman" w:hAnsi="Times New Roman" w:cs="Times New Roman"/>
          <w:sz w:val="24"/>
          <w:szCs w:val="24"/>
        </w:rPr>
        <w:t xml:space="preserve"> Além disso, foram realizados 6 modelos adicionais, mais especificamente sobre as variáveis educação e longevidade da variável do IDHM, com o intuído de verificar os resultados obtidos da </w:t>
      </w:r>
      <w:r w:rsidR="004858BB">
        <w:rPr>
          <w:rFonts w:ascii="Times New Roman" w:eastAsia="Times New Roman" w:hAnsi="Times New Roman" w:cs="Times New Roman"/>
          <w:sz w:val="24"/>
          <w:szCs w:val="24"/>
        </w:rPr>
        <w:t>renda</w:t>
      </w:r>
      <w:r w:rsidR="003D6EDA">
        <w:rPr>
          <w:rFonts w:ascii="Times New Roman" w:eastAsia="Times New Roman" w:hAnsi="Times New Roman" w:cs="Times New Roman"/>
          <w:sz w:val="24"/>
          <w:szCs w:val="24"/>
        </w:rPr>
        <w:t xml:space="preserve">, e do IDHM geral. </w:t>
      </w:r>
    </w:p>
    <w:p w14:paraId="44810BF5" w14:textId="5AA61C63"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escolha do modelo de efeitos fixos em duas dimensões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-Way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xml:space="preserve">) é apropriada para este estudo, pois pressupõe a presença de características fixas não observadas nas unidades de análise, como localização geográfica, padrão urbanístico e perfil </w:t>
      </w:r>
      <w:r>
        <w:rPr>
          <w:rFonts w:ascii="Times New Roman" w:eastAsia="Times New Roman" w:hAnsi="Times New Roman" w:cs="Times New Roman"/>
          <w:sz w:val="24"/>
          <w:szCs w:val="24"/>
        </w:rPr>
        <w:lastRenderedPageBreak/>
        <w:t xml:space="preserve">socioeconômico histórico, que podem influenciar simultaneamente a variável de interesse e o resultado, gerando viés. </w:t>
      </w:r>
      <w:proofErr w:type="spellStart"/>
      <w:r>
        <w:rPr>
          <w:rFonts w:ascii="Times New Roman" w:eastAsia="Times New Roman" w:hAnsi="Times New Roman" w:cs="Times New Roman"/>
          <w:sz w:val="24"/>
          <w:szCs w:val="24"/>
        </w:rPr>
        <w:t>Wooldridge</w:t>
      </w:r>
      <w:proofErr w:type="spellEnd"/>
      <w:r>
        <w:rPr>
          <w:rFonts w:ascii="Times New Roman" w:eastAsia="Times New Roman" w:hAnsi="Times New Roman" w:cs="Times New Roman"/>
          <w:sz w:val="24"/>
          <w:szCs w:val="24"/>
        </w:rPr>
        <w:t xml:space="preserve"> (2010) argumenta que o estimador de efeitos fixos, obtido pela transformação within, que elimina a média individual temporal de cada unidade, produz estimativas não viesadas e consistentes dos parâmetros de interesse, independentemente da correlação entre os efeitos não observados e os </w:t>
      </w:r>
      <w:proofErr w:type="spellStart"/>
      <w:r>
        <w:rPr>
          <w:rFonts w:ascii="Times New Roman" w:eastAsia="Times New Roman" w:hAnsi="Times New Roman" w:cs="Times New Roman"/>
          <w:sz w:val="24"/>
          <w:szCs w:val="24"/>
        </w:rPr>
        <w:t>regressores</w:t>
      </w:r>
      <w:proofErr w:type="spellEnd"/>
      <w:r>
        <w:rPr>
          <w:rFonts w:ascii="Times New Roman" w:eastAsia="Times New Roman" w:hAnsi="Times New Roman" w:cs="Times New Roman"/>
          <w:sz w:val="24"/>
          <w:szCs w:val="24"/>
        </w:rPr>
        <w:t xml:space="preserve">. Além disso, como não há uma política específica aplicada somente a parte dos bairros, não existe uma variável de tratamento utilizada por modelos de diferenças em diferenças. Conforme </w:t>
      </w:r>
      <w:proofErr w:type="spellStart"/>
      <w:r>
        <w:rPr>
          <w:rFonts w:ascii="Times New Roman" w:eastAsia="Times New Roman" w:hAnsi="Times New Roman" w:cs="Times New Roman"/>
          <w:sz w:val="24"/>
          <w:szCs w:val="24"/>
        </w:rPr>
        <w:t>Angrist</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Pischke</w:t>
      </w:r>
      <w:proofErr w:type="spellEnd"/>
      <w:r>
        <w:rPr>
          <w:rFonts w:ascii="Times New Roman" w:eastAsia="Times New Roman" w:hAnsi="Times New Roman" w:cs="Times New Roman"/>
          <w:sz w:val="24"/>
          <w:szCs w:val="24"/>
        </w:rPr>
        <w:t xml:space="preserve"> (2008), a chave para a estimação por efeitos fixos é a suposição de que essas variáveis não observadas aparecem sem variação temporal, ou seja, são fixas e permanentes de cada unidade. Nesse sentido, </w:t>
      </w:r>
      <w:proofErr w:type="spellStart"/>
      <w:r>
        <w:rPr>
          <w:rFonts w:ascii="Times New Roman" w:eastAsia="Times New Roman" w:hAnsi="Times New Roman" w:cs="Times New Roman"/>
          <w:sz w:val="24"/>
          <w:szCs w:val="24"/>
        </w:rPr>
        <w:t>Baltagi</w:t>
      </w:r>
      <w:proofErr w:type="spellEnd"/>
      <w:r>
        <w:rPr>
          <w:rFonts w:ascii="Times New Roman" w:eastAsia="Times New Roman" w:hAnsi="Times New Roman" w:cs="Times New Roman"/>
          <w:sz w:val="24"/>
          <w:szCs w:val="24"/>
        </w:rPr>
        <w:t xml:space="preserve"> (2005) acrescenta que a especificação de efeitos fixos em duas dimensões é particularmente vantajosa em painéis curtos com poucas unidades de tempo, pois permite eliminar tanto a heterogeneidade específica de cada unidade quanto os choques agregados comuns a todos os grupos em cada período. Dessa forma, o modelo de efeitos fixos em duas dimensões resolve esse problema ao controlar simultaneamente por efeitos específicos de cada bairro e por choques agregados comuns a todos os bairros em cada período, como mudanças macroeconômicas, políticas municipais de abrangência geral ou transformações institucionais ocorridas entre 2000 e 2010. Assim, o modelo econométrico utilizado pode ser representado por:</w:t>
      </w:r>
    </w:p>
    <w:p w14:paraId="319BF787" w14:textId="77777777" w:rsidR="00447355" w:rsidRPr="00467B42" w:rsidRDefault="00447355" w:rsidP="00467B42">
      <w:pPr>
        <w:spacing w:after="0" w:line="360" w:lineRule="auto"/>
        <w:ind w:firstLine="709"/>
        <w:jc w:val="both"/>
        <w:rPr>
          <w:rFonts w:ascii="Times New Roman" w:eastAsia="Times New Roman" w:hAnsi="Times New Roman" w:cs="Times New Roman"/>
          <w:sz w:val="24"/>
          <w:szCs w:val="24"/>
        </w:rPr>
      </w:pPr>
    </w:p>
    <w:p w14:paraId="25B481D5" w14:textId="77777777" w:rsidR="008F7561" w:rsidRPr="00467B42" w:rsidRDefault="009E75A3" w:rsidP="00A229AF">
      <w:pPr>
        <w:spacing w:after="0" w:line="360" w:lineRule="auto"/>
        <w:ind w:firstLine="709"/>
        <w:jc w:val="center"/>
        <w:rPr>
          <w:rFonts w:ascii="Times New Roman" w:eastAsia="Times New Roman" w:hAnsi="Times New Roman" w:cs="Times New Roman"/>
          <w:sz w:val="24"/>
          <w:szCs w:val="24"/>
        </w:rPr>
      </w:pPr>
      <m:oMath>
        <m:sSub>
          <m:sSubPr>
            <m:ctrlPr>
              <w:rPr>
                <w:rStyle w:val="mord"/>
                <w:rFonts w:ascii="Cambria Math" w:hAnsi="Cambria Math" w:cs="Times New Roman"/>
                <w:sz w:val="24"/>
                <w:szCs w:val="24"/>
              </w:rPr>
            </m:ctrlPr>
          </m:sSubPr>
          <m:e>
            <m:r>
              <w:rPr>
                <w:rStyle w:val="mord"/>
                <w:rFonts w:ascii="Cambria Math" w:hAnsi="Cambria Math" w:cs="Times New Roman"/>
                <w:sz w:val="24"/>
                <w:szCs w:val="24"/>
              </w:rPr>
              <m:t>Y</m:t>
            </m:r>
          </m:e>
          <m:sub>
            <m:r>
              <w:rPr>
                <w:rStyle w:val="mord"/>
                <w:rFonts w:ascii="Cambria Math"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m:rPr>
            <m:sty m:val="p"/>
          </m:rPr>
          <w:rPr>
            <w:rStyle w:val="vlist-s"/>
            <w:rFonts w:ascii="Cambria Math"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m:rPr>
            <m:sty m:val="p"/>
          </m:rPr>
          <w:rPr>
            <w:rStyle w:val="mbin"/>
            <w:rFonts w:ascii="Cambria Math"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βX</m:t>
            </m:r>
          </m:e>
          <m:sub>
            <m:r>
              <w:rPr>
                <w:rStyle w:val="mord"/>
                <w:rFonts w:ascii="Cambria Math" w:hAnsi="Cambria Math" w:cs="Times New Roman"/>
                <w:sz w:val="24"/>
                <w:szCs w:val="24"/>
              </w:rPr>
              <m:t>it</m:t>
            </m:r>
          </m:sub>
        </m:sSub>
        <m:r>
          <m:rPr>
            <m:sty m:val="p"/>
          </m:rPr>
          <w:rPr>
            <w:rStyle w:val="vlist-s"/>
            <w:rFonts w:ascii="Cambria Math"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785E18">
        <w:rPr>
          <w:rFonts w:ascii="Times New Roman" w:eastAsia="Times New Roman" w:hAnsi="Times New Roman" w:cs="Times New Roman"/>
          <w:sz w:val="24"/>
          <w:szCs w:val="24"/>
        </w:rPr>
        <w:t>,</w:t>
      </w:r>
    </w:p>
    <w:p w14:paraId="17C43004"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18E59B54" w14:textId="4773CFA8"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que </w:t>
      </w:r>
      <m:oMath>
        <m:r>
          <m:rPr>
            <m:sty m:val="p"/>
          </m:rPr>
          <w:rPr>
            <w:rStyle w:val="mord"/>
            <w:rFonts w:ascii="Cambria Math" w:hAnsi="Cambria Math" w:cs="Times New Roman"/>
            <w:sz w:val="24"/>
            <w:szCs w:val="24"/>
          </w:rPr>
          <m:t>Yit</m:t>
        </m:r>
      </m:oMath>
      <w:r>
        <w:rPr>
          <w:rFonts w:ascii="Times New Roman" w:eastAsia="Times New Roman" w:hAnsi="Times New Roman" w:cs="Times New Roman"/>
          <w:sz w:val="24"/>
          <w:szCs w:val="24"/>
        </w:rPr>
        <w:t xml:space="preserve"> corresponde à variável dependente do modelo para a unidade </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 xml:space="preserve"> e para o período </w:t>
      </w:r>
      <m:oMath>
        <m:r>
          <w:rPr>
            <w:rFonts w:ascii="Cambria Math" w:eastAsia="Times New Roman" w:hAnsi="Cambria Math" w:cs="Times New Roman"/>
            <w:sz w:val="24"/>
            <w:szCs w:val="24"/>
          </w:rPr>
          <m:t>t</m:t>
        </m:r>
      </m:oMath>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X</m:t>
        </m:r>
      </m:oMath>
      <w:r>
        <w:rPr>
          <w:rFonts w:ascii="Times New Roman" w:eastAsia="Times New Roman" w:hAnsi="Times New Roman" w:cs="Times New Roman"/>
          <w:sz w:val="24"/>
          <w:szCs w:val="24"/>
        </w:rPr>
        <w:t xml:space="preserve"> representa o vetor das variáveis independentes que influenciam o resultado, </w:t>
      </w: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 xml:space="preserve"> é o efeito fixo específico de cada unidade, </w:t>
      </w:r>
      <m:oMath>
        <m:r>
          <m:rPr>
            <m:sty m:val="p"/>
          </m:rPr>
          <w:rPr>
            <w:rStyle w:val="mord"/>
            <w:rFonts w:ascii="Cambria Math" w:hAnsi="Cambria Math" w:cs="Times New Roman"/>
            <w:sz w:val="24"/>
            <w:szCs w:val="24"/>
          </w:rPr>
          <m:t>λ</m:t>
        </m:r>
      </m:oMath>
      <w:r>
        <w:rPr>
          <w:rFonts w:ascii="Times New Roman" w:eastAsia="Times New Roman" w:hAnsi="Times New Roman" w:cs="Times New Roman"/>
          <w:sz w:val="24"/>
          <w:szCs w:val="24"/>
        </w:rPr>
        <w:t xml:space="preserve"> é o efeito fixo de ano, que captura os choques comuns a todos os bairros, e </w:t>
      </w:r>
      <m:oMath>
        <m:r>
          <m:rPr>
            <m:sty m:val="p"/>
          </m:rPr>
          <w:rPr>
            <w:rStyle w:val="mord"/>
            <w:rFonts w:ascii="Cambria Math" w:hAnsi="Cambria Math" w:cs="Times New Roman"/>
            <w:sz w:val="24"/>
            <w:szCs w:val="24"/>
          </w:rPr>
          <m:t>ε</m:t>
        </m:r>
      </m:oMath>
      <w:r>
        <w:rPr>
          <w:rFonts w:ascii="Times New Roman" w:eastAsia="Times New Roman" w:hAnsi="Times New Roman" w:cs="Times New Roman"/>
          <w:sz w:val="24"/>
          <w:szCs w:val="24"/>
        </w:rPr>
        <w:t xml:space="preserve"> é o termo de erro da regressão. Dessa forma, a estimação do modelo de efeitos fixos é realizada por meio do estimador </w:t>
      </w:r>
      <w:r>
        <w:rPr>
          <w:rFonts w:ascii="Times New Roman" w:eastAsia="Times New Roman" w:hAnsi="Times New Roman" w:cs="Times New Roman"/>
          <w:i/>
          <w:iCs/>
          <w:sz w:val="24"/>
          <w:szCs w:val="24"/>
        </w:rPr>
        <w:t>within</w:t>
      </w:r>
      <w:r>
        <w:rPr>
          <w:rFonts w:ascii="Times New Roman" w:eastAsia="Times New Roman" w:hAnsi="Times New Roman" w:cs="Times New Roman"/>
          <w:sz w:val="24"/>
          <w:szCs w:val="24"/>
        </w:rPr>
        <w:t>, consistindo em subtrair de cada variável a sua média temporal por bairro:</w:t>
      </w:r>
    </w:p>
    <w:p w14:paraId="40F24329" w14:textId="77777777" w:rsidR="00447355" w:rsidRPr="00467B42" w:rsidRDefault="00447355" w:rsidP="00467B42">
      <w:pPr>
        <w:spacing w:after="0" w:line="360" w:lineRule="auto"/>
        <w:ind w:firstLine="709"/>
        <w:jc w:val="both"/>
        <w:rPr>
          <w:rFonts w:ascii="Times New Roman" w:eastAsia="Times New Roman" w:hAnsi="Times New Roman" w:cs="Times New Roman"/>
          <w:sz w:val="24"/>
          <w:szCs w:val="24"/>
        </w:rPr>
      </w:pPr>
    </w:p>
    <w:p w14:paraId="3CBA9A9C" w14:textId="63D0B464" w:rsidR="009566CE" w:rsidRDefault="009E75A3" w:rsidP="00447355">
      <w:pPr>
        <w:spacing w:after="0" w:line="360" w:lineRule="auto"/>
        <w:ind w:firstLine="709"/>
        <w:jc w:val="center"/>
        <w:rPr>
          <w:rFonts w:ascii="Times New Roman" w:eastAsia="Times New Roman" w:hAnsi="Times New Roman" w:cs="Times New Roman"/>
          <w:sz w:val="24"/>
          <w:szCs w:val="24"/>
        </w:rPr>
      </w:pPr>
      <m:oMath>
        <m:sSub>
          <m:sSubPr>
            <m:ctrlPr>
              <w:rPr>
                <w:rStyle w:val="mord"/>
                <w:rFonts w:ascii="Cambria Math" w:hAnsi="Cambria Math" w:cs="Times New Roman"/>
                <w:sz w:val="24"/>
                <w:szCs w:val="24"/>
              </w:rPr>
            </m:ctrlPr>
          </m:sSubPr>
          <m:e>
            <m:sSub>
              <m:sSubPr>
                <m:ctrlPr>
                  <w:rPr>
                    <w:rStyle w:val="mord"/>
                    <w:rFonts w:ascii="Cambria Math" w:hAnsi="Cambria Math" w:cs="Times New Roman"/>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Fonts w:ascii="Cambria Math" w:eastAsia="Times New Roman" w:hAnsi="Cambria Math" w:cs="Times New Roman"/>
                    <w:sz w:val="24"/>
                    <w:szCs w:val="24"/>
                  </w:rPr>
                  <m:t>it</m:t>
                </m:r>
              </m:sub>
            </m:sSub>
            <m:r>
              <w:rPr>
                <w:rFonts w:ascii="Cambria Math"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Y</m:t>
                </m:r>
              </m:e>
              <m:sub>
                <m:r>
                  <w:rPr>
                    <w:rStyle w:val="mord"/>
                    <w:rFonts w:ascii="Cambria Math" w:hAnsi="Cambria Math" w:cs="Times New Roman"/>
                    <w:sz w:val="24"/>
                    <w:szCs w:val="24"/>
                  </w:rPr>
                  <m:t>it</m:t>
                </m:r>
              </m:sub>
            </m:sSub>
            <m:r>
              <w:rPr>
                <w:rStyle w:val="mord"/>
                <w:rFonts w:ascii="Cambria Math" w:hAnsi="Cambria Math" w:cs="Times New Roman"/>
                <w:sz w:val="24"/>
                <w:szCs w:val="24"/>
              </w:rPr>
              <m:t>-</m:t>
            </m:r>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Style w:val="mord"/>
                <w:rFonts w:ascii="Cambria Math" w:hAnsi="Cambria Math" w:cs="Times New Roman"/>
                <w:sz w:val="24"/>
                <w:szCs w:val="24"/>
              </w:rPr>
              <m:t>i</m:t>
            </m:r>
          </m:sub>
        </m:sSub>
      </m:oMath>
      <w:r w:rsidR="00785E18">
        <w:rPr>
          <w:rStyle w:val="mord"/>
          <w:rFonts w:ascii="Times New Roman" w:hAnsi="Times New Roman" w:cs="Times New Roman"/>
          <w:sz w:val="24"/>
          <w:szCs w:val="24"/>
        </w:rPr>
        <w:t xml:space="preserve"> , </w:t>
      </w:r>
      <w:r w:rsidR="00785E18">
        <w:rPr>
          <w:rStyle w:val="mrel"/>
          <w:rFonts w:ascii="Times New Roman" w:hAnsi="Times New Roman" w:cs="Times New Roman"/>
          <w:sz w:val="24"/>
          <w:szCs w:val="24"/>
        </w:rPr>
        <w:t xml:space="preserve"> </w:t>
      </w:r>
      <m:oMath>
        <m:sSub>
          <m:sSubPr>
            <m:ctrlPr>
              <w:rPr>
                <w:rStyle w:val="mrel"/>
                <w:rFonts w:ascii="Cambria Math" w:hAnsi="Cambria Math" w:cs="Times New Roman"/>
                <w:i/>
                <w:sz w:val="24"/>
                <w:szCs w:val="24"/>
              </w:rPr>
            </m:ctrlPr>
          </m:sSubPr>
          <m:e>
            <m:acc>
              <m:accPr>
                <m:chr m:val="̃"/>
                <m:ctrlPr>
                  <w:rPr>
                    <w:rStyle w:val="mrel"/>
                    <w:rFonts w:ascii="Cambria Math" w:hAnsi="Cambria Math" w:cs="Times New Roman"/>
                    <w:i/>
                    <w:sz w:val="24"/>
                    <w:szCs w:val="24"/>
                  </w:rPr>
                </m:ctrlPr>
              </m:accPr>
              <m:e>
                <m:r>
                  <w:rPr>
                    <w:rStyle w:val="mrel"/>
                    <w:rFonts w:ascii="Cambria Math" w:hAnsi="Cambria Math" w:cs="Times New Roman"/>
                    <w:sz w:val="24"/>
                    <w:szCs w:val="24"/>
                  </w:rPr>
                  <m:t>X</m:t>
                </m:r>
              </m:e>
            </m:acc>
          </m:e>
          <m:sub>
            <m:r>
              <w:rPr>
                <w:rStyle w:val="mrel"/>
                <w:rFonts w:ascii="Cambria Math" w:hAnsi="Cambria Math" w:cs="Times New Roman"/>
                <w:sz w:val="24"/>
                <w:szCs w:val="24"/>
              </w:rPr>
              <m:t>it</m:t>
            </m:r>
          </m:sub>
        </m:sSub>
        <m:r>
          <w:rPr>
            <w:rStyle w:val="mrel"/>
            <w:rFonts w:ascii="Cambria Math" w:hAnsi="Cambria Math" w:cs="Times New Roman"/>
            <w:sz w:val="24"/>
            <w:szCs w:val="24"/>
          </w:rPr>
          <m:t xml:space="preserve"> =</m:t>
        </m:r>
        <m:sSub>
          <m:sSubPr>
            <m:ctrlPr>
              <w:rPr>
                <w:rStyle w:val="mrel"/>
                <w:rFonts w:ascii="Cambria Math" w:hAnsi="Cambria Math" w:cs="Times New Roman"/>
                <w:i/>
                <w:sz w:val="24"/>
                <w:szCs w:val="24"/>
              </w:rPr>
            </m:ctrlPr>
          </m:sSubPr>
          <m:e>
            <m:r>
              <w:rPr>
                <w:rStyle w:val="mrel"/>
                <w:rFonts w:ascii="Cambria Math" w:hAnsi="Cambria Math" w:cs="Times New Roman"/>
                <w:sz w:val="24"/>
                <w:szCs w:val="24"/>
              </w:rPr>
              <m:t>X</m:t>
            </m:r>
          </m:e>
          <m:sub>
            <m:r>
              <w:rPr>
                <w:rStyle w:val="mrel"/>
                <w:rFonts w:ascii="Cambria Math" w:hAnsi="Cambria Math" w:cs="Times New Roman"/>
                <w:sz w:val="24"/>
                <w:szCs w:val="24"/>
              </w:rPr>
              <m:t>it</m:t>
            </m:r>
          </m:sub>
        </m:sSub>
        <m:r>
          <w:rPr>
            <w:rStyle w:val="mrel"/>
            <w:rFonts w:ascii="Cambria Math" w:hAnsi="Cambria Math" w:cs="Times New Roman"/>
            <w:sz w:val="24"/>
            <w:szCs w:val="24"/>
          </w:rPr>
          <m:t xml:space="preserve">- </m:t>
        </m:r>
        <m:sSub>
          <m:sSubPr>
            <m:ctrlPr>
              <w:rPr>
                <w:rStyle w:val="mord"/>
                <w:rFonts w:ascii="Cambria Math" w:hAnsi="Cambria Math" w:cs="Times New Roman"/>
                <w:i/>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X</m:t>
                </m:r>
              </m:e>
            </m:acc>
          </m:e>
          <m:sub>
            <m:r>
              <w:rPr>
                <w:rStyle w:val="mord"/>
                <w:rFonts w:ascii="Cambria Math" w:hAnsi="Cambria Math" w:cs="Times New Roman"/>
                <w:sz w:val="24"/>
                <w:szCs w:val="24"/>
              </w:rPr>
              <m:t>i</m:t>
            </m:r>
          </m:sub>
        </m:sSub>
      </m:oMath>
    </w:p>
    <w:p w14:paraId="1B39EA69" w14:textId="77777777" w:rsidR="00447355" w:rsidRDefault="00447355" w:rsidP="00447355">
      <w:pPr>
        <w:spacing w:after="0" w:line="360" w:lineRule="auto"/>
        <w:ind w:firstLine="709"/>
        <w:jc w:val="both"/>
        <w:rPr>
          <w:rFonts w:ascii="Times New Roman" w:eastAsia="Times New Roman" w:hAnsi="Times New Roman" w:cs="Times New Roman"/>
          <w:sz w:val="24"/>
          <w:szCs w:val="24"/>
        </w:rPr>
      </w:pPr>
    </w:p>
    <w:p w14:paraId="311D23A0" w14:textId="17E26E1A" w:rsidR="009566CE" w:rsidRDefault="008F7561" w:rsidP="00447355">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eliminando todas as características fixas não observadas dentro de cada bairro. Essa transformação é equivalente à inclusão explícita de variáveis </w:t>
      </w:r>
      <w:proofErr w:type="spellStart"/>
      <w:r>
        <w:rPr>
          <w:rFonts w:ascii="Times New Roman" w:eastAsia="Times New Roman" w:hAnsi="Times New Roman" w:cs="Times New Roman"/>
          <w:i/>
          <w:iCs/>
          <w:sz w:val="24"/>
          <w:szCs w:val="24"/>
        </w:rPr>
        <w:t>dummies</w:t>
      </w:r>
      <w:proofErr w:type="spellEnd"/>
      <w:r>
        <w:rPr>
          <w:rFonts w:ascii="Times New Roman" w:eastAsia="Times New Roman" w:hAnsi="Times New Roman" w:cs="Times New Roman"/>
          <w:sz w:val="24"/>
          <w:szCs w:val="24"/>
        </w:rPr>
        <w:t xml:space="preserve"> para cada unidade e cada ano. Com essa transformação, a equação estimada passa a considerar somente as diferenças </w:t>
      </w:r>
      <w:r>
        <w:rPr>
          <w:rFonts w:ascii="Times New Roman" w:eastAsia="Times New Roman" w:hAnsi="Times New Roman" w:cs="Times New Roman"/>
          <w:sz w:val="24"/>
          <w:szCs w:val="24"/>
        </w:rPr>
        <w:lastRenderedPageBreak/>
        <w:t>temporais dentro de cada bairro, de modo que o coeficiente</w:t>
      </w:r>
      <w:r w:rsidR="00447355">
        <w:rPr>
          <w:rFonts w:ascii="Times New Roman" w:eastAsia="Times New Roman" w:hAnsi="Times New Roman" w:cs="Times New Roman"/>
          <w:sz w:val="24"/>
          <w:szCs w:val="24"/>
        </w:rPr>
        <w:t xml:space="preserve"> </w:t>
      </w:r>
      <m:oMath>
        <m:r>
          <w:rPr>
            <w:rStyle w:val="mord"/>
            <w:rFonts w:ascii="Cambria Math" w:hAnsi="Cambria Math" w:cs="Times New Roman"/>
            <w:sz w:val="24"/>
            <w:szCs w:val="24"/>
          </w:rPr>
          <m:t>β</m:t>
        </m:r>
      </m:oMath>
      <w:r>
        <w:rPr>
          <w:rFonts w:ascii="Times New Roman" w:eastAsia="Times New Roman" w:hAnsi="Times New Roman" w:cs="Times New Roman"/>
          <w:sz w:val="24"/>
          <w:szCs w:val="24"/>
        </w:rPr>
        <w:t xml:space="preserve"> representa o efeito da variação das variáveis explicativas sobre a variação das variáveis dependentes no mesmo bairro ao longo do tempo. Em termos formais, a transformação </w:t>
      </w:r>
      <w:r>
        <w:rPr>
          <w:rFonts w:ascii="Times New Roman" w:eastAsia="Times New Roman" w:hAnsi="Times New Roman" w:cs="Times New Roman"/>
          <w:i/>
          <w:iCs/>
          <w:sz w:val="24"/>
          <w:szCs w:val="24"/>
        </w:rPr>
        <w:t>within</w:t>
      </w:r>
      <w:r>
        <w:rPr>
          <w:rFonts w:ascii="Times New Roman" w:eastAsia="Times New Roman" w:hAnsi="Times New Roman" w:cs="Times New Roman"/>
          <w:sz w:val="24"/>
          <w:szCs w:val="24"/>
        </w:rPr>
        <w:t xml:space="preserve"> resulta na expressão:</w:t>
      </w:r>
    </w:p>
    <w:p w14:paraId="64A69883" w14:textId="77777777" w:rsidR="00447355" w:rsidRPr="00467B42" w:rsidRDefault="00447355" w:rsidP="00447355">
      <w:pPr>
        <w:spacing w:after="0" w:line="360" w:lineRule="auto"/>
        <w:ind w:firstLine="709"/>
        <w:jc w:val="both"/>
        <w:rPr>
          <w:rFonts w:ascii="Times New Roman" w:eastAsia="Times New Roman" w:hAnsi="Times New Roman" w:cs="Times New Roman"/>
          <w:sz w:val="24"/>
          <w:szCs w:val="24"/>
        </w:rPr>
      </w:pPr>
    </w:p>
    <w:p w14:paraId="5E20540A" w14:textId="77777777" w:rsidR="008F7561" w:rsidRPr="00A229AF" w:rsidRDefault="009E75A3" w:rsidP="00467B42">
      <w:pPr>
        <w:spacing w:after="0" w:line="360" w:lineRule="auto"/>
        <w:ind w:firstLine="709"/>
        <w:jc w:val="both"/>
        <w:rPr>
          <w:rFonts w:ascii="Times New Roman" w:eastAsia="Cambria Math" w:hAnsi="Times New Roman" w:cs="Times New Roman"/>
          <w:sz w:val="24"/>
          <w:szCs w:val="24"/>
        </w:rPr>
      </w:pPr>
      <m:oMathPara>
        <m:oMathParaPr>
          <m:jc m:val="center"/>
        </m:oMathParaPr>
        <m:oMath>
          <m:sSub>
            <m:sSubPr>
              <m:ctrlPr>
                <w:rPr>
                  <w:rStyle w:val="mord"/>
                  <w:rFonts w:ascii="Cambria Math" w:hAnsi="Cambria Math" w:cs="Times New Roman"/>
                  <w:sz w:val="24"/>
                  <w:szCs w:val="24"/>
                </w:rPr>
              </m:ctrlPr>
            </m:sSubPr>
            <m:e>
              <m:acc>
                <m:accPr>
                  <m:chr m:val="̃"/>
                  <m:ctrlPr>
                    <w:rPr>
                      <w:rStyle w:val="mord"/>
                      <w:rFonts w:ascii="Cambria Math" w:hAnsi="Cambria Math" w:cs="Times New Roman"/>
                      <w:i/>
                      <w:sz w:val="24"/>
                      <w:szCs w:val="24"/>
                    </w:rPr>
                  </m:ctrlPr>
                </m:accPr>
                <m:e>
                  <m:r>
                    <w:rPr>
                      <w:rStyle w:val="mord"/>
                      <w:rFonts w:ascii="Cambria Math" w:hAnsi="Cambria Math" w:cs="Times New Roman"/>
                      <w:sz w:val="24"/>
                      <w:szCs w:val="24"/>
                    </w:rPr>
                    <m:t>Y</m:t>
                  </m:r>
                </m:e>
              </m:acc>
            </m:e>
            <m:sub>
              <m:r>
                <w:rPr>
                  <w:rFonts w:ascii="Cambria Math" w:eastAsia="Times New Roman" w:hAnsi="Cambria Math" w:cs="Times New Roman"/>
                  <w:sz w:val="24"/>
                  <w:szCs w:val="24"/>
                </w:rPr>
                <m:t>it</m:t>
              </m:r>
            </m:sub>
          </m:sSub>
          <m:r>
            <w:rPr>
              <w:rFonts w:ascii="Cambria Math" w:eastAsia="Cambria Math" w:hAnsi="Cambria Math" w:cs="Times New Roman"/>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 β</m:t>
          </m:r>
          <m:sSub>
            <m:sSubPr>
              <m:ctrlPr>
                <w:rPr>
                  <w:rStyle w:val="mrel"/>
                  <w:rFonts w:ascii="Cambria Math" w:hAnsi="Cambria Math" w:cs="Times New Roman"/>
                  <w:i/>
                  <w:sz w:val="24"/>
                  <w:szCs w:val="24"/>
                </w:rPr>
              </m:ctrlPr>
            </m:sSubPr>
            <m:e>
              <m:acc>
                <m:accPr>
                  <m:chr m:val="̃"/>
                  <m:ctrlPr>
                    <w:rPr>
                      <w:rStyle w:val="mrel"/>
                      <w:rFonts w:ascii="Cambria Math" w:hAnsi="Cambria Math" w:cs="Times New Roman"/>
                      <w:i/>
                      <w:sz w:val="24"/>
                      <w:szCs w:val="24"/>
                    </w:rPr>
                  </m:ctrlPr>
                </m:accPr>
                <m:e>
                  <m:r>
                    <w:rPr>
                      <w:rStyle w:val="mrel"/>
                      <w:rFonts w:ascii="Cambria Math" w:hAnsi="Cambria Math" w:cs="Times New Roman"/>
                      <w:sz w:val="24"/>
                      <w:szCs w:val="24"/>
                    </w:rPr>
                    <m:t>X</m:t>
                  </m:r>
                </m:e>
              </m:acc>
            </m:e>
            <m:sub>
              <m:r>
                <w:rPr>
                  <w:rStyle w:val="mrel"/>
                  <w:rFonts w:ascii="Cambria Math" w:hAnsi="Cambria Math" w:cs="Times New Roman"/>
                  <w:sz w:val="24"/>
                  <w:szCs w:val="24"/>
                </w:rPr>
                <m:t>it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acc>
                <m:accPr>
                  <m:chr m:val="̃"/>
                  <m:ctrlPr>
                    <w:rPr>
                      <w:rStyle w:val="mord"/>
                      <w:rFonts w:ascii="Cambria Math" w:hAnsi="Cambria Math" w:cs="Times New Roman"/>
                      <w:i/>
                      <w:sz w:val="24"/>
                      <w:szCs w:val="24"/>
                    </w:rPr>
                  </m:ctrlPr>
                </m:accPr>
                <m:e>
                  <m:r>
                    <m:rPr>
                      <m:sty m:val="p"/>
                    </m:rPr>
                    <w:rPr>
                      <w:rStyle w:val="mord"/>
                      <w:rFonts w:ascii="Cambria Math" w:hAnsi="Cambria Math" w:cs="Times New Roman"/>
                      <w:sz w:val="24"/>
                      <w:szCs w:val="24"/>
                    </w:rPr>
                    <m:t>ε</m:t>
                  </m:r>
                </m:e>
              </m:acc>
            </m:e>
            <m:sub>
              <m:r>
                <w:rPr>
                  <w:rStyle w:val="mord"/>
                  <w:rFonts w:ascii="Cambria Math" w:hAnsi="Cambria Math" w:cs="Times New Roman"/>
                  <w:sz w:val="24"/>
                  <w:szCs w:val="24"/>
                </w:rPr>
                <m:t>it</m:t>
              </m:r>
            </m:sub>
          </m:sSub>
        </m:oMath>
      </m:oMathPara>
    </w:p>
    <w:p w14:paraId="3567F22D" w14:textId="77777777" w:rsidR="00447355" w:rsidRDefault="00447355" w:rsidP="00467B42">
      <w:pPr>
        <w:spacing w:after="0" w:line="360" w:lineRule="auto"/>
        <w:ind w:firstLine="709"/>
        <w:jc w:val="both"/>
        <w:rPr>
          <w:rFonts w:ascii="Times New Roman" w:eastAsia="Times New Roman" w:hAnsi="Times New Roman" w:cs="Times New Roman"/>
          <w:sz w:val="24"/>
          <w:szCs w:val="24"/>
        </w:rPr>
      </w:pPr>
    </w:p>
    <w:p w14:paraId="1944E079" w14:textId="6635B4DA"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qual o efeito fixo desaparece, por permanecer constante ao longo do tempo. Dessa forma, a identificação econométrica ocorre exclusivamente a partir da variação temporal nos bairros, o que impede que as diferenças estruturais entre eles influenciem o resultado. As estimativas são interpretadas como associações condicionais, uma vez que o desenho não se baseia em uma intervenção exógena claramente identificada (</w:t>
      </w:r>
      <w:proofErr w:type="spellStart"/>
      <w:r>
        <w:rPr>
          <w:rFonts w:ascii="Times New Roman" w:eastAsia="Times New Roman" w:hAnsi="Times New Roman" w:cs="Times New Roman"/>
          <w:sz w:val="24"/>
          <w:szCs w:val="24"/>
        </w:rPr>
        <w:t>Angrist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Pischke</w:t>
      </w:r>
      <w:proofErr w:type="spellEnd"/>
      <w:r>
        <w:rPr>
          <w:rFonts w:ascii="Times New Roman" w:eastAsia="Times New Roman" w:hAnsi="Times New Roman" w:cs="Times New Roman"/>
          <w:sz w:val="24"/>
          <w:szCs w:val="24"/>
        </w:rPr>
        <w:t>, 2008).</w:t>
      </w:r>
    </w:p>
    <w:p w14:paraId="02643776" w14:textId="3E4D53B4"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isso, para cada variável dependente (IDHM e </w:t>
      </w:r>
      <w:bookmarkStart w:id="53" w:name="_Hlk231930796"/>
      <w:r w:rsidR="00FE30AC">
        <w:rPr>
          <w:rFonts w:ascii="Times New Roman" w:eastAsia="Times New Roman" w:hAnsi="Times New Roman" w:cs="Times New Roman"/>
          <w:sz w:val="24"/>
          <w:szCs w:val="24"/>
        </w:rPr>
        <w:t>Rendimento Médio</w:t>
      </w:r>
      <w:bookmarkEnd w:id="53"/>
      <w:r>
        <w:rPr>
          <w:rFonts w:ascii="Times New Roman" w:eastAsia="Times New Roman" w:hAnsi="Times New Roman" w:cs="Times New Roman"/>
          <w:sz w:val="24"/>
          <w:szCs w:val="24"/>
        </w:rPr>
        <w:t>), foram estimados 6 modelos, alternando o uso das variáveis independentes. Adicionalmente, foram estimadas versões em logaritmo das variáveis independentes, permitindo interpretar o efeito percentual da variação nos estabelecimentos sobre os indicadores. Os modelos ajustados ao trabalho para a variável IDHM são:</w:t>
      </w:r>
    </w:p>
    <w:p w14:paraId="13BBA09B" w14:textId="77777777" w:rsidR="00447355" w:rsidRPr="00467B42" w:rsidRDefault="00447355" w:rsidP="00467B42">
      <w:pPr>
        <w:spacing w:after="0" w:line="360" w:lineRule="auto"/>
        <w:ind w:firstLine="709"/>
        <w:jc w:val="both"/>
        <w:rPr>
          <w:rFonts w:ascii="Times New Roman" w:eastAsia="Times New Roman" w:hAnsi="Times New Roman" w:cs="Times New Roman"/>
          <w:sz w:val="24"/>
          <w:szCs w:val="24"/>
        </w:rPr>
      </w:pPr>
    </w:p>
    <w:p w14:paraId="59B05181" w14:textId="200D0997" w:rsidR="008F7561" w:rsidRDefault="009E75A3"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785E18">
        <w:rPr>
          <w:rStyle w:val="mord"/>
          <w:rFonts w:ascii="Times New Roman" w:eastAsia="Times New Roman" w:hAnsi="Times New Roman" w:cs="Times New Roman"/>
          <w:sz w:val="24"/>
          <w:szCs w:val="24"/>
        </w:rPr>
        <w:t>,</w:t>
      </w:r>
    </w:p>
    <w:p w14:paraId="2F35B0EF"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5C339F13" w14:textId="39D19AD0" w:rsidR="008F7561" w:rsidRDefault="009E75A3"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785E18">
        <w:rPr>
          <w:rStyle w:val="mord"/>
          <w:rFonts w:ascii="Times New Roman" w:eastAsia="Times New Roman" w:hAnsi="Times New Roman" w:cs="Times New Roman"/>
          <w:sz w:val="24"/>
          <w:szCs w:val="24"/>
        </w:rPr>
        <w:t>,</w:t>
      </w:r>
    </w:p>
    <w:p w14:paraId="392CFD2C"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436A8B3F" w14:textId="49497402" w:rsidR="008F7561" w:rsidRPr="00467B42" w:rsidRDefault="009E75A3"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785E18">
        <w:rPr>
          <w:rStyle w:val="mord"/>
          <w:rFonts w:ascii="Times New Roman" w:eastAsia="Times New Roman" w:hAnsi="Times New Roman" w:cs="Times New Roman"/>
          <w:sz w:val="24"/>
          <w:szCs w:val="24"/>
        </w:rPr>
        <w:t>,</w:t>
      </w:r>
    </w:p>
    <w:p w14:paraId="696CC694"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0D0AFBAD"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r>
        <w:rPr>
          <w:rStyle w:val="mord"/>
          <w:rFonts w:ascii="Times New Roman" w:eastAsia="Times New Roman" w:hAnsi="Times New Roman" w:cs="Times New Roman"/>
          <w:sz w:val="24"/>
          <w:szCs w:val="24"/>
        </w:rPr>
        <w:t>agora com a variação logarítmica:</w:t>
      </w:r>
    </w:p>
    <w:p w14:paraId="7965E280"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54AF53B7" w14:textId="0DF95223" w:rsidR="008F7561"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30D0B154"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652B8033" w14:textId="512FA839" w:rsidR="008F7561"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2C558234"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50E213DF" w14:textId="5850FF75" w:rsidR="008F7561" w:rsidRPr="00467B42"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IDHM</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 xml:space="preserve"> 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0C2128B5"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3B588DA1" w14:textId="4E327577" w:rsidR="008F7561" w:rsidRPr="00467B42" w:rsidRDefault="008F7561" w:rsidP="009566CE">
      <w:pPr>
        <w:spacing w:after="0" w:line="360" w:lineRule="auto"/>
        <w:jc w:val="both"/>
        <w:rPr>
          <w:rStyle w:val="mord"/>
          <w:rFonts w:ascii="Times New Roman" w:eastAsia="Times New Roman" w:hAnsi="Times New Roman" w:cs="Times New Roman"/>
          <w:sz w:val="24"/>
          <w:szCs w:val="24"/>
        </w:rPr>
      </w:pPr>
      <w:r>
        <w:rPr>
          <w:rStyle w:val="mord"/>
          <w:rFonts w:ascii="Times New Roman" w:eastAsia="Times New Roman" w:hAnsi="Times New Roman" w:cs="Times New Roman"/>
          <w:sz w:val="24"/>
          <w:szCs w:val="24"/>
        </w:rPr>
        <w:t xml:space="preserve">Já os modelos ajustados ao trabalho para a variável </w:t>
      </w:r>
      <w:r w:rsidR="00FE30AC">
        <w:rPr>
          <w:rStyle w:val="mord"/>
          <w:rFonts w:ascii="Times New Roman" w:eastAsia="Times New Roman" w:hAnsi="Times New Roman" w:cs="Times New Roman"/>
          <w:sz w:val="24"/>
          <w:szCs w:val="24"/>
        </w:rPr>
        <w:t xml:space="preserve">de </w:t>
      </w:r>
      <w:r>
        <w:rPr>
          <w:rStyle w:val="mord"/>
          <w:rFonts w:ascii="Times New Roman" w:eastAsia="Times New Roman" w:hAnsi="Times New Roman" w:cs="Times New Roman"/>
          <w:sz w:val="24"/>
          <w:szCs w:val="24"/>
        </w:rPr>
        <w:t>REND</w:t>
      </w:r>
      <w:r w:rsidR="00FE30AC">
        <w:rPr>
          <w:rStyle w:val="mord"/>
          <w:rFonts w:ascii="Times New Roman" w:eastAsia="Times New Roman" w:hAnsi="Times New Roman" w:cs="Times New Roman"/>
          <w:sz w:val="24"/>
          <w:szCs w:val="24"/>
        </w:rPr>
        <w:t>IMENTO</w:t>
      </w:r>
      <w:r>
        <w:rPr>
          <w:rStyle w:val="mord"/>
          <w:rFonts w:ascii="Times New Roman" w:eastAsia="Times New Roman" w:hAnsi="Times New Roman" w:cs="Times New Roman"/>
          <w:sz w:val="24"/>
          <w:szCs w:val="24"/>
        </w:rPr>
        <w:t xml:space="preserve"> são:</w:t>
      </w:r>
    </w:p>
    <w:p w14:paraId="4F3E3E6B"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21ED5C0D" w14:textId="52E6995B" w:rsidR="008F7561" w:rsidRDefault="009E75A3"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+βLog(</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785E18">
        <w:rPr>
          <w:rStyle w:val="mord"/>
          <w:rFonts w:ascii="Times New Roman" w:eastAsia="Times New Roman" w:hAnsi="Times New Roman" w:cs="Times New Roman"/>
          <w:sz w:val="24"/>
          <w:szCs w:val="24"/>
        </w:rPr>
        <w:t>,</w:t>
      </w:r>
    </w:p>
    <w:p w14:paraId="6BFBAD32"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29F115A6" w14:textId="740895E4" w:rsidR="008F7561" w:rsidRDefault="009E75A3"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785E18">
        <w:rPr>
          <w:rStyle w:val="mord"/>
          <w:rFonts w:ascii="Times New Roman" w:eastAsia="Times New Roman" w:hAnsi="Times New Roman" w:cs="Times New Roman"/>
          <w:sz w:val="24"/>
          <w:szCs w:val="24"/>
        </w:rPr>
        <w:t>,</w:t>
      </w:r>
    </w:p>
    <w:p w14:paraId="23D162B6"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20D83A41" w14:textId="12EE43EE" w:rsidR="008F7561" w:rsidRPr="00467B42" w:rsidRDefault="009E75A3" w:rsidP="00A229AF">
      <w:pPr>
        <w:spacing w:after="0" w:line="360" w:lineRule="auto"/>
        <w:ind w:firstLine="709"/>
        <w:jc w:val="center"/>
        <w:rPr>
          <w:rStyle w:val="mord"/>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r>
          <w:rPr>
            <w:rFonts w:ascii="Cambria Math" w:eastAsia="Times New Roman" w:hAnsi="Cambria Math" w:cs="Times New Roman"/>
            <w:color w:val="FF0000"/>
            <w:sz w:val="24"/>
            <w:szCs w:val="24"/>
          </w:rPr>
          <m:t xml:space="preserve"> </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sidR="00785E18">
        <w:rPr>
          <w:rStyle w:val="mord"/>
          <w:rFonts w:ascii="Times New Roman" w:eastAsia="Times New Roman" w:hAnsi="Times New Roman" w:cs="Times New Roman"/>
          <w:sz w:val="24"/>
          <w:szCs w:val="24"/>
        </w:rPr>
        <w:t>,</w:t>
      </w:r>
    </w:p>
    <w:p w14:paraId="223F84E4"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79D9D7EC"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r>
        <w:rPr>
          <w:rStyle w:val="mord"/>
          <w:rFonts w:ascii="Times New Roman" w:eastAsia="Times New Roman" w:hAnsi="Times New Roman" w:cs="Times New Roman"/>
          <w:sz w:val="24"/>
          <w:szCs w:val="24"/>
        </w:rPr>
        <w:t>agora com a variação logarítmica:</w:t>
      </w:r>
    </w:p>
    <w:p w14:paraId="353D624F" w14:textId="77777777" w:rsidR="008F7561" w:rsidRPr="00467B42" w:rsidRDefault="008F7561" w:rsidP="00467B42">
      <w:pPr>
        <w:spacing w:after="0" w:line="360" w:lineRule="auto"/>
        <w:ind w:firstLine="709"/>
        <w:jc w:val="both"/>
        <w:rPr>
          <w:rStyle w:val="mord"/>
          <w:rFonts w:ascii="Times New Roman" w:eastAsia="Times New Roman" w:hAnsi="Times New Roman" w:cs="Times New Roman"/>
          <w:sz w:val="24"/>
          <w:szCs w:val="24"/>
        </w:rPr>
      </w:pPr>
    </w:p>
    <w:p w14:paraId="0EF147FE" w14:textId="5F3699F8" w:rsidR="008F7561"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+βLog(</m:t>
        </m:r>
        <m:f>
          <m:fPr>
            <m:ctrlPr>
              <w:rPr>
                <w:rStyle w:val="mord"/>
                <w:rFonts w:ascii="Cambria Math" w:hAnsi="Cambria Math" w:cs="Times New Roman"/>
                <w:i/>
                <w:sz w:val="24"/>
                <w:szCs w:val="24"/>
              </w:rPr>
            </m:ctrlPr>
          </m:fPr>
          <m:num>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num>
          <m:den>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Pop</m:t>
                </m:r>
              </m:e>
              <m:sub>
                <m:r>
                  <w:rPr>
                    <w:rStyle w:val="mord"/>
                    <w:rFonts w:ascii="Cambria Math" w:hAnsi="Cambria Math" w:cs="Times New Roman"/>
                    <w:sz w:val="24"/>
                    <w:szCs w:val="24"/>
                  </w:rPr>
                  <m:t>it</m:t>
                </m:r>
              </m:sub>
            </m:sSub>
          </m:den>
        </m:f>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3DCBB872"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5963A633" w14:textId="69400520" w:rsidR="008F7561" w:rsidRDefault="008F7561" w:rsidP="00A229AF">
      <w:pPr>
        <w:spacing w:after="0" w:line="360" w:lineRule="auto"/>
        <w:ind w:firstLine="709"/>
        <w:jc w:val="center"/>
        <w:rPr>
          <w:rStyle w:val="mord"/>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1B866B6A" w14:textId="77777777" w:rsidR="00447355" w:rsidRPr="00467B42" w:rsidRDefault="00447355" w:rsidP="00A229AF">
      <w:pPr>
        <w:spacing w:after="0" w:line="360" w:lineRule="auto"/>
        <w:ind w:firstLine="709"/>
        <w:jc w:val="center"/>
        <w:rPr>
          <w:rStyle w:val="mord"/>
          <w:rFonts w:ascii="Times New Roman" w:eastAsia="Times New Roman" w:hAnsi="Times New Roman" w:cs="Times New Roman"/>
          <w:sz w:val="24"/>
          <w:szCs w:val="24"/>
        </w:rPr>
      </w:pPr>
    </w:p>
    <w:p w14:paraId="5EEBE4F1" w14:textId="47A39107" w:rsidR="008F7561" w:rsidRPr="00467B42" w:rsidRDefault="008F7561" w:rsidP="00A229AF">
      <w:pPr>
        <w:spacing w:after="0" w:line="360" w:lineRule="auto"/>
        <w:ind w:firstLine="709"/>
        <w:jc w:val="center"/>
        <w:rPr>
          <w:rFonts w:ascii="Times New Roman" w:eastAsia="Times New Roman" w:hAnsi="Times New Roman" w:cs="Times New Roman"/>
          <w:sz w:val="24"/>
          <w:szCs w:val="24"/>
        </w:rPr>
      </w:pPr>
      <m:oMath>
        <m:r>
          <w:rPr>
            <w:rFonts w:ascii="Cambria Math" w:eastAsia="Times New Roman" w:hAnsi="Cambria Math" w:cs="Times New Roman"/>
            <w:sz w:val="24"/>
            <w:szCs w:val="24"/>
          </w:rPr>
          <m:t>Log(</m:t>
        </m:r>
        <m:sSub>
          <m:sSubPr>
            <m:ctrlPr>
              <w:rPr>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Rendimento Médio</m:t>
            </m:r>
          </m:e>
          <m:sub>
            <m:r>
              <w:rPr>
                <w:rFonts w:ascii="Cambria Math" w:eastAsia="Times New Roman" w:hAnsi="Cambria Math" w:cs="Times New Roman"/>
                <w:sz w:val="24"/>
                <w:szCs w:val="24"/>
              </w:rPr>
              <m:t>it</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w:rPr>
                <w:rStyle w:val="mord"/>
                <w:rFonts w:ascii="Cambria Math" w:hAnsi="Cambria Math" w:cs="Times New Roman"/>
                <w:sz w:val="24"/>
                <w:szCs w:val="24"/>
              </w:rPr>
              <m:t>a</m:t>
            </m:r>
          </m:e>
          <m:sub>
            <m:r>
              <w:rPr>
                <w:rStyle w:val="mord"/>
                <w:rFonts w:ascii="Cambria Math" w:hAnsi="Cambria Math" w:cs="Times New Roman"/>
                <w:sz w:val="24"/>
                <w:szCs w:val="24"/>
              </w:rPr>
              <m:t>i</m:t>
            </m:r>
          </m:sub>
        </m:sSub>
        <m:r>
          <w:rPr>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λ</m:t>
            </m:r>
          </m:e>
          <m:sub>
            <m:r>
              <w:rPr>
                <w:rStyle w:val="mord"/>
                <w:rFonts w:ascii="Cambria Math" w:hAnsi="Cambria Math" w:cs="Times New Roman"/>
                <w:sz w:val="24"/>
                <w:szCs w:val="24"/>
              </w:rPr>
              <m:t>t</m:t>
            </m:r>
          </m:sub>
        </m:sSub>
        <m:r>
          <w:rPr>
            <w:rStyle w:val="mord"/>
            <w:rFonts w:ascii="Cambria Math"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1</m:t>
            </m:r>
          </m:sub>
        </m:sSub>
        <m:r>
          <w:rPr>
            <w:rStyle w:val="mord"/>
            <w:rFonts w:ascii="Cambria Math" w:hAnsi="Cambria Math" w:cs="Times New Roman"/>
            <w:sz w:val="24"/>
            <w:szCs w:val="24"/>
          </w:rPr>
          <m:t>Log</m:t>
        </m:r>
        <m:d>
          <m:dPr>
            <m:ctrlPr>
              <w:rPr>
                <w:rStyle w:val="mord"/>
                <w:rFonts w:ascii="Cambria Math" w:hAnsi="Cambria Math" w:cs="Times New Roman"/>
                <w:i/>
                <w:sz w:val="24"/>
                <w:szCs w:val="24"/>
              </w:rPr>
            </m:ctrlPr>
          </m:dPr>
          <m:e>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Estab</m:t>
                </m:r>
              </m:e>
              <m:sub>
                <m:r>
                  <w:rPr>
                    <w:rStyle w:val="mord"/>
                    <w:rFonts w:ascii="Cambria Math" w:hAnsi="Cambria Math" w:cs="Times New Roman"/>
                    <w:sz w:val="24"/>
                    <w:szCs w:val="24"/>
                  </w:rPr>
                  <m:t>it</m:t>
                </m:r>
              </m:sub>
            </m:sSub>
            <m:ctrlPr>
              <w:rPr>
                <w:rStyle w:val="mord"/>
                <w:rFonts w:ascii="Cambria Math" w:eastAsia="Times New Roman" w:hAnsi="Cambria Math" w:cs="Times New Roman"/>
                <w:i/>
                <w:sz w:val="24"/>
                <w:szCs w:val="24"/>
              </w:rPr>
            </m:ctrlPr>
          </m:e>
        </m:d>
        <m:r>
          <w:rPr>
            <w:rStyle w:val="mord"/>
            <w:rFonts w:ascii="Cambria Math" w:eastAsia="Times New Roman" w:hAnsi="Cambria Math" w:cs="Times New Roman"/>
            <w:sz w:val="24"/>
            <w:szCs w:val="24"/>
          </w:rPr>
          <m:t>+</m:t>
        </m:r>
        <m:sSub>
          <m:sSubPr>
            <m:ctrlPr>
              <w:rPr>
                <w:rStyle w:val="mord"/>
                <w:rFonts w:ascii="Cambria Math" w:hAnsi="Cambria Math" w:cs="Times New Roman"/>
                <w:i/>
                <w:sz w:val="24"/>
                <w:szCs w:val="24"/>
              </w:rPr>
            </m:ctrlPr>
          </m:sSubPr>
          <m:e>
            <m:r>
              <w:rPr>
                <w:rStyle w:val="mord"/>
                <w:rFonts w:ascii="Cambria Math" w:hAnsi="Cambria Math" w:cs="Times New Roman"/>
                <w:sz w:val="24"/>
                <w:szCs w:val="24"/>
              </w:rPr>
              <m:t>β</m:t>
            </m:r>
          </m:e>
          <m:sub>
            <m:r>
              <w:rPr>
                <w:rStyle w:val="mord"/>
                <w:rFonts w:ascii="Cambria Math" w:hAnsi="Cambria Math" w:cs="Times New Roman"/>
                <w:sz w:val="24"/>
                <w:szCs w:val="24"/>
              </w:rPr>
              <m:t>2</m:t>
            </m:r>
          </m:sub>
        </m:sSub>
        <m:sSub>
          <m:sSubPr>
            <m:ctrlPr>
              <w:rPr>
                <w:rStyle w:val="mord"/>
                <w:rFonts w:ascii="Cambria Math" w:eastAsia="Times New Roman" w:hAnsi="Cambria Math" w:cs="Times New Roman"/>
                <w:i/>
                <w:sz w:val="24"/>
                <w:szCs w:val="24"/>
              </w:rPr>
            </m:ctrlPr>
          </m:sSubPr>
          <m:e>
            <m:r>
              <w:rPr>
                <w:rStyle w:val="mord"/>
                <w:rFonts w:ascii="Cambria Math" w:eastAsia="Times New Roman" w:hAnsi="Cambria Math" w:cs="Times New Roman"/>
                <w:sz w:val="24"/>
                <w:szCs w:val="24"/>
              </w:rPr>
              <m:t>Pop</m:t>
            </m:r>
          </m:e>
          <m:sub>
            <m:r>
              <w:rPr>
                <w:rStyle w:val="mord"/>
                <w:rFonts w:ascii="Cambria Math" w:eastAsia="Times New Roman" w:hAnsi="Cambria Math" w:cs="Times New Roman"/>
                <w:sz w:val="24"/>
                <w:szCs w:val="24"/>
              </w:rPr>
              <m:t>it</m:t>
            </m:r>
          </m:sub>
        </m:sSub>
        <m:r>
          <w:rPr>
            <w:rStyle w:val="mord"/>
            <w:rFonts w:ascii="Cambria Math" w:eastAsia="Times New Roman" w:hAnsi="Cambria Math" w:cs="Times New Roman"/>
            <w:sz w:val="24"/>
            <w:szCs w:val="24"/>
          </w:rPr>
          <m:t>+</m:t>
        </m:r>
        <m:sSub>
          <m:sSubPr>
            <m:ctrlPr>
              <w:rPr>
                <w:rStyle w:val="mord"/>
                <w:rFonts w:ascii="Cambria Math" w:hAnsi="Cambria Math" w:cs="Times New Roman"/>
                <w:sz w:val="24"/>
                <w:szCs w:val="24"/>
              </w:rPr>
            </m:ctrlPr>
          </m:sSubPr>
          <m:e>
            <m:r>
              <m:rPr>
                <m:sty m:val="p"/>
              </m:rPr>
              <w:rPr>
                <w:rStyle w:val="mord"/>
                <w:rFonts w:ascii="Cambria Math" w:hAnsi="Cambria Math" w:cs="Times New Roman"/>
                <w:sz w:val="24"/>
                <w:szCs w:val="24"/>
              </w:rPr>
              <m:t>ε</m:t>
            </m:r>
          </m:e>
          <m:sub>
            <m:r>
              <w:rPr>
                <w:rStyle w:val="mord"/>
                <w:rFonts w:ascii="Cambria Math" w:hAnsi="Cambria Math" w:cs="Times New Roman"/>
                <w:sz w:val="24"/>
                <w:szCs w:val="24"/>
              </w:rPr>
              <m:t>it</m:t>
            </m:r>
          </m:sub>
        </m:sSub>
      </m:oMath>
      <w:r>
        <w:rPr>
          <w:rStyle w:val="mord"/>
          <w:rFonts w:ascii="Times New Roman" w:eastAsia="Times New Roman" w:hAnsi="Times New Roman" w:cs="Times New Roman"/>
          <w:sz w:val="24"/>
          <w:szCs w:val="24"/>
        </w:rPr>
        <w:t>,</w:t>
      </w:r>
    </w:p>
    <w:p w14:paraId="1ABAD967"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p>
    <w:p w14:paraId="0D3314D2" w14:textId="4843384D"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estimação foi realizada por meio do software R, utilizando o pacote </w:t>
      </w:r>
      <w:r>
        <w:rPr>
          <w:rFonts w:ascii="Times New Roman" w:eastAsia="Times New Roman" w:hAnsi="Times New Roman" w:cs="Times New Roman"/>
          <w:i/>
          <w:iCs/>
          <w:sz w:val="24"/>
          <w:szCs w:val="24"/>
        </w:rPr>
        <w:t>fixest</w:t>
      </w:r>
      <w:r>
        <w:rPr>
          <w:rFonts w:ascii="Times New Roman" w:eastAsia="Times New Roman" w:hAnsi="Times New Roman" w:cs="Times New Roman"/>
          <w:sz w:val="24"/>
          <w:szCs w:val="24"/>
        </w:rPr>
        <w:t xml:space="preserve">, e da função </w:t>
      </w:r>
      <w:r>
        <w:rPr>
          <w:rFonts w:ascii="Times New Roman" w:eastAsia="Times New Roman" w:hAnsi="Times New Roman" w:cs="Times New Roman"/>
          <w:i/>
          <w:iCs/>
          <w:sz w:val="24"/>
          <w:szCs w:val="24"/>
        </w:rPr>
        <w:t>feols()</w:t>
      </w:r>
      <w:r>
        <w:rPr>
          <w:rFonts w:ascii="Times New Roman" w:eastAsia="Times New Roman" w:hAnsi="Times New Roman" w:cs="Times New Roman"/>
          <w:sz w:val="24"/>
          <w:szCs w:val="24"/>
        </w:rPr>
        <w:t>, que implementa o estimador within, subtraindo internamente as médias de bairro e de ano de todas as variáveis.</w:t>
      </w:r>
    </w:p>
    <w:p w14:paraId="55D3BFDB" w14:textId="77777777" w:rsidR="00A229AF" w:rsidRPr="00467B42" w:rsidRDefault="00A229AF" w:rsidP="00467B42">
      <w:pPr>
        <w:spacing w:after="0" w:line="360" w:lineRule="auto"/>
        <w:ind w:firstLine="709"/>
        <w:jc w:val="both"/>
        <w:rPr>
          <w:rFonts w:ascii="Times New Roman" w:eastAsia="Times New Roman" w:hAnsi="Times New Roman" w:cs="Times New Roman"/>
          <w:sz w:val="24"/>
          <w:szCs w:val="24"/>
        </w:rPr>
      </w:pPr>
    </w:p>
    <w:p w14:paraId="7BB26BF1" w14:textId="66F3149D" w:rsidR="008F7561" w:rsidRPr="00467B42" w:rsidRDefault="008F7561" w:rsidP="00A229AF">
      <w:pPr>
        <w:pStyle w:val="Ttulo2"/>
        <w:ind w:right="0"/>
        <w:jc w:val="both"/>
        <w:rPr>
          <w:b/>
          <w:bCs w:val="0"/>
          <w:color w:val="FF0000"/>
        </w:rPr>
      </w:pPr>
      <w:bookmarkStart w:id="54" w:name="_Toc225944937"/>
      <w:bookmarkStart w:id="55" w:name="_Toc231938511"/>
      <w:bookmarkStart w:id="56" w:name="_Toc228268375"/>
      <w:r>
        <w:rPr>
          <w:bCs w:val="0"/>
        </w:rPr>
        <w:t>COLETA E TRATAMENTO DOS DADOS</w:t>
      </w:r>
      <w:bookmarkEnd w:id="54"/>
      <w:bookmarkEnd w:id="55"/>
      <w:r>
        <w:rPr>
          <w:bCs w:val="0"/>
        </w:rPr>
        <w:t xml:space="preserve"> </w:t>
      </w:r>
      <w:bookmarkEnd w:id="56"/>
    </w:p>
    <w:p w14:paraId="78B711DA" w14:textId="77777777" w:rsidR="009566CE" w:rsidRDefault="009566CE" w:rsidP="00467B42">
      <w:pPr>
        <w:spacing w:after="0" w:line="360" w:lineRule="auto"/>
        <w:ind w:firstLine="709"/>
        <w:jc w:val="both"/>
        <w:rPr>
          <w:rFonts w:ascii="Times New Roman" w:eastAsia="Times New Roman" w:hAnsi="Times New Roman" w:cs="Times New Roman"/>
          <w:sz w:val="24"/>
          <w:szCs w:val="24"/>
        </w:rPr>
      </w:pPr>
    </w:p>
    <w:p w14:paraId="2525EE3B" w14:textId="44BCDD35" w:rsidR="00BC06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a realização do presente trabalho, foram definidas quais as variáveis chaves para a estimação do modelo de efeitos fixos, além de ter sido estabelecidos dados adicionais que contribuíram com os resultados </w:t>
      </w:r>
      <w:r w:rsidR="00447355">
        <w:rPr>
          <w:rFonts w:ascii="Times New Roman" w:eastAsia="Times New Roman" w:hAnsi="Times New Roman" w:cs="Times New Roman"/>
          <w:sz w:val="24"/>
          <w:szCs w:val="24"/>
        </w:rPr>
        <w:t>encontrados</w:t>
      </w:r>
      <w:r>
        <w:rPr>
          <w:rFonts w:ascii="Times New Roman" w:eastAsia="Times New Roman" w:hAnsi="Times New Roman" w:cs="Times New Roman"/>
          <w:sz w:val="24"/>
          <w:szCs w:val="24"/>
        </w:rPr>
        <w:t>. As variáveis de interesse que foram analisadas são o Índice de Desenvolvimento Humano (IDH) e a R</w:t>
      </w:r>
      <w:r w:rsidR="004858BB">
        <w:rPr>
          <w:rFonts w:ascii="Times New Roman" w:eastAsia="Times New Roman" w:hAnsi="Times New Roman" w:cs="Times New Roman"/>
          <w:sz w:val="24"/>
          <w:szCs w:val="24"/>
        </w:rPr>
        <w:t>endimento médio</w:t>
      </w:r>
      <w:r>
        <w:rPr>
          <w:rFonts w:ascii="Times New Roman" w:eastAsia="Times New Roman" w:hAnsi="Times New Roman" w:cs="Times New Roman"/>
          <w:sz w:val="24"/>
          <w:szCs w:val="24"/>
        </w:rPr>
        <w:t xml:space="preserve"> </w:t>
      </w:r>
      <w:r w:rsidR="004858BB">
        <w:rPr>
          <w:rFonts w:ascii="Times New Roman" w:eastAsia="Times New Roman" w:hAnsi="Times New Roman" w:cs="Times New Roman"/>
          <w:sz w:val="24"/>
          <w:szCs w:val="24"/>
        </w:rPr>
        <w:t xml:space="preserve">dos responsáveis do domicílio </w:t>
      </w:r>
      <w:r>
        <w:rPr>
          <w:rFonts w:ascii="Times New Roman" w:eastAsia="Times New Roman" w:hAnsi="Times New Roman" w:cs="Times New Roman"/>
          <w:sz w:val="24"/>
          <w:szCs w:val="24"/>
        </w:rPr>
        <w:t>por bairro. O período de interesse escolhido foi de dois anos, o ano de 2000 e 2010, visto que não foram disponibilizados os dados do IDHM referente ao censo demográfico do ano de 2022. Portanto, as seguintes variáveis foram selecionadas para cada bairro:</w:t>
      </w:r>
    </w:p>
    <w:p w14:paraId="65AB91E5" w14:textId="3B835B9B" w:rsidR="00BC0642" w:rsidRDefault="00BC0642"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População por bairro;</w:t>
      </w:r>
    </w:p>
    <w:p w14:paraId="0208F4F5" w14:textId="1E37F722" w:rsidR="00BC0642" w:rsidRDefault="00BC0642"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Número de estabelecimentos característicos do comércio noturno por bairro;</w:t>
      </w:r>
    </w:p>
    <w:p w14:paraId="2CAA0AA9" w14:textId="73985D2E" w:rsidR="00BC0642" w:rsidRDefault="004858BB"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Rendimento médio dos responsáveis do domicílio por bairro</w:t>
      </w:r>
      <w:r w:rsidR="0042411A">
        <w:rPr>
          <w:rFonts w:ascii="Times New Roman" w:eastAsia="Times New Roman" w:hAnsi="Times New Roman" w:cs="Times New Roman"/>
          <w:color w:val="000000"/>
          <w:sz w:val="24"/>
          <w:szCs w:val="24"/>
        </w:rPr>
        <w:t>;</w:t>
      </w:r>
    </w:p>
    <w:p w14:paraId="1267BCF5" w14:textId="1175E5E4" w:rsidR="00BC0642" w:rsidRDefault="0042411A" w:rsidP="00BC0642">
      <w:pPr>
        <w:pStyle w:val="PargrafodaLista"/>
        <w:numPr>
          <w:ilvl w:val="0"/>
          <w:numId w:val="9"/>
        </w:numPr>
        <w:spacing w:line="360" w:lineRule="auto"/>
        <w:ind w:left="993"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Índice de Desenvolvimento Humano Municipal.</w:t>
      </w:r>
    </w:p>
    <w:p w14:paraId="70A6E96A" w14:textId="3D2D6879" w:rsidR="008F7561"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dados relacionados ao IDHM por bairro e a população em cada bairro foram obtidos por meio do censo demográfico de 2000 e 2010, analisados pelo Instituto Brasileiro de </w:t>
      </w:r>
      <w:r>
        <w:rPr>
          <w:rFonts w:ascii="Times New Roman" w:eastAsia="Times New Roman" w:hAnsi="Times New Roman" w:cs="Times New Roman"/>
          <w:sz w:val="24"/>
          <w:szCs w:val="24"/>
        </w:rPr>
        <w:lastRenderedPageBreak/>
        <w:t xml:space="preserve">Estatística e Geografia (IBGE), e disponibilizados pelo Instituto Atlas Brasil e pela Prefeitura Municipal que, por meio do </w:t>
      </w:r>
      <w:proofErr w:type="spellStart"/>
      <w:r>
        <w:rPr>
          <w:rFonts w:ascii="Times New Roman" w:eastAsia="Times New Roman" w:hAnsi="Times New Roman" w:cs="Times New Roman"/>
          <w:sz w:val="24"/>
          <w:szCs w:val="24"/>
        </w:rPr>
        <w:t>ObservaPOA</w:t>
      </w:r>
      <w:proofErr w:type="spellEnd"/>
      <w:r>
        <w:rPr>
          <w:rFonts w:ascii="Times New Roman" w:eastAsia="Times New Roman" w:hAnsi="Times New Roman" w:cs="Times New Roman"/>
          <w:sz w:val="24"/>
          <w:szCs w:val="24"/>
        </w:rPr>
        <w:t>, descreve os mesmos em uma planilha por bairro. Entretanto, como a base de dados do Instituto Atlas disponibiliza mais de um número de IDHM para cada bairro, visto a metodologia do estudo, foi considerad</w:t>
      </w:r>
      <w:r w:rsidR="005A4854">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a média </w:t>
      </w:r>
      <w:r w:rsidR="005A4854">
        <w:rPr>
          <w:rFonts w:ascii="Times New Roman" w:eastAsia="Times New Roman" w:hAnsi="Times New Roman" w:cs="Times New Roman"/>
          <w:sz w:val="24"/>
          <w:szCs w:val="24"/>
        </w:rPr>
        <w:t xml:space="preserve">ponderada </w:t>
      </w:r>
      <w:r>
        <w:rPr>
          <w:rFonts w:ascii="Times New Roman" w:eastAsia="Times New Roman" w:hAnsi="Times New Roman" w:cs="Times New Roman"/>
          <w:sz w:val="24"/>
          <w:szCs w:val="24"/>
        </w:rPr>
        <w:t>da variáve</w:t>
      </w:r>
      <w:r w:rsidR="005A4854">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 nos casos em que tal situação ocorre.</w:t>
      </w:r>
      <w:r w:rsidR="00710BA7">
        <w:rPr>
          <w:rFonts w:ascii="Times New Roman" w:eastAsia="Times New Roman" w:hAnsi="Times New Roman" w:cs="Times New Roman"/>
          <w:sz w:val="24"/>
          <w:szCs w:val="24"/>
        </w:rPr>
        <w:t xml:space="preserve"> Já</w:t>
      </w:r>
      <w:r w:rsidR="00710BA7" w:rsidRPr="00710BA7">
        <w:t xml:space="preserve"> </w:t>
      </w:r>
      <w:r w:rsidR="00710BA7">
        <w:rPr>
          <w:rFonts w:ascii="Times New Roman" w:eastAsia="Times New Roman" w:hAnsi="Times New Roman" w:cs="Times New Roman"/>
          <w:sz w:val="24"/>
          <w:szCs w:val="24"/>
        </w:rPr>
        <w:t>o</w:t>
      </w:r>
      <w:r w:rsidR="00710BA7" w:rsidRPr="00710BA7">
        <w:rPr>
          <w:rFonts w:ascii="Times New Roman" w:eastAsia="Times New Roman" w:hAnsi="Times New Roman" w:cs="Times New Roman"/>
          <w:sz w:val="24"/>
          <w:szCs w:val="24"/>
        </w:rPr>
        <w:t xml:space="preserve">s dados referentes ao rendimento médio dos responsáveis pelo domicílio por bairro foram obtidos por meio do </w:t>
      </w:r>
      <w:proofErr w:type="spellStart"/>
      <w:r w:rsidR="00710BA7" w:rsidRPr="00710BA7">
        <w:rPr>
          <w:rFonts w:ascii="Times New Roman" w:eastAsia="Times New Roman" w:hAnsi="Times New Roman" w:cs="Times New Roman"/>
          <w:sz w:val="24"/>
          <w:szCs w:val="24"/>
        </w:rPr>
        <w:t>ObservaPOA</w:t>
      </w:r>
      <w:proofErr w:type="spellEnd"/>
      <w:r w:rsidR="005A4854">
        <w:rPr>
          <w:rFonts w:ascii="Times New Roman" w:eastAsia="Times New Roman" w:hAnsi="Times New Roman" w:cs="Times New Roman"/>
          <w:sz w:val="24"/>
          <w:szCs w:val="24"/>
        </w:rPr>
        <w:t xml:space="preserve"> </w:t>
      </w:r>
      <w:r w:rsidR="005A4854" w:rsidRPr="00FE30AC">
        <w:rPr>
          <w:rFonts w:ascii="Times New Roman" w:eastAsia="Times New Roman" w:hAnsi="Times New Roman" w:cs="Times New Roman"/>
          <w:sz w:val="24"/>
          <w:szCs w:val="24"/>
        </w:rPr>
        <w:t>(</w:t>
      </w:r>
      <w:r w:rsidR="005A4854">
        <w:rPr>
          <w:rFonts w:ascii="Times New Roman" w:eastAsia="Times New Roman" w:hAnsi="Times New Roman" w:cs="Times New Roman"/>
          <w:sz w:val="24"/>
          <w:szCs w:val="24"/>
        </w:rPr>
        <w:t>na seção:</w:t>
      </w:r>
      <w:r w:rsidR="005A4854" w:rsidRPr="00FE30AC">
        <w:rPr>
          <w:rFonts w:ascii="Times New Roman" w:eastAsia="Times New Roman" w:hAnsi="Times New Roman" w:cs="Times New Roman"/>
          <w:sz w:val="24"/>
          <w:szCs w:val="24"/>
        </w:rPr>
        <w:t xml:space="preserve"> Trabalho e Renda)</w:t>
      </w:r>
      <w:r w:rsidR="00710BA7" w:rsidRPr="00710BA7">
        <w:rPr>
          <w:rFonts w:ascii="Times New Roman" w:eastAsia="Times New Roman" w:hAnsi="Times New Roman" w:cs="Times New Roman"/>
          <w:sz w:val="24"/>
          <w:szCs w:val="24"/>
        </w:rPr>
        <w:t xml:space="preserve">. Como o indicador é expresso em </w:t>
      </w:r>
      <w:r w:rsidR="00FE30AC" w:rsidRPr="00710BA7">
        <w:rPr>
          <w:rFonts w:ascii="Times New Roman" w:eastAsia="Times New Roman" w:hAnsi="Times New Roman" w:cs="Times New Roman"/>
          <w:sz w:val="24"/>
          <w:szCs w:val="24"/>
        </w:rPr>
        <w:t>salários-mínimos</w:t>
      </w:r>
      <w:r w:rsidR="00710BA7" w:rsidRPr="00710BA7">
        <w:rPr>
          <w:rFonts w:ascii="Times New Roman" w:eastAsia="Times New Roman" w:hAnsi="Times New Roman" w:cs="Times New Roman"/>
          <w:sz w:val="24"/>
          <w:szCs w:val="24"/>
        </w:rPr>
        <w:t xml:space="preserve">, os valores foram convertidos para reais correntes multiplicando-se pelo </w:t>
      </w:r>
      <w:r w:rsidR="00FE30AC" w:rsidRPr="00710BA7">
        <w:rPr>
          <w:rFonts w:ascii="Times New Roman" w:eastAsia="Times New Roman" w:hAnsi="Times New Roman" w:cs="Times New Roman"/>
          <w:sz w:val="24"/>
          <w:szCs w:val="24"/>
        </w:rPr>
        <w:t>salário-mínimo</w:t>
      </w:r>
      <w:r w:rsidR="00710BA7" w:rsidRPr="00710BA7">
        <w:rPr>
          <w:rFonts w:ascii="Times New Roman" w:eastAsia="Times New Roman" w:hAnsi="Times New Roman" w:cs="Times New Roman"/>
          <w:sz w:val="24"/>
          <w:szCs w:val="24"/>
        </w:rPr>
        <w:t xml:space="preserve"> nacional vigente no mês de referência de cada Censo (R$ 151,00 em 2000 e R$ 510,00 em 2010), garantindo unidade monetária e definição consistentes entre os dois períodos.</w:t>
      </w:r>
    </w:p>
    <w:p w14:paraId="0F33EE63" w14:textId="1FAD4DC2" w:rsidR="00EF6C49" w:rsidRDefault="00EF6C49" w:rsidP="00EF6C49">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Índice de Desenvolvimento Humano Municipal (IDHM) é uma adaptação brasileira do IDH Global, desenvolvida para avaliar o nível de desenvolvimento humano em escala municipal e </w:t>
      </w:r>
      <w:proofErr w:type="spellStart"/>
      <w:r>
        <w:rPr>
          <w:rFonts w:ascii="Times New Roman" w:eastAsia="Times New Roman" w:hAnsi="Times New Roman" w:cs="Times New Roman"/>
          <w:sz w:val="24"/>
          <w:szCs w:val="24"/>
        </w:rPr>
        <w:t>intramunicipal</w:t>
      </w:r>
      <w:proofErr w:type="spellEnd"/>
      <w:r>
        <w:rPr>
          <w:rFonts w:ascii="Times New Roman" w:eastAsia="Times New Roman" w:hAnsi="Times New Roman" w:cs="Times New Roman"/>
          <w:sz w:val="24"/>
          <w:szCs w:val="24"/>
        </w:rPr>
        <w:t xml:space="preserve">. O IDHM é um número que varia entre 0,000 e 1,000, em que quanto mais próximo de 1,000, maior o desenvolvimento humano da unidade analisada. O Atlas Brasil considera as mesmas três dimensões do IDH Global, renda, educação e longevidade, para o cálculo do índice, adequando a metodologia ao contexto brasileiro e à disponibilidade de indicadores nacionais. O IDHM é obtido pela média geométrica dos três subíndices que compõem o índice: longevidade (IDHM-L), educação (IDHM-E) e renda (IDHM-R), em que cada subíndice é calculado por meio de uma fórmula de normalização que transforma o valor observado em um índice entre 0 e 1, utilizando a fórmula I = (valor observado – valor mínimo) / (valor máximo – valor mínimo). Para a dimensão renda, o cálculo considera a renda domiciliar per capita, obtida a partir do questionário expandido do Censo Demográfico do IBGE, com os dados da amostra expandidos para o total da população. Já a dimensão educação considera dois indicadores: a taxa de alfabetização de pessoas acima de 15 anos (com peso dois) e a taxa bruta de frequência à escola (com peso um). </w:t>
      </w:r>
    </w:p>
    <w:p w14:paraId="22A6AF58" w14:textId="03DB4D5F" w:rsidR="00FE30AC" w:rsidRPr="00467B42" w:rsidRDefault="00FE30AC" w:rsidP="00467B42">
      <w:pPr>
        <w:spacing w:after="0" w:line="360" w:lineRule="auto"/>
        <w:ind w:firstLine="709"/>
        <w:jc w:val="both"/>
        <w:rPr>
          <w:rFonts w:ascii="Times New Roman" w:eastAsia="Times New Roman" w:hAnsi="Times New Roman" w:cs="Times New Roman"/>
          <w:sz w:val="24"/>
          <w:szCs w:val="24"/>
        </w:rPr>
      </w:pPr>
      <w:r w:rsidRPr="00FE30AC">
        <w:rPr>
          <w:rFonts w:ascii="Times New Roman" w:eastAsia="Times New Roman" w:hAnsi="Times New Roman" w:cs="Times New Roman"/>
          <w:sz w:val="24"/>
          <w:szCs w:val="24"/>
        </w:rPr>
        <w:t xml:space="preserve">Como o Atlas disponibiliza </w:t>
      </w:r>
      <w:r w:rsidR="005A4854">
        <w:rPr>
          <w:rFonts w:ascii="Times New Roman" w:eastAsia="Times New Roman" w:hAnsi="Times New Roman" w:cs="Times New Roman"/>
          <w:sz w:val="24"/>
          <w:szCs w:val="24"/>
        </w:rPr>
        <w:t>o</w:t>
      </w:r>
      <w:r w:rsidRPr="00FE30AC">
        <w:rPr>
          <w:rFonts w:ascii="Times New Roman" w:eastAsia="Times New Roman" w:hAnsi="Times New Roman" w:cs="Times New Roman"/>
          <w:sz w:val="24"/>
          <w:szCs w:val="24"/>
        </w:rPr>
        <w:t xml:space="preserve"> indicador</w:t>
      </w:r>
      <w:r w:rsidR="005A4854">
        <w:rPr>
          <w:rFonts w:ascii="Times New Roman" w:eastAsia="Times New Roman" w:hAnsi="Times New Roman" w:cs="Times New Roman"/>
          <w:sz w:val="24"/>
          <w:szCs w:val="24"/>
        </w:rPr>
        <w:t xml:space="preserve"> do IDHM</w:t>
      </w:r>
      <w:r w:rsidRPr="00FE30AC">
        <w:rPr>
          <w:rFonts w:ascii="Times New Roman" w:eastAsia="Times New Roman" w:hAnsi="Times New Roman" w:cs="Times New Roman"/>
          <w:sz w:val="24"/>
          <w:szCs w:val="24"/>
        </w:rPr>
        <w:t xml:space="preserve"> no nível das Unidades de Desenvolvimento Humano (UDH)</w:t>
      </w:r>
      <w:r w:rsidR="005A4854">
        <w:rPr>
          <w:rFonts w:ascii="Times New Roman" w:eastAsia="Times New Roman" w:hAnsi="Times New Roman" w:cs="Times New Roman"/>
          <w:sz w:val="24"/>
          <w:szCs w:val="24"/>
        </w:rPr>
        <w:t>, que são</w:t>
      </w:r>
      <w:r w:rsidRPr="00FE30AC">
        <w:rPr>
          <w:rFonts w:ascii="Times New Roman" w:eastAsia="Times New Roman" w:hAnsi="Times New Roman" w:cs="Times New Roman"/>
          <w:sz w:val="24"/>
          <w:szCs w:val="24"/>
        </w:rPr>
        <w:t xml:space="preserve"> recortes territoriais que agregam setores censitários e não coincidem com os limites dos bairros, </w:t>
      </w:r>
      <w:r w:rsidR="005A4854">
        <w:rPr>
          <w:rFonts w:ascii="Times New Roman" w:eastAsia="Times New Roman" w:hAnsi="Times New Roman" w:cs="Times New Roman"/>
          <w:sz w:val="24"/>
          <w:szCs w:val="24"/>
        </w:rPr>
        <w:t>é</w:t>
      </w:r>
      <w:r w:rsidRPr="00FE30AC">
        <w:rPr>
          <w:rFonts w:ascii="Times New Roman" w:eastAsia="Times New Roman" w:hAnsi="Times New Roman" w:cs="Times New Roman"/>
          <w:sz w:val="24"/>
          <w:szCs w:val="24"/>
        </w:rPr>
        <w:t xml:space="preserve"> necessário um procedimento de compatibilização territorial para obter valores por bairro. Para o ano de 2010, utilizaram-se os valores de IDHM e subíndices já consolidados por bairro pelo Observatório da Cidade de Porto Alegre (</w:t>
      </w:r>
      <w:proofErr w:type="spellStart"/>
      <w:r w:rsidRPr="00FE30AC">
        <w:rPr>
          <w:rFonts w:ascii="Times New Roman" w:eastAsia="Times New Roman" w:hAnsi="Times New Roman" w:cs="Times New Roman"/>
          <w:sz w:val="24"/>
          <w:szCs w:val="24"/>
        </w:rPr>
        <w:t>ObservaPOA</w:t>
      </w:r>
      <w:proofErr w:type="spellEnd"/>
      <w:r w:rsidRPr="00FE30AC">
        <w:rPr>
          <w:rFonts w:ascii="Times New Roman" w:eastAsia="Times New Roman" w:hAnsi="Times New Roman" w:cs="Times New Roman"/>
          <w:sz w:val="24"/>
          <w:szCs w:val="24"/>
        </w:rPr>
        <w:t xml:space="preserve">). Para 2000, na ausência de uma consolidação oficial por bairro, os valores foram estimados em duas etapas. Primeiro, cada UDH foi associada ao bairro correspondente e seus indicadores foram agregados ao nível de bairro por meio de uma média ponderada pela população residente de cada UDH, para 2000 e 2010. Em seguida, de modo a preservar a </w:t>
      </w:r>
      <w:r w:rsidRPr="00FE30AC">
        <w:rPr>
          <w:rFonts w:ascii="Times New Roman" w:eastAsia="Times New Roman" w:hAnsi="Times New Roman" w:cs="Times New Roman"/>
          <w:sz w:val="24"/>
          <w:szCs w:val="24"/>
        </w:rPr>
        <w:lastRenderedPageBreak/>
        <w:t xml:space="preserve">precisão dos valores oficiais de 2010, adotou-se o método da variação: o valor de 2000 de cada bairro foi obtido subtraindo-se, do IDHM oficial de 2010, a variação 2000–2010 estimada a partir da agregação ponderada das </w:t>
      </w:r>
      <w:proofErr w:type="spellStart"/>
      <w:r w:rsidRPr="00FE30AC">
        <w:rPr>
          <w:rFonts w:ascii="Times New Roman" w:eastAsia="Times New Roman" w:hAnsi="Times New Roman" w:cs="Times New Roman"/>
          <w:sz w:val="24"/>
          <w:szCs w:val="24"/>
        </w:rPr>
        <w:t>UDHs</w:t>
      </w:r>
      <w:proofErr w:type="spellEnd"/>
      <w:r w:rsidRPr="00FE30AC">
        <w:rPr>
          <w:rFonts w:ascii="Times New Roman" w:eastAsia="Times New Roman" w:hAnsi="Times New Roman" w:cs="Times New Roman"/>
          <w:sz w:val="24"/>
          <w:szCs w:val="24"/>
        </w:rPr>
        <w:t xml:space="preserve">. Esse procedimento ancora a série no dado oficial mais recente e atribui à agregação intermediária apenas a estimativa da variação temporal, cujo eventual viés de ponderação tende a se cancelar na diferença entre os dois anos. </w:t>
      </w:r>
    </w:p>
    <w:p w14:paraId="3DCC192D" w14:textId="77777777" w:rsidR="008F7561" w:rsidRPr="00467B42" w:rsidRDefault="008F7561" w:rsidP="00467B4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números de estabelecimentos relacionados ao comércio noturno, também, foram obtidos por meio do sistema de “Dados Abertos POA” usando a tabela “Cadastro de Alvarás”. Inicialmente, os registros foram tratados para identificar estabelecimentos ativos em 2000 e em 2010, e em seguida, os estabelecimentos foram classificados por atividade econômica, com o intuito de selecionar um conjunto de atividades que são tipicamente associadas à economia noturna.</w:t>
      </w:r>
    </w:p>
    <w:p w14:paraId="59EE95A8" w14:textId="2BC7F372" w:rsidR="008F7561" w:rsidRPr="00467B42" w:rsidRDefault="008F7561" w:rsidP="00467B42">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A identificação dos estabelecimentos associados ao comércio noturno foi realizada a partir do campo “atividade” do Cadastro de Alvarás (Dados Abertos POA), assim, inicialmente, foi extraída a lista de atividades distintas presentes na base, ordenada para fins de inspeção e padronização. A partir dessa lista, selecionou-se um subconjunto de categorias tipicamente associado ao consumo e lazer em horário noturno (bares, restaurantes, casas noturnas e estabelecimentos de entretenimento), utilizando as posições/índices correspondentes a essas categorias na lista ordenada. Em seguida, os registros do cadastro foram filtrados de acordo com esse subconjunto, e a variável “estabelecimentos noturnos” passou a corresponder à contagem de alvarás cuja atividade declarada pertence à lista selecionada, agregada por bairro e ano. Como a base administrativa não informa diretamente o horário efetivo de funcionamento, a classificação é interpretada como uma medida proxy, visto que captura estabelecimentos cuja natureza da atividade é usualmente associada ao consumo e ao lazer noturnos, ainda que possam existir variações ao longo do tempo. Para assegurar transparência e reprodutibilidade, a lista completa de atividades utilizadas na seleção é apresentada em apêndice.</w:t>
      </w:r>
    </w:p>
    <w:p w14:paraId="74A72F21" w14:textId="0B858674" w:rsidR="00567599" w:rsidRDefault="008F7561" w:rsidP="0042411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 tabela 8, estão apresentadas as estatísticas descritivas, dos bairros com os devidos tratamento de dados, de cada variável que foram utilizadas na análise estatística:</w:t>
      </w:r>
    </w:p>
    <w:p w14:paraId="1C83C93D" w14:textId="77777777" w:rsidR="00185FC0" w:rsidRPr="00F314F5" w:rsidRDefault="00185FC0" w:rsidP="0042411A">
      <w:pPr>
        <w:spacing w:after="0" w:line="360" w:lineRule="auto"/>
        <w:ind w:firstLine="709"/>
        <w:jc w:val="both"/>
        <w:rPr>
          <w:rFonts w:ascii="Times New Roman" w:eastAsia="Times New Roman" w:hAnsi="Times New Roman" w:cs="Times New Roman"/>
          <w:sz w:val="24"/>
          <w:szCs w:val="24"/>
        </w:rPr>
      </w:pPr>
    </w:p>
    <w:p w14:paraId="0C8915E6" w14:textId="7BF4D5E2" w:rsidR="008F7561" w:rsidRPr="00567599" w:rsidRDefault="005F16D8" w:rsidP="005F16D8">
      <w:pPr>
        <w:pStyle w:val="Legenda"/>
        <w:keepNext/>
      </w:pPr>
      <w:bookmarkStart w:id="57" w:name="_Toc231751716"/>
      <w:r>
        <w:t xml:space="preserve">Tabela </w:t>
      </w:r>
      <w:fldSimple w:instr=" SEQ Tabela \* ARABIC ">
        <w:r w:rsidR="009502D0">
          <w:rPr>
            <w:noProof/>
          </w:rPr>
          <w:t>8</w:t>
        </w:r>
      </w:fldSimple>
      <w:r>
        <w:t xml:space="preserve"> – Estatística descritiva das variáveis utilizadas.</w:t>
      </w:r>
      <w:bookmarkEnd w:id="57"/>
    </w:p>
    <w:tbl>
      <w:tblPr>
        <w:tblW w:w="9464" w:type="dxa"/>
        <w:jc w:val="right"/>
        <w:tblLayout w:type="fixed"/>
        <w:tblCellMar>
          <w:left w:w="0" w:type="dxa"/>
          <w:right w:w="0" w:type="dxa"/>
        </w:tblCellMar>
        <w:tblLook w:val="0600" w:firstRow="0" w:lastRow="0" w:firstColumn="0" w:lastColumn="0" w:noHBand="1" w:noVBand="1"/>
      </w:tblPr>
      <w:tblGrid>
        <w:gridCol w:w="1701"/>
        <w:gridCol w:w="851"/>
        <w:gridCol w:w="1134"/>
        <w:gridCol w:w="963"/>
        <w:gridCol w:w="963"/>
        <w:gridCol w:w="963"/>
        <w:gridCol w:w="963"/>
        <w:gridCol w:w="963"/>
        <w:gridCol w:w="963"/>
      </w:tblGrid>
      <w:tr w:rsidR="008F7561" w:rsidRPr="009566CE" w14:paraId="499CB3F6" w14:textId="77777777" w:rsidTr="00C97631">
        <w:trPr>
          <w:trHeight w:val="227"/>
          <w:tblHeader/>
          <w:jc w:val="right"/>
        </w:trPr>
        <w:tc>
          <w:tcPr>
            <w:tcW w:w="1701" w:type="dxa"/>
            <w:tcBorders>
              <w:top w:val="single" w:sz="12" w:space="0" w:color="666666"/>
              <w:bottom w:val="single" w:sz="12" w:space="0" w:color="666666"/>
            </w:tcBorders>
            <w:shd w:val="clear" w:color="auto" w:fill="FFFFFF"/>
            <w:vAlign w:val="center"/>
          </w:tcPr>
          <w:p w14:paraId="0219BDE0" w14:textId="77777777" w:rsidR="008F7561" w:rsidRPr="009566CE" w:rsidRDefault="008F7561" w:rsidP="00B55091">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Bairro</w:t>
            </w:r>
          </w:p>
        </w:tc>
        <w:tc>
          <w:tcPr>
            <w:tcW w:w="851" w:type="dxa"/>
            <w:tcBorders>
              <w:top w:val="single" w:sz="12" w:space="0" w:color="666666"/>
              <w:bottom w:val="single" w:sz="12" w:space="0" w:color="666666"/>
            </w:tcBorders>
            <w:shd w:val="clear" w:color="auto" w:fill="FFFFFF"/>
            <w:tcMar>
              <w:left w:w="108" w:type="dxa"/>
              <w:right w:w="108" w:type="dxa"/>
            </w:tcMar>
            <w:vAlign w:val="center"/>
          </w:tcPr>
          <w:p w14:paraId="3095D906"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estab_2000</w:t>
            </w:r>
          </w:p>
        </w:tc>
        <w:tc>
          <w:tcPr>
            <w:tcW w:w="1134" w:type="dxa"/>
            <w:tcBorders>
              <w:top w:val="single" w:sz="12" w:space="0" w:color="666666"/>
              <w:bottom w:val="single" w:sz="12" w:space="0" w:color="666666"/>
            </w:tcBorders>
            <w:shd w:val="clear" w:color="auto" w:fill="FFFFFF"/>
            <w:tcMar>
              <w:left w:w="108" w:type="dxa"/>
              <w:right w:w="108" w:type="dxa"/>
            </w:tcMar>
            <w:vAlign w:val="center"/>
          </w:tcPr>
          <w:p w14:paraId="7FB379D2"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hab_2000</w:t>
            </w:r>
          </w:p>
        </w:tc>
        <w:tc>
          <w:tcPr>
            <w:tcW w:w="963" w:type="dxa"/>
            <w:tcBorders>
              <w:top w:val="single" w:sz="12" w:space="0" w:color="666666"/>
              <w:bottom w:val="single" w:sz="12" w:space="0" w:color="666666"/>
            </w:tcBorders>
            <w:shd w:val="clear" w:color="auto" w:fill="FFFFFF"/>
            <w:vAlign w:val="center"/>
          </w:tcPr>
          <w:p w14:paraId="23555870"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estab_2010</w:t>
            </w:r>
          </w:p>
        </w:tc>
        <w:tc>
          <w:tcPr>
            <w:tcW w:w="963" w:type="dxa"/>
            <w:tcBorders>
              <w:top w:val="single" w:sz="12" w:space="0" w:color="666666"/>
              <w:bottom w:val="single" w:sz="12" w:space="0" w:color="666666"/>
            </w:tcBorders>
            <w:shd w:val="clear" w:color="auto" w:fill="FFFFFF"/>
            <w:vAlign w:val="center"/>
          </w:tcPr>
          <w:p w14:paraId="1C2E90F0"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hab_2010</w:t>
            </w:r>
          </w:p>
        </w:tc>
        <w:tc>
          <w:tcPr>
            <w:tcW w:w="963" w:type="dxa"/>
            <w:tcBorders>
              <w:top w:val="single" w:sz="12" w:space="0" w:color="666666"/>
              <w:bottom w:val="single" w:sz="12" w:space="0" w:color="666666"/>
            </w:tcBorders>
            <w:shd w:val="clear" w:color="auto" w:fill="FFFFFF"/>
            <w:vAlign w:val="center"/>
          </w:tcPr>
          <w:p w14:paraId="417B0F45"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idhm_2000</w:t>
            </w:r>
          </w:p>
        </w:tc>
        <w:tc>
          <w:tcPr>
            <w:tcW w:w="963" w:type="dxa"/>
            <w:tcBorders>
              <w:top w:val="single" w:sz="12" w:space="0" w:color="666666"/>
              <w:bottom w:val="single" w:sz="12" w:space="0" w:color="666666"/>
            </w:tcBorders>
            <w:shd w:val="clear" w:color="auto" w:fill="FFFFFF"/>
            <w:vAlign w:val="center"/>
          </w:tcPr>
          <w:p w14:paraId="290599DE"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idhm_2010</w:t>
            </w:r>
          </w:p>
        </w:tc>
        <w:tc>
          <w:tcPr>
            <w:tcW w:w="963" w:type="dxa"/>
            <w:tcBorders>
              <w:top w:val="single" w:sz="12" w:space="0" w:color="666666"/>
              <w:bottom w:val="single" w:sz="12" w:space="0" w:color="666666"/>
            </w:tcBorders>
            <w:shd w:val="clear" w:color="auto" w:fill="FFFFFF"/>
            <w:vAlign w:val="center"/>
          </w:tcPr>
          <w:p w14:paraId="56EC9E48"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renda_2000</w:t>
            </w:r>
          </w:p>
        </w:tc>
        <w:tc>
          <w:tcPr>
            <w:tcW w:w="963" w:type="dxa"/>
            <w:tcBorders>
              <w:top w:val="single" w:sz="12" w:space="0" w:color="666666"/>
              <w:bottom w:val="single" w:sz="12" w:space="0" w:color="666666"/>
            </w:tcBorders>
            <w:shd w:val="clear" w:color="auto" w:fill="FFFFFF"/>
            <w:vAlign w:val="center"/>
          </w:tcPr>
          <w:p w14:paraId="4E8118AE" w14:textId="77777777" w:rsidR="008F7561" w:rsidRPr="009566CE" w:rsidRDefault="008F7561" w:rsidP="00B55091">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renda_2010</w:t>
            </w:r>
          </w:p>
        </w:tc>
      </w:tr>
      <w:tr w:rsidR="00EF6C49" w:rsidRPr="00EF6C49" w14:paraId="7076EE47" w14:textId="77777777" w:rsidTr="00EF6C49">
        <w:trPr>
          <w:trHeight w:val="227"/>
          <w:jc w:val="right"/>
        </w:trPr>
        <w:tc>
          <w:tcPr>
            <w:tcW w:w="1701" w:type="dxa"/>
            <w:tcBorders>
              <w:top w:val="single" w:sz="12" w:space="0" w:color="666666"/>
            </w:tcBorders>
            <w:shd w:val="clear" w:color="auto" w:fill="FFFFFF"/>
            <w:vAlign w:val="center"/>
          </w:tcPr>
          <w:p w14:paraId="1BB0BBA9"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AGRONOMIA</w:t>
            </w:r>
          </w:p>
        </w:tc>
        <w:tc>
          <w:tcPr>
            <w:tcW w:w="851" w:type="dxa"/>
            <w:tcBorders>
              <w:top w:val="single" w:sz="12" w:space="0" w:color="666666"/>
            </w:tcBorders>
            <w:shd w:val="clear" w:color="auto" w:fill="FFFFFF"/>
            <w:tcMar>
              <w:left w:w="108" w:type="dxa"/>
              <w:right w:w="108" w:type="dxa"/>
            </w:tcMar>
            <w:vAlign w:val="center"/>
          </w:tcPr>
          <w:p w14:paraId="661C0D52"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9</w:t>
            </w:r>
          </w:p>
        </w:tc>
        <w:tc>
          <w:tcPr>
            <w:tcW w:w="1134" w:type="dxa"/>
            <w:tcBorders>
              <w:top w:val="single" w:sz="12" w:space="0" w:color="666666"/>
            </w:tcBorders>
            <w:shd w:val="clear" w:color="auto" w:fill="FFFFFF"/>
            <w:tcMar>
              <w:left w:w="108" w:type="dxa"/>
              <w:right w:w="108" w:type="dxa"/>
            </w:tcMar>
            <w:vAlign w:val="center"/>
          </w:tcPr>
          <w:p w14:paraId="5D37F534" w14:textId="07381EBD"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12,431</w:t>
            </w:r>
          </w:p>
        </w:tc>
        <w:tc>
          <w:tcPr>
            <w:tcW w:w="963" w:type="dxa"/>
            <w:tcBorders>
              <w:top w:val="single" w:sz="12" w:space="0" w:color="666666"/>
            </w:tcBorders>
            <w:shd w:val="clear" w:color="auto" w:fill="FFFFFF"/>
            <w:vAlign w:val="center"/>
          </w:tcPr>
          <w:p w14:paraId="46C6B3BE"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18</w:t>
            </w:r>
          </w:p>
        </w:tc>
        <w:tc>
          <w:tcPr>
            <w:tcW w:w="963" w:type="dxa"/>
            <w:tcBorders>
              <w:top w:val="single" w:sz="12" w:space="0" w:color="666666"/>
            </w:tcBorders>
            <w:shd w:val="clear" w:color="auto" w:fill="FFFFFF"/>
            <w:vAlign w:val="center"/>
          </w:tcPr>
          <w:p w14:paraId="4FEA506C" w14:textId="60FF07CB"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13,817</w:t>
            </w:r>
          </w:p>
        </w:tc>
        <w:tc>
          <w:tcPr>
            <w:tcW w:w="963" w:type="dxa"/>
            <w:tcBorders>
              <w:top w:val="single" w:sz="12" w:space="0" w:color="666666"/>
            </w:tcBorders>
            <w:shd w:val="clear" w:color="auto" w:fill="FFFFFF"/>
            <w:vAlign w:val="center"/>
          </w:tcPr>
          <w:p w14:paraId="6B1C1540" w14:textId="7498A40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0,615</w:t>
            </w:r>
          </w:p>
        </w:tc>
        <w:tc>
          <w:tcPr>
            <w:tcW w:w="963" w:type="dxa"/>
            <w:tcBorders>
              <w:top w:val="single" w:sz="12" w:space="0" w:color="666666"/>
            </w:tcBorders>
            <w:shd w:val="clear" w:color="auto" w:fill="FFFFFF"/>
            <w:vAlign w:val="center"/>
          </w:tcPr>
          <w:p w14:paraId="2F68262C" w14:textId="382AC35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0,717</w:t>
            </w:r>
          </w:p>
        </w:tc>
        <w:tc>
          <w:tcPr>
            <w:tcW w:w="963" w:type="dxa"/>
            <w:tcBorders>
              <w:top w:val="single" w:sz="12" w:space="0" w:color="666666"/>
            </w:tcBorders>
            <w:shd w:val="clear" w:color="auto" w:fill="FFFFFF"/>
            <w:vAlign w:val="center"/>
          </w:tcPr>
          <w:p w14:paraId="498D2B71" w14:textId="75E6806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638,73</w:t>
            </w:r>
          </w:p>
        </w:tc>
        <w:tc>
          <w:tcPr>
            <w:tcW w:w="963" w:type="dxa"/>
            <w:tcBorders>
              <w:top w:val="single" w:sz="12" w:space="0" w:color="666666"/>
            </w:tcBorders>
            <w:shd w:val="clear" w:color="auto" w:fill="FFFFFF"/>
            <w:vAlign w:val="center"/>
          </w:tcPr>
          <w:p w14:paraId="47C87680" w14:textId="4BA3C68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1.280,10</w:t>
            </w:r>
          </w:p>
        </w:tc>
      </w:tr>
      <w:tr w:rsidR="00EF6C49" w:rsidRPr="00EF6C49" w14:paraId="0D49441E" w14:textId="77777777" w:rsidTr="00EF6C49">
        <w:trPr>
          <w:trHeight w:val="227"/>
          <w:jc w:val="right"/>
        </w:trPr>
        <w:tc>
          <w:tcPr>
            <w:tcW w:w="1701" w:type="dxa"/>
            <w:shd w:val="clear" w:color="auto" w:fill="FFFFFF"/>
            <w:vAlign w:val="center"/>
          </w:tcPr>
          <w:p w14:paraId="1DA01B92"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ANCHIETA</w:t>
            </w:r>
          </w:p>
        </w:tc>
        <w:tc>
          <w:tcPr>
            <w:tcW w:w="851" w:type="dxa"/>
            <w:shd w:val="clear" w:color="auto" w:fill="FFFFFF"/>
            <w:tcMar>
              <w:left w:w="108" w:type="dxa"/>
              <w:right w:w="108" w:type="dxa"/>
            </w:tcMar>
            <w:vAlign w:val="center"/>
          </w:tcPr>
          <w:p w14:paraId="224E7A98"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43</w:t>
            </w:r>
          </w:p>
        </w:tc>
        <w:tc>
          <w:tcPr>
            <w:tcW w:w="1134" w:type="dxa"/>
            <w:shd w:val="clear" w:color="auto" w:fill="FFFFFF"/>
            <w:tcMar>
              <w:left w:w="108" w:type="dxa"/>
              <w:right w:w="108" w:type="dxa"/>
            </w:tcMar>
            <w:vAlign w:val="center"/>
          </w:tcPr>
          <w:p w14:paraId="37C1E8CB" w14:textId="0EFFEA44"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1,281</w:t>
            </w:r>
          </w:p>
        </w:tc>
        <w:tc>
          <w:tcPr>
            <w:tcW w:w="963" w:type="dxa"/>
            <w:shd w:val="clear" w:color="auto" w:fill="FFFFFF"/>
            <w:vAlign w:val="center"/>
          </w:tcPr>
          <w:p w14:paraId="250C89D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139</w:t>
            </w:r>
          </w:p>
        </w:tc>
        <w:tc>
          <w:tcPr>
            <w:tcW w:w="963" w:type="dxa"/>
            <w:shd w:val="clear" w:color="auto" w:fill="FFFFFF"/>
            <w:vAlign w:val="center"/>
          </w:tcPr>
          <w:p w14:paraId="6D10CBA1" w14:textId="3FDDE2A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582</w:t>
            </w:r>
          </w:p>
        </w:tc>
        <w:tc>
          <w:tcPr>
            <w:tcW w:w="963" w:type="dxa"/>
            <w:shd w:val="clear" w:color="auto" w:fill="FFFFFF"/>
            <w:vAlign w:val="center"/>
          </w:tcPr>
          <w:p w14:paraId="3860C71D" w14:textId="0EC033A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0,637</w:t>
            </w:r>
          </w:p>
        </w:tc>
        <w:tc>
          <w:tcPr>
            <w:tcW w:w="963" w:type="dxa"/>
            <w:shd w:val="clear" w:color="auto" w:fill="FFFFFF"/>
            <w:vAlign w:val="center"/>
          </w:tcPr>
          <w:p w14:paraId="73C38577" w14:textId="3E5EAB1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0,736</w:t>
            </w:r>
          </w:p>
        </w:tc>
        <w:tc>
          <w:tcPr>
            <w:tcW w:w="963" w:type="dxa"/>
            <w:shd w:val="clear" w:color="auto" w:fill="FFFFFF"/>
            <w:vAlign w:val="center"/>
          </w:tcPr>
          <w:p w14:paraId="2EE40F95" w14:textId="2FD77D0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742,92</w:t>
            </w:r>
          </w:p>
        </w:tc>
        <w:tc>
          <w:tcPr>
            <w:tcW w:w="963" w:type="dxa"/>
            <w:shd w:val="clear" w:color="auto" w:fill="FFFFFF"/>
            <w:vAlign w:val="center"/>
          </w:tcPr>
          <w:p w14:paraId="7E368996" w14:textId="5608D7A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1.269,90</w:t>
            </w:r>
          </w:p>
        </w:tc>
      </w:tr>
      <w:tr w:rsidR="00EF6C49" w:rsidRPr="00EF6C49" w14:paraId="3E025487" w14:textId="77777777" w:rsidTr="00EF6C49">
        <w:trPr>
          <w:trHeight w:val="227"/>
          <w:jc w:val="right"/>
        </w:trPr>
        <w:tc>
          <w:tcPr>
            <w:tcW w:w="1701" w:type="dxa"/>
            <w:shd w:val="clear" w:color="auto" w:fill="FFFFFF"/>
            <w:vAlign w:val="center"/>
          </w:tcPr>
          <w:p w14:paraId="4EC6F9DB"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ARQUIPELAGO</w:t>
            </w:r>
          </w:p>
        </w:tc>
        <w:tc>
          <w:tcPr>
            <w:tcW w:w="851" w:type="dxa"/>
            <w:shd w:val="clear" w:color="auto" w:fill="FFFFFF"/>
            <w:tcMar>
              <w:left w:w="108" w:type="dxa"/>
              <w:right w:w="108" w:type="dxa"/>
            </w:tcMar>
            <w:vAlign w:val="center"/>
          </w:tcPr>
          <w:p w14:paraId="426C20EC"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4937D9D2" w14:textId="0ACAEFA0"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7,619</w:t>
            </w:r>
          </w:p>
        </w:tc>
        <w:tc>
          <w:tcPr>
            <w:tcW w:w="963" w:type="dxa"/>
            <w:shd w:val="clear" w:color="auto" w:fill="FFFFFF"/>
            <w:vAlign w:val="center"/>
          </w:tcPr>
          <w:p w14:paraId="7EAC3031"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w:t>
            </w:r>
          </w:p>
        </w:tc>
        <w:tc>
          <w:tcPr>
            <w:tcW w:w="963" w:type="dxa"/>
            <w:shd w:val="clear" w:color="auto" w:fill="FFFFFF"/>
            <w:vAlign w:val="center"/>
          </w:tcPr>
          <w:p w14:paraId="2EC1BF03" w14:textId="32DAE198"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8,330</w:t>
            </w:r>
          </w:p>
        </w:tc>
        <w:tc>
          <w:tcPr>
            <w:tcW w:w="963" w:type="dxa"/>
            <w:shd w:val="clear" w:color="auto" w:fill="FFFFFF"/>
            <w:vAlign w:val="center"/>
          </w:tcPr>
          <w:p w14:paraId="59C9AFA1" w14:textId="705E940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0,556</w:t>
            </w:r>
          </w:p>
        </w:tc>
        <w:tc>
          <w:tcPr>
            <w:tcW w:w="963" w:type="dxa"/>
            <w:shd w:val="clear" w:color="auto" w:fill="FFFFFF"/>
            <w:vAlign w:val="center"/>
          </w:tcPr>
          <w:p w14:paraId="29638FA7" w14:textId="1B61F549"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0,666</w:t>
            </w:r>
          </w:p>
        </w:tc>
        <w:tc>
          <w:tcPr>
            <w:tcW w:w="963" w:type="dxa"/>
            <w:shd w:val="clear" w:color="auto" w:fill="FFFFFF"/>
            <w:vAlign w:val="center"/>
          </w:tcPr>
          <w:p w14:paraId="6B8ABD2D" w14:textId="14CDB96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475,65</w:t>
            </w:r>
          </w:p>
        </w:tc>
        <w:tc>
          <w:tcPr>
            <w:tcW w:w="963" w:type="dxa"/>
            <w:shd w:val="clear" w:color="auto" w:fill="FFFFFF"/>
            <w:vAlign w:val="center"/>
          </w:tcPr>
          <w:p w14:paraId="44885A70" w14:textId="53F8435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1.035,30</w:t>
            </w:r>
          </w:p>
        </w:tc>
      </w:tr>
      <w:tr w:rsidR="00EF6C49" w:rsidRPr="00EF6C49" w14:paraId="79208848" w14:textId="77777777" w:rsidTr="00EF6C49">
        <w:trPr>
          <w:trHeight w:val="227"/>
          <w:jc w:val="right"/>
        </w:trPr>
        <w:tc>
          <w:tcPr>
            <w:tcW w:w="1701" w:type="dxa"/>
            <w:shd w:val="clear" w:color="auto" w:fill="FFFFFF"/>
            <w:vAlign w:val="center"/>
          </w:tcPr>
          <w:p w14:paraId="7A7190B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AUXILIADORA</w:t>
            </w:r>
          </w:p>
        </w:tc>
        <w:tc>
          <w:tcPr>
            <w:tcW w:w="851" w:type="dxa"/>
            <w:shd w:val="clear" w:color="auto" w:fill="FFFFFF"/>
            <w:tcMar>
              <w:left w:w="108" w:type="dxa"/>
              <w:right w:w="108" w:type="dxa"/>
            </w:tcMar>
            <w:vAlign w:val="center"/>
          </w:tcPr>
          <w:p w14:paraId="71C995DE"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5D875A4F" w14:textId="2657741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9,985</w:t>
            </w:r>
          </w:p>
        </w:tc>
        <w:tc>
          <w:tcPr>
            <w:tcW w:w="963" w:type="dxa"/>
            <w:shd w:val="clear" w:color="auto" w:fill="FFFFFF"/>
            <w:vAlign w:val="center"/>
          </w:tcPr>
          <w:p w14:paraId="2CA081DC"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103</w:t>
            </w:r>
          </w:p>
        </w:tc>
        <w:tc>
          <w:tcPr>
            <w:tcW w:w="963" w:type="dxa"/>
            <w:shd w:val="clear" w:color="auto" w:fill="FFFFFF"/>
            <w:vAlign w:val="center"/>
          </w:tcPr>
          <w:p w14:paraId="24A2A3C0" w14:textId="120D5ECF"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9,683</w:t>
            </w:r>
          </w:p>
        </w:tc>
        <w:tc>
          <w:tcPr>
            <w:tcW w:w="963" w:type="dxa"/>
            <w:shd w:val="clear" w:color="auto" w:fill="FFFFFF"/>
            <w:vAlign w:val="center"/>
          </w:tcPr>
          <w:p w14:paraId="0E70B387" w14:textId="6D7B89D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0,866</w:t>
            </w:r>
          </w:p>
        </w:tc>
        <w:tc>
          <w:tcPr>
            <w:tcW w:w="963" w:type="dxa"/>
            <w:shd w:val="clear" w:color="auto" w:fill="FFFFFF"/>
            <w:vAlign w:val="center"/>
          </w:tcPr>
          <w:p w14:paraId="14A3ED0E" w14:textId="6BD7C8A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0,947</w:t>
            </w:r>
          </w:p>
        </w:tc>
        <w:tc>
          <w:tcPr>
            <w:tcW w:w="963" w:type="dxa"/>
            <w:shd w:val="clear" w:color="auto" w:fill="FFFFFF"/>
            <w:vAlign w:val="center"/>
          </w:tcPr>
          <w:p w14:paraId="6FC9EF99" w14:textId="33125F9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2.997,35</w:t>
            </w:r>
          </w:p>
        </w:tc>
        <w:tc>
          <w:tcPr>
            <w:tcW w:w="963" w:type="dxa"/>
            <w:shd w:val="clear" w:color="auto" w:fill="FFFFFF"/>
            <w:vAlign w:val="center"/>
          </w:tcPr>
          <w:p w14:paraId="30F9C5A8" w14:textId="4443980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4.977,60</w:t>
            </w:r>
          </w:p>
        </w:tc>
      </w:tr>
      <w:tr w:rsidR="00EF6C49" w:rsidRPr="00EF6C49" w14:paraId="394440EA" w14:textId="77777777" w:rsidTr="00EF6C49">
        <w:trPr>
          <w:trHeight w:val="227"/>
          <w:jc w:val="right"/>
        </w:trPr>
        <w:tc>
          <w:tcPr>
            <w:tcW w:w="1701" w:type="dxa"/>
            <w:shd w:val="clear" w:color="auto" w:fill="FFFFFF"/>
            <w:vAlign w:val="center"/>
          </w:tcPr>
          <w:p w14:paraId="70193295"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AZENHA</w:t>
            </w:r>
          </w:p>
        </w:tc>
        <w:tc>
          <w:tcPr>
            <w:tcW w:w="851" w:type="dxa"/>
            <w:shd w:val="clear" w:color="auto" w:fill="FFFFFF"/>
            <w:tcMar>
              <w:left w:w="108" w:type="dxa"/>
              <w:right w:w="108" w:type="dxa"/>
            </w:tcMar>
            <w:vAlign w:val="center"/>
          </w:tcPr>
          <w:p w14:paraId="11B664DC"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104</w:t>
            </w:r>
          </w:p>
        </w:tc>
        <w:tc>
          <w:tcPr>
            <w:tcW w:w="1134" w:type="dxa"/>
            <w:shd w:val="clear" w:color="auto" w:fill="FFFFFF"/>
            <w:tcMar>
              <w:left w:w="108" w:type="dxa"/>
              <w:right w:w="108" w:type="dxa"/>
            </w:tcMar>
            <w:vAlign w:val="center"/>
          </w:tcPr>
          <w:p w14:paraId="1D480099" w14:textId="040D5B38"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10,475</w:t>
            </w:r>
          </w:p>
        </w:tc>
        <w:tc>
          <w:tcPr>
            <w:tcW w:w="963" w:type="dxa"/>
            <w:shd w:val="clear" w:color="auto" w:fill="FFFFFF"/>
            <w:vAlign w:val="center"/>
          </w:tcPr>
          <w:p w14:paraId="6E4BBBA8"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281</w:t>
            </w:r>
          </w:p>
        </w:tc>
        <w:tc>
          <w:tcPr>
            <w:tcW w:w="963" w:type="dxa"/>
            <w:shd w:val="clear" w:color="auto" w:fill="FFFFFF"/>
            <w:vAlign w:val="center"/>
          </w:tcPr>
          <w:p w14:paraId="6A6B0035" w14:textId="25FAF5D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10,180</w:t>
            </w:r>
          </w:p>
        </w:tc>
        <w:tc>
          <w:tcPr>
            <w:tcW w:w="963" w:type="dxa"/>
            <w:shd w:val="clear" w:color="auto" w:fill="FFFFFF"/>
            <w:vAlign w:val="center"/>
          </w:tcPr>
          <w:p w14:paraId="25F3EBEA" w14:textId="5B33D5E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0,813</w:t>
            </w:r>
          </w:p>
        </w:tc>
        <w:tc>
          <w:tcPr>
            <w:tcW w:w="963" w:type="dxa"/>
            <w:shd w:val="clear" w:color="auto" w:fill="FFFFFF"/>
            <w:vAlign w:val="center"/>
          </w:tcPr>
          <w:p w14:paraId="19AE30C0" w14:textId="6BC1B3B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0,856</w:t>
            </w:r>
          </w:p>
        </w:tc>
        <w:tc>
          <w:tcPr>
            <w:tcW w:w="963" w:type="dxa"/>
            <w:shd w:val="clear" w:color="auto" w:fill="FFFFFF"/>
            <w:vAlign w:val="center"/>
          </w:tcPr>
          <w:p w14:paraId="4A90E6D4" w14:textId="37D7D7F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1.736,50</w:t>
            </w:r>
          </w:p>
        </w:tc>
        <w:tc>
          <w:tcPr>
            <w:tcW w:w="963" w:type="dxa"/>
            <w:shd w:val="clear" w:color="auto" w:fill="FFFFFF"/>
            <w:vAlign w:val="center"/>
          </w:tcPr>
          <w:p w14:paraId="33F42BE2" w14:textId="62AA33E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2.871,30</w:t>
            </w:r>
          </w:p>
        </w:tc>
      </w:tr>
      <w:tr w:rsidR="00EF6C49" w:rsidRPr="00EF6C49" w14:paraId="19518A62" w14:textId="77777777" w:rsidTr="00EF6C49">
        <w:trPr>
          <w:trHeight w:val="227"/>
          <w:jc w:val="right"/>
        </w:trPr>
        <w:tc>
          <w:tcPr>
            <w:tcW w:w="1701" w:type="dxa"/>
            <w:shd w:val="clear" w:color="auto" w:fill="FFFFFF"/>
            <w:vAlign w:val="center"/>
          </w:tcPr>
          <w:p w14:paraId="0A7B133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lastRenderedPageBreak/>
              <w:t>BELA VISTA</w:t>
            </w:r>
          </w:p>
        </w:tc>
        <w:tc>
          <w:tcPr>
            <w:tcW w:w="851" w:type="dxa"/>
            <w:shd w:val="clear" w:color="auto" w:fill="FFFFFF"/>
            <w:tcMar>
              <w:left w:w="108" w:type="dxa"/>
              <w:right w:w="108" w:type="dxa"/>
            </w:tcMar>
            <w:vAlign w:val="center"/>
          </w:tcPr>
          <w:p w14:paraId="2E9E213E"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036E1AB3" w14:textId="0F71240D"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10,097</w:t>
            </w:r>
          </w:p>
        </w:tc>
        <w:tc>
          <w:tcPr>
            <w:tcW w:w="963" w:type="dxa"/>
            <w:shd w:val="clear" w:color="auto" w:fill="FFFFFF"/>
            <w:vAlign w:val="center"/>
          </w:tcPr>
          <w:p w14:paraId="3202E9F8"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18</w:t>
            </w:r>
          </w:p>
        </w:tc>
        <w:tc>
          <w:tcPr>
            <w:tcW w:w="963" w:type="dxa"/>
            <w:shd w:val="clear" w:color="auto" w:fill="FFFFFF"/>
            <w:vAlign w:val="center"/>
          </w:tcPr>
          <w:p w14:paraId="34D697A0" w14:textId="27B59C8F"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11,128</w:t>
            </w:r>
          </w:p>
        </w:tc>
        <w:tc>
          <w:tcPr>
            <w:tcW w:w="963" w:type="dxa"/>
            <w:shd w:val="clear" w:color="auto" w:fill="FFFFFF"/>
            <w:vAlign w:val="center"/>
          </w:tcPr>
          <w:p w14:paraId="2783A85F" w14:textId="59FB6D4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0,924</w:t>
            </w:r>
          </w:p>
        </w:tc>
        <w:tc>
          <w:tcPr>
            <w:tcW w:w="963" w:type="dxa"/>
            <w:shd w:val="clear" w:color="auto" w:fill="FFFFFF"/>
            <w:vAlign w:val="center"/>
          </w:tcPr>
          <w:p w14:paraId="00DF16CA" w14:textId="797E7EE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0,958</w:t>
            </w:r>
          </w:p>
        </w:tc>
        <w:tc>
          <w:tcPr>
            <w:tcW w:w="963" w:type="dxa"/>
            <w:shd w:val="clear" w:color="auto" w:fill="FFFFFF"/>
            <w:vAlign w:val="center"/>
          </w:tcPr>
          <w:p w14:paraId="0979E16F" w14:textId="554E54D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5.201,95</w:t>
            </w:r>
          </w:p>
        </w:tc>
        <w:tc>
          <w:tcPr>
            <w:tcW w:w="963" w:type="dxa"/>
            <w:shd w:val="clear" w:color="auto" w:fill="FFFFFF"/>
            <w:vAlign w:val="center"/>
          </w:tcPr>
          <w:p w14:paraId="23CA0C96" w14:textId="21C602B0"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8.960,70</w:t>
            </w:r>
          </w:p>
        </w:tc>
      </w:tr>
      <w:tr w:rsidR="00EF6C49" w:rsidRPr="00EF6C49" w14:paraId="156D898E" w14:textId="77777777" w:rsidTr="00EF6C49">
        <w:trPr>
          <w:trHeight w:val="227"/>
          <w:jc w:val="right"/>
        </w:trPr>
        <w:tc>
          <w:tcPr>
            <w:tcW w:w="1701" w:type="dxa"/>
            <w:shd w:val="clear" w:color="auto" w:fill="FFFFFF"/>
            <w:vAlign w:val="center"/>
          </w:tcPr>
          <w:p w14:paraId="6836900D"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BELEM NOVO</w:t>
            </w:r>
          </w:p>
        </w:tc>
        <w:tc>
          <w:tcPr>
            <w:tcW w:w="851" w:type="dxa"/>
            <w:shd w:val="clear" w:color="auto" w:fill="FFFFFF"/>
            <w:tcMar>
              <w:left w:w="108" w:type="dxa"/>
              <w:right w:w="108" w:type="dxa"/>
            </w:tcMar>
            <w:vAlign w:val="center"/>
          </w:tcPr>
          <w:p w14:paraId="10413EFF"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w:t>
            </w:r>
          </w:p>
        </w:tc>
        <w:tc>
          <w:tcPr>
            <w:tcW w:w="1134" w:type="dxa"/>
            <w:shd w:val="clear" w:color="auto" w:fill="FFFFFF"/>
            <w:tcMar>
              <w:left w:w="108" w:type="dxa"/>
              <w:right w:w="108" w:type="dxa"/>
            </w:tcMar>
            <w:vAlign w:val="center"/>
          </w:tcPr>
          <w:p w14:paraId="321A6699" w14:textId="0280BCC0"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13,787</w:t>
            </w:r>
          </w:p>
        </w:tc>
        <w:tc>
          <w:tcPr>
            <w:tcW w:w="963" w:type="dxa"/>
            <w:shd w:val="clear" w:color="auto" w:fill="FFFFFF"/>
            <w:vAlign w:val="center"/>
          </w:tcPr>
          <w:p w14:paraId="39DECAA2"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50</w:t>
            </w:r>
          </w:p>
        </w:tc>
        <w:tc>
          <w:tcPr>
            <w:tcW w:w="963" w:type="dxa"/>
            <w:shd w:val="clear" w:color="auto" w:fill="FFFFFF"/>
            <w:vAlign w:val="center"/>
          </w:tcPr>
          <w:p w14:paraId="33107488" w14:textId="7D43EBEB"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15,833</w:t>
            </w:r>
          </w:p>
        </w:tc>
        <w:tc>
          <w:tcPr>
            <w:tcW w:w="963" w:type="dxa"/>
            <w:shd w:val="clear" w:color="auto" w:fill="FFFFFF"/>
            <w:vAlign w:val="center"/>
          </w:tcPr>
          <w:p w14:paraId="19534A6B" w14:textId="7AA1642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0,645</w:t>
            </w:r>
          </w:p>
        </w:tc>
        <w:tc>
          <w:tcPr>
            <w:tcW w:w="963" w:type="dxa"/>
            <w:shd w:val="clear" w:color="auto" w:fill="FFFFFF"/>
            <w:vAlign w:val="center"/>
          </w:tcPr>
          <w:p w14:paraId="2B5AA983" w14:textId="706E5F1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0,736</w:t>
            </w:r>
          </w:p>
        </w:tc>
        <w:tc>
          <w:tcPr>
            <w:tcW w:w="963" w:type="dxa"/>
            <w:shd w:val="clear" w:color="auto" w:fill="FFFFFF"/>
            <w:vAlign w:val="center"/>
          </w:tcPr>
          <w:p w14:paraId="5025DABC" w14:textId="09FAA56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724,80</w:t>
            </w:r>
          </w:p>
        </w:tc>
        <w:tc>
          <w:tcPr>
            <w:tcW w:w="963" w:type="dxa"/>
            <w:shd w:val="clear" w:color="auto" w:fill="FFFFFF"/>
            <w:vAlign w:val="center"/>
          </w:tcPr>
          <w:p w14:paraId="57453776" w14:textId="2F91603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1.790,10</w:t>
            </w:r>
          </w:p>
        </w:tc>
      </w:tr>
      <w:tr w:rsidR="00EF6C49" w:rsidRPr="00EF6C49" w14:paraId="22B03D8E" w14:textId="77777777" w:rsidTr="00EF6C49">
        <w:trPr>
          <w:trHeight w:val="227"/>
          <w:jc w:val="right"/>
        </w:trPr>
        <w:tc>
          <w:tcPr>
            <w:tcW w:w="1701" w:type="dxa"/>
            <w:shd w:val="clear" w:color="auto" w:fill="FFFFFF"/>
            <w:vAlign w:val="center"/>
          </w:tcPr>
          <w:p w14:paraId="2642BE57"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BELEM VELHO</w:t>
            </w:r>
          </w:p>
        </w:tc>
        <w:tc>
          <w:tcPr>
            <w:tcW w:w="851" w:type="dxa"/>
            <w:shd w:val="clear" w:color="auto" w:fill="FFFFFF"/>
            <w:tcMar>
              <w:left w:w="108" w:type="dxa"/>
              <w:right w:w="108" w:type="dxa"/>
            </w:tcMar>
            <w:vAlign w:val="center"/>
          </w:tcPr>
          <w:p w14:paraId="698CDA75"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5BA5A5F3" w14:textId="1FD5C3C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8,455</w:t>
            </w:r>
          </w:p>
        </w:tc>
        <w:tc>
          <w:tcPr>
            <w:tcW w:w="963" w:type="dxa"/>
            <w:shd w:val="clear" w:color="auto" w:fill="FFFFFF"/>
            <w:vAlign w:val="center"/>
          </w:tcPr>
          <w:p w14:paraId="7CDC473F"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20</w:t>
            </w:r>
          </w:p>
        </w:tc>
        <w:tc>
          <w:tcPr>
            <w:tcW w:w="963" w:type="dxa"/>
            <w:shd w:val="clear" w:color="auto" w:fill="FFFFFF"/>
            <w:vAlign w:val="center"/>
          </w:tcPr>
          <w:p w14:paraId="29A63246" w14:textId="31BE8BA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10,835</w:t>
            </w:r>
          </w:p>
        </w:tc>
        <w:tc>
          <w:tcPr>
            <w:tcW w:w="963" w:type="dxa"/>
            <w:shd w:val="clear" w:color="auto" w:fill="FFFFFF"/>
            <w:vAlign w:val="center"/>
          </w:tcPr>
          <w:p w14:paraId="67E380F8" w14:textId="0B7ED30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0,610</w:t>
            </w:r>
          </w:p>
        </w:tc>
        <w:tc>
          <w:tcPr>
            <w:tcW w:w="963" w:type="dxa"/>
            <w:shd w:val="clear" w:color="auto" w:fill="FFFFFF"/>
            <w:vAlign w:val="center"/>
          </w:tcPr>
          <w:p w14:paraId="1DD78642" w14:textId="3F464F5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0,707</w:t>
            </w:r>
          </w:p>
        </w:tc>
        <w:tc>
          <w:tcPr>
            <w:tcW w:w="963" w:type="dxa"/>
            <w:shd w:val="clear" w:color="auto" w:fill="FFFFFF"/>
            <w:vAlign w:val="center"/>
          </w:tcPr>
          <w:p w14:paraId="7046557C" w14:textId="6539D03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721,78</w:t>
            </w:r>
          </w:p>
        </w:tc>
        <w:tc>
          <w:tcPr>
            <w:tcW w:w="963" w:type="dxa"/>
            <w:shd w:val="clear" w:color="auto" w:fill="FFFFFF"/>
            <w:vAlign w:val="center"/>
          </w:tcPr>
          <w:p w14:paraId="554A6923" w14:textId="6D30E99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1.178,10</w:t>
            </w:r>
          </w:p>
        </w:tc>
      </w:tr>
      <w:tr w:rsidR="00EF6C49" w:rsidRPr="00EF6C49" w14:paraId="6FAA5413" w14:textId="77777777" w:rsidTr="00EF6C49">
        <w:trPr>
          <w:trHeight w:val="227"/>
          <w:jc w:val="right"/>
        </w:trPr>
        <w:tc>
          <w:tcPr>
            <w:tcW w:w="1701" w:type="dxa"/>
            <w:shd w:val="clear" w:color="auto" w:fill="FFFFFF"/>
            <w:vAlign w:val="center"/>
          </w:tcPr>
          <w:p w14:paraId="5E364242"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BOA VISTA</w:t>
            </w:r>
          </w:p>
        </w:tc>
        <w:tc>
          <w:tcPr>
            <w:tcW w:w="851" w:type="dxa"/>
            <w:shd w:val="clear" w:color="auto" w:fill="FFFFFF"/>
            <w:tcMar>
              <w:left w:w="108" w:type="dxa"/>
              <w:right w:w="108" w:type="dxa"/>
            </w:tcMar>
            <w:vAlign w:val="center"/>
          </w:tcPr>
          <w:p w14:paraId="6298B75D"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17BF5F60" w14:textId="66C57633"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9,368</w:t>
            </w:r>
          </w:p>
        </w:tc>
        <w:tc>
          <w:tcPr>
            <w:tcW w:w="963" w:type="dxa"/>
            <w:shd w:val="clear" w:color="auto" w:fill="FFFFFF"/>
            <w:vAlign w:val="center"/>
          </w:tcPr>
          <w:p w14:paraId="23BAB1A1"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41</w:t>
            </w:r>
          </w:p>
        </w:tc>
        <w:tc>
          <w:tcPr>
            <w:tcW w:w="963" w:type="dxa"/>
            <w:shd w:val="clear" w:color="auto" w:fill="FFFFFF"/>
            <w:vAlign w:val="center"/>
          </w:tcPr>
          <w:p w14:paraId="4C3D3977" w14:textId="75FFAA07"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8,750</w:t>
            </w:r>
          </w:p>
        </w:tc>
        <w:tc>
          <w:tcPr>
            <w:tcW w:w="963" w:type="dxa"/>
            <w:shd w:val="clear" w:color="auto" w:fill="FFFFFF"/>
            <w:vAlign w:val="center"/>
          </w:tcPr>
          <w:p w14:paraId="63D26B1C" w14:textId="5B6CE45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0,895</w:t>
            </w:r>
          </w:p>
        </w:tc>
        <w:tc>
          <w:tcPr>
            <w:tcW w:w="963" w:type="dxa"/>
            <w:shd w:val="clear" w:color="auto" w:fill="FFFFFF"/>
            <w:vAlign w:val="center"/>
          </w:tcPr>
          <w:p w14:paraId="1A640C0F" w14:textId="33C8947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0,952</w:t>
            </w:r>
          </w:p>
        </w:tc>
        <w:tc>
          <w:tcPr>
            <w:tcW w:w="963" w:type="dxa"/>
            <w:shd w:val="clear" w:color="auto" w:fill="FFFFFF"/>
            <w:vAlign w:val="center"/>
          </w:tcPr>
          <w:p w14:paraId="0B2F4ABC" w14:textId="45B46DE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4.033,21</w:t>
            </w:r>
          </w:p>
        </w:tc>
        <w:tc>
          <w:tcPr>
            <w:tcW w:w="963" w:type="dxa"/>
            <w:shd w:val="clear" w:color="auto" w:fill="FFFFFF"/>
            <w:vAlign w:val="center"/>
          </w:tcPr>
          <w:p w14:paraId="3052B303" w14:textId="604AAA4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6.109,80</w:t>
            </w:r>
          </w:p>
        </w:tc>
      </w:tr>
      <w:tr w:rsidR="00EF6C49" w:rsidRPr="00EF6C49" w14:paraId="78BD8633" w14:textId="77777777" w:rsidTr="00EF6C49">
        <w:trPr>
          <w:trHeight w:val="227"/>
          <w:jc w:val="right"/>
        </w:trPr>
        <w:tc>
          <w:tcPr>
            <w:tcW w:w="1701" w:type="dxa"/>
            <w:shd w:val="clear" w:color="auto" w:fill="FFFFFF"/>
            <w:vAlign w:val="center"/>
          </w:tcPr>
          <w:p w14:paraId="746862D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BOM FIM</w:t>
            </w:r>
          </w:p>
        </w:tc>
        <w:tc>
          <w:tcPr>
            <w:tcW w:w="851" w:type="dxa"/>
            <w:shd w:val="clear" w:color="auto" w:fill="FFFFFF"/>
            <w:tcMar>
              <w:left w:w="108" w:type="dxa"/>
              <w:right w:w="108" w:type="dxa"/>
            </w:tcMar>
            <w:vAlign w:val="center"/>
          </w:tcPr>
          <w:p w14:paraId="63A5FC85"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w:t>
            </w:r>
          </w:p>
        </w:tc>
        <w:tc>
          <w:tcPr>
            <w:tcW w:w="1134" w:type="dxa"/>
            <w:shd w:val="clear" w:color="auto" w:fill="FFFFFF"/>
            <w:tcMar>
              <w:left w:w="108" w:type="dxa"/>
              <w:right w:w="108" w:type="dxa"/>
            </w:tcMar>
            <w:vAlign w:val="center"/>
          </w:tcPr>
          <w:p w14:paraId="71D56FBA" w14:textId="4054747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9,368</w:t>
            </w:r>
          </w:p>
        </w:tc>
        <w:tc>
          <w:tcPr>
            <w:tcW w:w="963" w:type="dxa"/>
            <w:shd w:val="clear" w:color="auto" w:fill="FFFFFF"/>
            <w:vAlign w:val="center"/>
          </w:tcPr>
          <w:p w14:paraId="242C249D"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72</w:t>
            </w:r>
          </w:p>
        </w:tc>
        <w:tc>
          <w:tcPr>
            <w:tcW w:w="963" w:type="dxa"/>
            <w:shd w:val="clear" w:color="auto" w:fill="FFFFFF"/>
            <w:vAlign w:val="center"/>
          </w:tcPr>
          <w:p w14:paraId="4C856032" w14:textId="6C2AC92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9,450</w:t>
            </w:r>
          </w:p>
        </w:tc>
        <w:tc>
          <w:tcPr>
            <w:tcW w:w="963" w:type="dxa"/>
            <w:shd w:val="clear" w:color="auto" w:fill="FFFFFF"/>
            <w:vAlign w:val="center"/>
          </w:tcPr>
          <w:p w14:paraId="33C82ABE" w14:textId="5D9C404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0,897</w:t>
            </w:r>
          </w:p>
        </w:tc>
        <w:tc>
          <w:tcPr>
            <w:tcW w:w="963" w:type="dxa"/>
            <w:shd w:val="clear" w:color="auto" w:fill="FFFFFF"/>
            <w:vAlign w:val="center"/>
          </w:tcPr>
          <w:p w14:paraId="211C86EE" w14:textId="0994484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0,940</w:t>
            </w:r>
          </w:p>
        </w:tc>
        <w:tc>
          <w:tcPr>
            <w:tcW w:w="963" w:type="dxa"/>
            <w:shd w:val="clear" w:color="auto" w:fill="FFFFFF"/>
            <w:vAlign w:val="center"/>
          </w:tcPr>
          <w:p w14:paraId="5E710C03" w14:textId="7B1F353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2.302,75</w:t>
            </w:r>
          </w:p>
        </w:tc>
        <w:tc>
          <w:tcPr>
            <w:tcW w:w="963" w:type="dxa"/>
            <w:shd w:val="clear" w:color="auto" w:fill="FFFFFF"/>
            <w:vAlign w:val="center"/>
          </w:tcPr>
          <w:p w14:paraId="31E6A7BB" w14:textId="5BF6E4E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3.911,70</w:t>
            </w:r>
          </w:p>
        </w:tc>
      </w:tr>
      <w:tr w:rsidR="00EF6C49" w:rsidRPr="00EF6C49" w14:paraId="7DCBD878" w14:textId="77777777" w:rsidTr="00EF6C49">
        <w:trPr>
          <w:trHeight w:val="227"/>
          <w:jc w:val="right"/>
        </w:trPr>
        <w:tc>
          <w:tcPr>
            <w:tcW w:w="1701" w:type="dxa"/>
            <w:shd w:val="clear" w:color="auto" w:fill="FFFFFF"/>
            <w:vAlign w:val="center"/>
          </w:tcPr>
          <w:p w14:paraId="19D2477E"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BOM JESUS</w:t>
            </w:r>
          </w:p>
        </w:tc>
        <w:tc>
          <w:tcPr>
            <w:tcW w:w="851" w:type="dxa"/>
            <w:shd w:val="clear" w:color="auto" w:fill="FFFFFF"/>
            <w:tcMar>
              <w:left w:w="108" w:type="dxa"/>
              <w:right w:w="108" w:type="dxa"/>
            </w:tcMar>
            <w:vAlign w:val="center"/>
          </w:tcPr>
          <w:p w14:paraId="330D7515"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265164F9" w14:textId="0305EA2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31,215</w:t>
            </w:r>
          </w:p>
        </w:tc>
        <w:tc>
          <w:tcPr>
            <w:tcW w:w="963" w:type="dxa"/>
            <w:shd w:val="clear" w:color="auto" w:fill="FFFFFF"/>
            <w:vAlign w:val="center"/>
          </w:tcPr>
          <w:p w14:paraId="1B9B5CBB"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36</w:t>
            </w:r>
          </w:p>
        </w:tc>
        <w:tc>
          <w:tcPr>
            <w:tcW w:w="963" w:type="dxa"/>
            <w:shd w:val="clear" w:color="auto" w:fill="FFFFFF"/>
            <w:vAlign w:val="center"/>
          </w:tcPr>
          <w:p w14:paraId="32413538" w14:textId="4072B0C2"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28,738</w:t>
            </w:r>
          </w:p>
        </w:tc>
        <w:tc>
          <w:tcPr>
            <w:tcW w:w="963" w:type="dxa"/>
            <w:shd w:val="clear" w:color="auto" w:fill="FFFFFF"/>
            <w:vAlign w:val="center"/>
          </w:tcPr>
          <w:p w14:paraId="0AA38388" w14:textId="3A00E37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0,574</w:t>
            </w:r>
          </w:p>
        </w:tc>
        <w:tc>
          <w:tcPr>
            <w:tcW w:w="963" w:type="dxa"/>
            <w:shd w:val="clear" w:color="auto" w:fill="FFFFFF"/>
            <w:vAlign w:val="center"/>
          </w:tcPr>
          <w:p w14:paraId="3DF9B83F" w14:textId="03C2BBA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0,691</w:t>
            </w:r>
          </w:p>
        </w:tc>
        <w:tc>
          <w:tcPr>
            <w:tcW w:w="963" w:type="dxa"/>
            <w:shd w:val="clear" w:color="auto" w:fill="FFFFFF"/>
            <w:vAlign w:val="center"/>
          </w:tcPr>
          <w:p w14:paraId="301E1970" w14:textId="2FEEA05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739,90</w:t>
            </w:r>
          </w:p>
        </w:tc>
        <w:tc>
          <w:tcPr>
            <w:tcW w:w="963" w:type="dxa"/>
            <w:shd w:val="clear" w:color="auto" w:fill="FFFFFF"/>
            <w:vAlign w:val="center"/>
          </w:tcPr>
          <w:p w14:paraId="0DC29B48" w14:textId="67CD0C3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1.382,10</w:t>
            </w:r>
          </w:p>
        </w:tc>
      </w:tr>
      <w:tr w:rsidR="00EF6C49" w:rsidRPr="00EF6C49" w14:paraId="6BC41D4C" w14:textId="77777777" w:rsidTr="00EF6C49">
        <w:trPr>
          <w:trHeight w:val="227"/>
          <w:jc w:val="right"/>
        </w:trPr>
        <w:tc>
          <w:tcPr>
            <w:tcW w:w="1701" w:type="dxa"/>
            <w:shd w:val="clear" w:color="auto" w:fill="FFFFFF"/>
            <w:vAlign w:val="center"/>
          </w:tcPr>
          <w:p w14:paraId="103C6018"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CAMAQUA</w:t>
            </w:r>
          </w:p>
        </w:tc>
        <w:tc>
          <w:tcPr>
            <w:tcW w:w="851" w:type="dxa"/>
            <w:shd w:val="clear" w:color="auto" w:fill="FFFFFF"/>
            <w:tcMar>
              <w:left w:w="108" w:type="dxa"/>
              <w:right w:w="108" w:type="dxa"/>
            </w:tcMar>
            <w:vAlign w:val="center"/>
          </w:tcPr>
          <w:p w14:paraId="773F2CCA"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w:t>
            </w:r>
          </w:p>
        </w:tc>
        <w:tc>
          <w:tcPr>
            <w:tcW w:w="1134" w:type="dxa"/>
            <w:shd w:val="clear" w:color="auto" w:fill="FFFFFF"/>
            <w:tcMar>
              <w:left w:w="108" w:type="dxa"/>
              <w:right w:w="108" w:type="dxa"/>
            </w:tcMar>
            <w:vAlign w:val="center"/>
          </w:tcPr>
          <w:p w14:paraId="4DA64ACD" w14:textId="14F5A97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22,009</w:t>
            </w:r>
          </w:p>
        </w:tc>
        <w:tc>
          <w:tcPr>
            <w:tcW w:w="963" w:type="dxa"/>
            <w:shd w:val="clear" w:color="auto" w:fill="FFFFFF"/>
            <w:vAlign w:val="center"/>
          </w:tcPr>
          <w:p w14:paraId="7F90796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83</w:t>
            </w:r>
          </w:p>
        </w:tc>
        <w:tc>
          <w:tcPr>
            <w:tcW w:w="963" w:type="dxa"/>
            <w:shd w:val="clear" w:color="auto" w:fill="FFFFFF"/>
            <w:vAlign w:val="center"/>
          </w:tcPr>
          <w:p w14:paraId="648E69F0" w14:textId="0AF3DE1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19,313</w:t>
            </w:r>
          </w:p>
        </w:tc>
        <w:tc>
          <w:tcPr>
            <w:tcW w:w="963" w:type="dxa"/>
            <w:shd w:val="clear" w:color="auto" w:fill="FFFFFF"/>
            <w:vAlign w:val="center"/>
          </w:tcPr>
          <w:p w14:paraId="46831067" w14:textId="015AF99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0,730</w:t>
            </w:r>
          </w:p>
        </w:tc>
        <w:tc>
          <w:tcPr>
            <w:tcW w:w="963" w:type="dxa"/>
            <w:shd w:val="clear" w:color="auto" w:fill="FFFFFF"/>
            <w:vAlign w:val="center"/>
          </w:tcPr>
          <w:p w14:paraId="2D190EB2" w14:textId="646844A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0,805</w:t>
            </w:r>
          </w:p>
        </w:tc>
        <w:tc>
          <w:tcPr>
            <w:tcW w:w="963" w:type="dxa"/>
            <w:shd w:val="clear" w:color="auto" w:fill="FFFFFF"/>
            <w:vAlign w:val="center"/>
          </w:tcPr>
          <w:p w14:paraId="35557CE2" w14:textId="4971288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1.044,92</w:t>
            </w:r>
          </w:p>
        </w:tc>
        <w:tc>
          <w:tcPr>
            <w:tcW w:w="963" w:type="dxa"/>
            <w:shd w:val="clear" w:color="auto" w:fill="FFFFFF"/>
            <w:vAlign w:val="center"/>
          </w:tcPr>
          <w:p w14:paraId="2BA4C91D" w14:textId="5BC1D19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2.101,20</w:t>
            </w:r>
          </w:p>
        </w:tc>
      </w:tr>
      <w:tr w:rsidR="00EF6C49" w:rsidRPr="00EF6C49" w14:paraId="389AEEAC" w14:textId="77777777" w:rsidTr="00EF6C49">
        <w:trPr>
          <w:trHeight w:val="227"/>
          <w:jc w:val="right"/>
        </w:trPr>
        <w:tc>
          <w:tcPr>
            <w:tcW w:w="1701" w:type="dxa"/>
            <w:shd w:val="clear" w:color="auto" w:fill="FFFFFF"/>
            <w:vAlign w:val="center"/>
          </w:tcPr>
          <w:p w14:paraId="5DA4DC8D"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CAMPO NOVO</w:t>
            </w:r>
          </w:p>
        </w:tc>
        <w:tc>
          <w:tcPr>
            <w:tcW w:w="851" w:type="dxa"/>
            <w:shd w:val="clear" w:color="auto" w:fill="FFFFFF"/>
            <w:tcMar>
              <w:left w:w="108" w:type="dxa"/>
              <w:right w:w="108" w:type="dxa"/>
            </w:tcMar>
            <w:vAlign w:val="center"/>
          </w:tcPr>
          <w:p w14:paraId="18ADF573"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1134" w:type="dxa"/>
            <w:shd w:val="clear" w:color="auto" w:fill="FFFFFF"/>
            <w:tcMar>
              <w:left w:w="108" w:type="dxa"/>
              <w:right w:w="108" w:type="dxa"/>
            </w:tcMar>
            <w:vAlign w:val="center"/>
          </w:tcPr>
          <w:p w14:paraId="64AE09A7" w14:textId="2F735AB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7,404</w:t>
            </w:r>
          </w:p>
        </w:tc>
        <w:tc>
          <w:tcPr>
            <w:tcW w:w="963" w:type="dxa"/>
            <w:shd w:val="clear" w:color="auto" w:fill="FFFFFF"/>
            <w:vAlign w:val="center"/>
          </w:tcPr>
          <w:p w14:paraId="03B5337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w:t>
            </w:r>
          </w:p>
        </w:tc>
        <w:tc>
          <w:tcPr>
            <w:tcW w:w="963" w:type="dxa"/>
            <w:shd w:val="clear" w:color="auto" w:fill="FFFFFF"/>
            <w:vAlign w:val="center"/>
          </w:tcPr>
          <w:p w14:paraId="598365D8" w14:textId="489CDDF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6,962</w:t>
            </w:r>
          </w:p>
        </w:tc>
        <w:tc>
          <w:tcPr>
            <w:tcW w:w="963" w:type="dxa"/>
            <w:shd w:val="clear" w:color="auto" w:fill="FFFFFF"/>
            <w:vAlign w:val="center"/>
          </w:tcPr>
          <w:p w14:paraId="20E6E99C" w14:textId="63C25EE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0,644</w:t>
            </w:r>
          </w:p>
        </w:tc>
        <w:tc>
          <w:tcPr>
            <w:tcW w:w="963" w:type="dxa"/>
            <w:shd w:val="clear" w:color="auto" w:fill="FFFFFF"/>
            <w:vAlign w:val="center"/>
          </w:tcPr>
          <w:p w14:paraId="559CCCDA" w14:textId="1CD7B3C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0,727</w:t>
            </w:r>
          </w:p>
        </w:tc>
        <w:tc>
          <w:tcPr>
            <w:tcW w:w="963" w:type="dxa"/>
            <w:shd w:val="clear" w:color="auto" w:fill="FFFFFF"/>
            <w:vAlign w:val="center"/>
          </w:tcPr>
          <w:p w14:paraId="7B6BB676" w14:textId="3DEB1010"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712,72</w:t>
            </w:r>
          </w:p>
        </w:tc>
        <w:tc>
          <w:tcPr>
            <w:tcW w:w="963" w:type="dxa"/>
            <w:shd w:val="clear" w:color="auto" w:fill="FFFFFF"/>
            <w:vAlign w:val="center"/>
          </w:tcPr>
          <w:p w14:paraId="6E43C2F4" w14:textId="4A161A9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1.213,80</w:t>
            </w:r>
          </w:p>
        </w:tc>
      </w:tr>
      <w:tr w:rsidR="00EF6C49" w:rsidRPr="00EF6C49" w14:paraId="167D417D" w14:textId="77777777" w:rsidTr="00EF6C49">
        <w:trPr>
          <w:trHeight w:val="227"/>
          <w:jc w:val="right"/>
        </w:trPr>
        <w:tc>
          <w:tcPr>
            <w:tcW w:w="1701" w:type="dxa"/>
            <w:shd w:val="clear" w:color="auto" w:fill="FFFFFF"/>
            <w:vAlign w:val="center"/>
          </w:tcPr>
          <w:p w14:paraId="2AC302D8"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CASCATA</w:t>
            </w:r>
          </w:p>
        </w:tc>
        <w:tc>
          <w:tcPr>
            <w:tcW w:w="851" w:type="dxa"/>
            <w:shd w:val="clear" w:color="auto" w:fill="FFFFFF"/>
            <w:tcMar>
              <w:left w:w="108" w:type="dxa"/>
              <w:right w:w="108" w:type="dxa"/>
            </w:tcMar>
            <w:vAlign w:val="center"/>
          </w:tcPr>
          <w:p w14:paraId="1650E174"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w:t>
            </w:r>
          </w:p>
        </w:tc>
        <w:tc>
          <w:tcPr>
            <w:tcW w:w="1134" w:type="dxa"/>
            <w:shd w:val="clear" w:color="auto" w:fill="FFFFFF"/>
            <w:tcMar>
              <w:left w:w="108" w:type="dxa"/>
              <w:right w:w="108" w:type="dxa"/>
            </w:tcMar>
            <w:vAlign w:val="center"/>
          </w:tcPr>
          <w:p w14:paraId="37E5CF78" w14:textId="776C8542"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27,301</w:t>
            </w:r>
          </w:p>
        </w:tc>
        <w:tc>
          <w:tcPr>
            <w:tcW w:w="963" w:type="dxa"/>
            <w:shd w:val="clear" w:color="auto" w:fill="FFFFFF"/>
            <w:vAlign w:val="center"/>
          </w:tcPr>
          <w:p w14:paraId="06550E81"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w:t>
            </w:r>
          </w:p>
        </w:tc>
        <w:tc>
          <w:tcPr>
            <w:tcW w:w="963" w:type="dxa"/>
            <w:shd w:val="clear" w:color="auto" w:fill="FFFFFF"/>
            <w:vAlign w:val="center"/>
          </w:tcPr>
          <w:p w14:paraId="081A3186" w14:textId="44FD42D9"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22,596</w:t>
            </w:r>
          </w:p>
        </w:tc>
        <w:tc>
          <w:tcPr>
            <w:tcW w:w="963" w:type="dxa"/>
            <w:shd w:val="clear" w:color="auto" w:fill="FFFFFF"/>
            <w:vAlign w:val="center"/>
          </w:tcPr>
          <w:p w14:paraId="6FEAA02B" w14:textId="2D0409F0"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0,603</w:t>
            </w:r>
          </w:p>
        </w:tc>
        <w:tc>
          <w:tcPr>
            <w:tcW w:w="963" w:type="dxa"/>
            <w:shd w:val="clear" w:color="auto" w:fill="FFFFFF"/>
            <w:vAlign w:val="center"/>
          </w:tcPr>
          <w:p w14:paraId="170F7E32" w14:textId="418C3FA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0,699</w:t>
            </w:r>
          </w:p>
        </w:tc>
        <w:tc>
          <w:tcPr>
            <w:tcW w:w="963" w:type="dxa"/>
            <w:shd w:val="clear" w:color="auto" w:fill="FFFFFF"/>
            <w:vAlign w:val="center"/>
          </w:tcPr>
          <w:p w14:paraId="4868FF48" w14:textId="16704A2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557,19</w:t>
            </w:r>
          </w:p>
        </w:tc>
        <w:tc>
          <w:tcPr>
            <w:tcW w:w="963" w:type="dxa"/>
            <w:shd w:val="clear" w:color="auto" w:fill="FFFFFF"/>
            <w:vAlign w:val="center"/>
          </w:tcPr>
          <w:p w14:paraId="7F16530E" w14:textId="1911E11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1.111,80</w:t>
            </w:r>
          </w:p>
        </w:tc>
      </w:tr>
      <w:tr w:rsidR="00EF6C49" w:rsidRPr="00EF6C49" w14:paraId="0637EEEA" w14:textId="77777777" w:rsidTr="00EF6C49">
        <w:trPr>
          <w:trHeight w:val="227"/>
          <w:jc w:val="right"/>
        </w:trPr>
        <w:tc>
          <w:tcPr>
            <w:tcW w:w="1701" w:type="dxa"/>
            <w:shd w:val="clear" w:color="auto" w:fill="FFFFFF"/>
            <w:vAlign w:val="center"/>
          </w:tcPr>
          <w:p w14:paraId="5E46268F" w14:textId="77777777" w:rsidR="00EF6C49" w:rsidRPr="009566CE" w:rsidRDefault="00EF6C49" w:rsidP="00EF6C49">
            <w:pPr>
              <w:spacing w:after="0" w:line="240" w:lineRule="auto"/>
              <w:ind w:left="100" w:right="100"/>
              <w:rPr>
                <w:rFonts w:ascii="Times New Roman" w:hAnsi="Times New Roman" w:cs="Times New Roman"/>
                <w:sz w:val="20"/>
                <w:szCs w:val="20"/>
              </w:rPr>
            </w:pPr>
            <w:r w:rsidRPr="0086134A">
              <w:rPr>
                <w:rFonts w:ascii="Times New Roman" w:hAnsi="Times New Roman" w:cs="Times New Roman"/>
                <w:color w:val="000000"/>
                <w:sz w:val="20"/>
                <w:szCs w:val="20"/>
              </w:rPr>
              <w:t>CAVALHADA</w:t>
            </w:r>
          </w:p>
        </w:tc>
        <w:tc>
          <w:tcPr>
            <w:tcW w:w="851" w:type="dxa"/>
            <w:shd w:val="clear" w:color="auto" w:fill="FFFFFF"/>
            <w:tcMar>
              <w:left w:w="108" w:type="dxa"/>
              <w:right w:w="108" w:type="dxa"/>
            </w:tcMar>
            <w:vAlign w:val="center"/>
          </w:tcPr>
          <w:p w14:paraId="44422719"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59</w:t>
            </w:r>
          </w:p>
        </w:tc>
        <w:tc>
          <w:tcPr>
            <w:tcW w:w="1134" w:type="dxa"/>
            <w:shd w:val="clear" w:color="auto" w:fill="FFFFFF"/>
            <w:tcMar>
              <w:left w:w="108" w:type="dxa"/>
              <w:right w:w="108" w:type="dxa"/>
            </w:tcMar>
            <w:vAlign w:val="center"/>
          </w:tcPr>
          <w:p w14:paraId="38E2BA2E" w14:textId="19412034"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15,403</w:t>
            </w:r>
          </w:p>
        </w:tc>
        <w:tc>
          <w:tcPr>
            <w:tcW w:w="963" w:type="dxa"/>
            <w:shd w:val="clear" w:color="auto" w:fill="FFFFFF"/>
            <w:vAlign w:val="center"/>
          </w:tcPr>
          <w:p w14:paraId="6D0D573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135</w:t>
            </w:r>
          </w:p>
        </w:tc>
        <w:tc>
          <w:tcPr>
            <w:tcW w:w="963" w:type="dxa"/>
            <w:shd w:val="clear" w:color="auto" w:fill="FFFFFF"/>
            <w:vAlign w:val="center"/>
          </w:tcPr>
          <w:p w14:paraId="33D7D763" w14:textId="42FA560C"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13,425</w:t>
            </w:r>
          </w:p>
        </w:tc>
        <w:tc>
          <w:tcPr>
            <w:tcW w:w="963" w:type="dxa"/>
            <w:shd w:val="clear" w:color="auto" w:fill="FFFFFF"/>
            <w:vAlign w:val="center"/>
          </w:tcPr>
          <w:p w14:paraId="7A6EB4EC" w14:textId="494D100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0,725</w:t>
            </w:r>
          </w:p>
        </w:tc>
        <w:tc>
          <w:tcPr>
            <w:tcW w:w="963" w:type="dxa"/>
            <w:shd w:val="clear" w:color="auto" w:fill="FFFFFF"/>
            <w:vAlign w:val="center"/>
          </w:tcPr>
          <w:p w14:paraId="041FB846" w14:textId="028F63D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0,799</w:t>
            </w:r>
          </w:p>
        </w:tc>
        <w:tc>
          <w:tcPr>
            <w:tcW w:w="963" w:type="dxa"/>
            <w:shd w:val="clear" w:color="auto" w:fill="FFFFFF"/>
            <w:vAlign w:val="center"/>
          </w:tcPr>
          <w:p w14:paraId="4FED16B1" w14:textId="5A2E8E6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1.091,73</w:t>
            </w:r>
          </w:p>
        </w:tc>
        <w:tc>
          <w:tcPr>
            <w:tcW w:w="963" w:type="dxa"/>
            <w:shd w:val="clear" w:color="auto" w:fill="FFFFFF"/>
            <w:vAlign w:val="center"/>
          </w:tcPr>
          <w:p w14:paraId="558C6628" w14:textId="74020D8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2.004,30</w:t>
            </w:r>
          </w:p>
        </w:tc>
      </w:tr>
      <w:tr w:rsidR="00EF6C49" w:rsidRPr="00EF6C49" w14:paraId="67E8DA7B" w14:textId="77777777" w:rsidTr="00EF6C49">
        <w:trPr>
          <w:trHeight w:val="227"/>
          <w:jc w:val="right"/>
        </w:trPr>
        <w:tc>
          <w:tcPr>
            <w:tcW w:w="1701" w:type="dxa"/>
            <w:shd w:val="clear" w:color="auto" w:fill="FFFFFF"/>
            <w:vAlign w:val="center"/>
          </w:tcPr>
          <w:p w14:paraId="2AD54D71"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CEL. APARICIO BORGES</w:t>
            </w:r>
          </w:p>
        </w:tc>
        <w:tc>
          <w:tcPr>
            <w:tcW w:w="851" w:type="dxa"/>
            <w:shd w:val="clear" w:color="auto" w:fill="FFFFFF"/>
            <w:tcMar>
              <w:left w:w="108" w:type="dxa"/>
              <w:right w:w="108" w:type="dxa"/>
            </w:tcMar>
            <w:vAlign w:val="center"/>
          </w:tcPr>
          <w:p w14:paraId="5408B800"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1134" w:type="dxa"/>
            <w:shd w:val="clear" w:color="auto" w:fill="FFFFFF"/>
            <w:tcMar>
              <w:left w:w="108" w:type="dxa"/>
              <w:right w:w="108" w:type="dxa"/>
            </w:tcMar>
            <w:vAlign w:val="center"/>
          </w:tcPr>
          <w:p w14:paraId="6D87AA92" w14:textId="727D1BA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14,992</w:t>
            </w:r>
          </w:p>
        </w:tc>
        <w:tc>
          <w:tcPr>
            <w:tcW w:w="963" w:type="dxa"/>
            <w:shd w:val="clear" w:color="auto" w:fill="FFFFFF"/>
            <w:vAlign w:val="center"/>
          </w:tcPr>
          <w:p w14:paraId="08A7835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w:t>
            </w:r>
          </w:p>
        </w:tc>
        <w:tc>
          <w:tcPr>
            <w:tcW w:w="963" w:type="dxa"/>
            <w:shd w:val="clear" w:color="auto" w:fill="FFFFFF"/>
            <w:vAlign w:val="center"/>
          </w:tcPr>
          <w:p w14:paraId="1D65CA5E" w14:textId="18C3F4AF"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17,494</w:t>
            </w:r>
          </w:p>
        </w:tc>
        <w:tc>
          <w:tcPr>
            <w:tcW w:w="963" w:type="dxa"/>
            <w:shd w:val="clear" w:color="auto" w:fill="FFFFFF"/>
            <w:vAlign w:val="center"/>
          </w:tcPr>
          <w:p w14:paraId="65112900" w14:textId="0221169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0,623</w:t>
            </w:r>
          </w:p>
        </w:tc>
        <w:tc>
          <w:tcPr>
            <w:tcW w:w="963" w:type="dxa"/>
            <w:shd w:val="clear" w:color="auto" w:fill="FFFFFF"/>
            <w:vAlign w:val="center"/>
          </w:tcPr>
          <w:p w14:paraId="5E5ECF52" w14:textId="18A1E90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0,715</w:t>
            </w:r>
          </w:p>
        </w:tc>
        <w:tc>
          <w:tcPr>
            <w:tcW w:w="963" w:type="dxa"/>
            <w:shd w:val="clear" w:color="auto" w:fill="FFFFFF"/>
            <w:vAlign w:val="center"/>
          </w:tcPr>
          <w:p w14:paraId="76447353" w14:textId="11D625E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741,41</w:t>
            </w:r>
          </w:p>
        </w:tc>
        <w:tc>
          <w:tcPr>
            <w:tcW w:w="963" w:type="dxa"/>
            <w:shd w:val="clear" w:color="auto" w:fill="FFFFFF"/>
            <w:vAlign w:val="center"/>
          </w:tcPr>
          <w:p w14:paraId="3B091EA1" w14:textId="15562F80"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1.315,80</w:t>
            </w:r>
          </w:p>
        </w:tc>
      </w:tr>
      <w:tr w:rsidR="00EF6C49" w:rsidRPr="00EF6C49" w14:paraId="1F61AEBD" w14:textId="77777777" w:rsidTr="00EF6C49">
        <w:trPr>
          <w:trHeight w:val="227"/>
          <w:jc w:val="right"/>
        </w:trPr>
        <w:tc>
          <w:tcPr>
            <w:tcW w:w="1701" w:type="dxa"/>
            <w:shd w:val="clear" w:color="auto" w:fill="FFFFFF"/>
            <w:vAlign w:val="center"/>
          </w:tcPr>
          <w:p w14:paraId="6B12924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CENTRO HISTORICO</w:t>
            </w:r>
          </w:p>
        </w:tc>
        <w:tc>
          <w:tcPr>
            <w:tcW w:w="851" w:type="dxa"/>
            <w:shd w:val="clear" w:color="auto" w:fill="FFFFFF"/>
            <w:tcMar>
              <w:left w:w="108" w:type="dxa"/>
              <w:right w:w="108" w:type="dxa"/>
            </w:tcMar>
            <w:vAlign w:val="center"/>
          </w:tcPr>
          <w:p w14:paraId="42826F5B"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311</w:t>
            </w:r>
          </w:p>
        </w:tc>
        <w:tc>
          <w:tcPr>
            <w:tcW w:w="1134" w:type="dxa"/>
            <w:shd w:val="clear" w:color="auto" w:fill="FFFFFF"/>
            <w:tcMar>
              <w:left w:w="108" w:type="dxa"/>
              <w:right w:w="108" w:type="dxa"/>
            </w:tcMar>
            <w:vAlign w:val="center"/>
          </w:tcPr>
          <w:p w14:paraId="20F6CD81" w14:textId="449B527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36,893</w:t>
            </w:r>
          </w:p>
        </w:tc>
        <w:tc>
          <w:tcPr>
            <w:tcW w:w="963" w:type="dxa"/>
            <w:shd w:val="clear" w:color="auto" w:fill="FFFFFF"/>
            <w:vAlign w:val="center"/>
          </w:tcPr>
          <w:p w14:paraId="3736805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936</w:t>
            </w:r>
          </w:p>
        </w:tc>
        <w:tc>
          <w:tcPr>
            <w:tcW w:w="963" w:type="dxa"/>
            <w:shd w:val="clear" w:color="auto" w:fill="FFFFFF"/>
            <w:vAlign w:val="center"/>
          </w:tcPr>
          <w:p w14:paraId="40E759F5" w14:textId="308EADC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39,154</w:t>
            </w:r>
          </w:p>
        </w:tc>
        <w:tc>
          <w:tcPr>
            <w:tcW w:w="963" w:type="dxa"/>
            <w:shd w:val="clear" w:color="auto" w:fill="FFFFFF"/>
            <w:vAlign w:val="center"/>
          </w:tcPr>
          <w:p w14:paraId="0672F49C" w14:textId="75C5BB6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0,884</w:t>
            </w:r>
          </w:p>
        </w:tc>
        <w:tc>
          <w:tcPr>
            <w:tcW w:w="963" w:type="dxa"/>
            <w:shd w:val="clear" w:color="auto" w:fill="FFFFFF"/>
            <w:vAlign w:val="center"/>
          </w:tcPr>
          <w:p w14:paraId="031EA7AB" w14:textId="37361CCB"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0,914</w:t>
            </w:r>
          </w:p>
        </w:tc>
        <w:tc>
          <w:tcPr>
            <w:tcW w:w="963" w:type="dxa"/>
            <w:shd w:val="clear" w:color="auto" w:fill="FFFFFF"/>
            <w:vAlign w:val="center"/>
          </w:tcPr>
          <w:p w14:paraId="4A12F7EE" w14:textId="13DD14B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1.931,29</w:t>
            </w:r>
          </w:p>
        </w:tc>
        <w:tc>
          <w:tcPr>
            <w:tcW w:w="963" w:type="dxa"/>
            <w:shd w:val="clear" w:color="auto" w:fill="FFFFFF"/>
            <w:vAlign w:val="center"/>
          </w:tcPr>
          <w:p w14:paraId="54BE30C4" w14:textId="28F6E85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3.279,30</w:t>
            </w:r>
          </w:p>
        </w:tc>
      </w:tr>
      <w:tr w:rsidR="00EF6C49" w:rsidRPr="00EF6C49" w14:paraId="5C84DDA0" w14:textId="77777777" w:rsidTr="00EF6C49">
        <w:trPr>
          <w:trHeight w:val="227"/>
          <w:jc w:val="right"/>
        </w:trPr>
        <w:tc>
          <w:tcPr>
            <w:tcW w:w="1701" w:type="dxa"/>
            <w:shd w:val="clear" w:color="auto" w:fill="FFFFFF"/>
            <w:vAlign w:val="center"/>
          </w:tcPr>
          <w:p w14:paraId="017952D8"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CHACARA DAS PEDRAS</w:t>
            </w:r>
          </w:p>
        </w:tc>
        <w:tc>
          <w:tcPr>
            <w:tcW w:w="851" w:type="dxa"/>
            <w:shd w:val="clear" w:color="auto" w:fill="FFFFFF"/>
            <w:tcMar>
              <w:left w:w="108" w:type="dxa"/>
              <w:right w:w="108" w:type="dxa"/>
            </w:tcMar>
            <w:vAlign w:val="center"/>
          </w:tcPr>
          <w:p w14:paraId="266BD534"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11DEF03B" w14:textId="15B7E6C4"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5,924</w:t>
            </w:r>
          </w:p>
        </w:tc>
        <w:tc>
          <w:tcPr>
            <w:tcW w:w="963" w:type="dxa"/>
            <w:shd w:val="clear" w:color="auto" w:fill="FFFFFF"/>
            <w:vAlign w:val="center"/>
          </w:tcPr>
          <w:p w14:paraId="30B2B93A"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30</w:t>
            </w:r>
          </w:p>
        </w:tc>
        <w:tc>
          <w:tcPr>
            <w:tcW w:w="963" w:type="dxa"/>
            <w:shd w:val="clear" w:color="auto" w:fill="FFFFFF"/>
            <w:vAlign w:val="center"/>
          </w:tcPr>
          <w:p w14:paraId="5378A13A" w14:textId="6CAC5FDC"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6,668</w:t>
            </w:r>
          </w:p>
        </w:tc>
        <w:tc>
          <w:tcPr>
            <w:tcW w:w="963" w:type="dxa"/>
            <w:shd w:val="clear" w:color="auto" w:fill="FFFFFF"/>
            <w:vAlign w:val="center"/>
          </w:tcPr>
          <w:p w14:paraId="55CE0446" w14:textId="576C99C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0,903</w:t>
            </w:r>
          </w:p>
        </w:tc>
        <w:tc>
          <w:tcPr>
            <w:tcW w:w="963" w:type="dxa"/>
            <w:shd w:val="clear" w:color="auto" w:fill="FFFFFF"/>
            <w:vAlign w:val="center"/>
          </w:tcPr>
          <w:p w14:paraId="5B86DDA0" w14:textId="6892E81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0,958</w:t>
            </w:r>
          </w:p>
        </w:tc>
        <w:tc>
          <w:tcPr>
            <w:tcW w:w="963" w:type="dxa"/>
            <w:shd w:val="clear" w:color="auto" w:fill="FFFFFF"/>
            <w:vAlign w:val="center"/>
          </w:tcPr>
          <w:p w14:paraId="5FF1280D" w14:textId="0369998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3.248,01</w:t>
            </w:r>
          </w:p>
        </w:tc>
        <w:tc>
          <w:tcPr>
            <w:tcW w:w="963" w:type="dxa"/>
            <w:shd w:val="clear" w:color="auto" w:fill="FFFFFF"/>
            <w:vAlign w:val="center"/>
          </w:tcPr>
          <w:p w14:paraId="419A6E43" w14:textId="286567A8"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6.471,90</w:t>
            </w:r>
          </w:p>
        </w:tc>
      </w:tr>
      <w:tr w:rsidR="00EF6C49" w:rsidRPr="00EF6C49" w14:paraId="24087323" w14:textId="77777777" w:rsidTr="00EF6C49">
        <w:trPr>
          <w:trHeight w:val="227"/>
          <w:jc w:val="right"/>
        </w:trPr>
        <w:tc>
          <w:tcPr>
            <w:tcW w:w="1701" w:type="dxa"/>
            <w:shd w:val="clear" w:color="auto" w:fill="FFFFFF"/>
            <w:vAlign w:val="center"/>
          </w:tcPr>
          <w:p w14:paraId="7037226E"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CHAPEU DO SOL</w:t>
            </w:r>
          </w:p>
        </w:tc>
        <w:tc>
          <w:tcPr>
            <w:tcW w:w="851" w:type="dxa"/>
            <w:shd w:val="clear" w:color="auto" w:fill="FFFFFF"/>
            <w:tcMar>
              <w:left w:w="108" w:type="dxa"/>
              <w:right w:w="108" w:type="dxa"/>
            </w:tcMar>
            <w:vAlign w:val="center"/>
          </w:tcPr>
          <w:p w14:paraId="0E30D7F7"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02D9D7E8" w14:textId="4B1CBBE1"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2,620</w:t>
            </w:r>
          </w:p>
        </w:tc>
        <w:tc>
          <w:tcPr>
            <w:tcW w:w="963" w:type="dxa"/>
            <w:shd w:val="clear" w:color="auto" w:fill="FFFFFF"/>
            <w:vAlign w:val="center"/>
          </w:tcPr>
          <w:p w14:paraId="7A3C8318"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w:t>
            </w:r>
          </w:p>
        </w:tc>
        <w:tc>
          <w:tcPr>
            <w:tcW w:w="963" w:type="dxa"/>
            <w:shd w:val="clear" w:color="auto" w:fill="FFFFFF"/>
            <w:vAlign w:val="center"/>
          </w:tcPr>
          <w:p w14:paraId="7E7E292D" w14:textId="2BE67535"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2,300</w:t>
            </w:r>
          </w:p>
        </w:tc>
        <w:tc>
          <w:tcPr>
            <w:tcW w:w="963" w:type="dxa"/>
            <w:shd w:val="clear" w:color="auto" w:fill="FFFFFF"/>
            <w:vAlign w:val="center"/>
          </w:tcPr>
          <w:p w14:paraId="48FEA50C" w14:textId="08A85F6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0,499</w:t>
            </w:r>
          </w:p>
        </w:tc>
        <w:tc>
          <w:tcPr>
            <w:tcW w:w="963" w:type="dxa"/>
            <w:shd w:val="clear" w:color="auto" w:fill="FFFFFF"/>
            <w:vAlign w:val="center"/>
          </w:tcPr>
          <w:p w14:paraId="6C0EA761" w14:textId="2E3C0AE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0,645</w:t>
            </w:r>
          </w:p>
        </w:tc>
        <w:tc>
          <w:tcPr>
            <w:tcW w:w="963" w:type="dxa"/>
            <w:shd w:val="clear" w:color="auto" w:fill="FFFFFF"/>
            <w:vAlign w:val="center"/>
          </w:tcPr>
          <w:p w14:paraId="09383545" w14:textId="0CA93C2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410,72</w:t>
            </w:r>
          </w:p>
        </w:tc>
        <w:tc>
          <w:tcPr>
            <w:tcW w:w="963" w:type="dxa"/>
            <w:shd w:val="clear" w:color="auto" w:fill="FFFFFF"/>
            <w:vAlign w:val="center"/>
          </w:tcPr>
          <w:p w14:paraId="4C604373" w14:textId="7A11DA9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892,50</w:t>
            </w:r>
          </w:p>
        </w:tc>
      </w:tr>
      <w:tr w:rsidR="00EF6C49" w:rsidRPr="00EF6C49" w14:paraId="63D62188" w14:textId="77777777" w:rsidTr="00EF6C49">
        <w:trPr>
          <w:trHeight w:val="227"/>
          <w:jc w:val="right"/>
        </w:trPr>
        <w:tc>
          <w:tcPr>
            <w:tcW w:w="1701" w:type="dxa"/>
            <w:shd w:val="clear" w:color="auto" w:fill="FFFFFF"/>
            <w:vAlign w:val="center"/>
          </w:tcPr>
          <w:p w14:paraId="7335CFD1"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CIDADE BAIXA</w:t>
            </w:r>
          </w:p>
        </w:tc>
        <w:tc>
          <w:tcPr>
            <w:tcW w:w="851" w:type="dxa"/>
            <w:shd w:val="clear" w:color="auto" w:fill="FFFFFF"/>
            <w:tcMar>
              <w:left w:w="108" w:type="dxa"/>
              <w:right w:w="108" w:type="dxa"/>
            </w:tcMar>
            <w:vAlign w:val="center"/>
          </w:tcPr>
          <w:p w14:paraId="7272776A"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62</w:t>
            </w:r>
          </w:p>
        </w:tc>
        <w:tc>
          <w:tcPr>
            <w:tcW w:w="1134" w:type="dxa"/>
            <w:shd w:val="clear" w:color="auto" w:fill="FFFFFF"/>
            <w:tcMar>
              <w:left w:w="108" w:type="dxa"/>
              <w:right w:w="108" w:type="dxa"/>
            </w:tcMar>
            <w:vAlign w:val="center"/>
          </w:tcPr>
          <w:p w14:paraId="2C5C0C54" w14:textId="286075F0"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18,146</w:t>
            </w:r>
          </w:p>
        </w:tc>
        <w:tc>
          <w:tcPr>
            <w:tcW w:w="963" w:type="dxa"/>
            <w:shd w:val="clear" w:color="auto" w:fill="FFFFFF"/>
            <w:vAlign w:val="center"/>
          </w:tcPr>
          <w:p w14:paraId="6251BED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215</w:t>
            </w:r>
          </w:p>
        </w:tc>
        <w:tc>
          <w:tcPr>
            <w:tcW w:w="963" w:type="dxa"/>
            <w:shd w:val="clear" w:color="auto" w:fill="FFFFFF"/>
            <w:vAlign w:val="center"/>
          </w:tcPr>
          <w:p w14:paraId="75142802" w14:textId="432B368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18,450</w:t>
            </w:r>
          </w:p>
        </w:tc>
        <w:tc>
          <w:tcPr>
            <w:tcW w:w="963" w:type="dxa"/>
            <w:shd w:val="clear" w:color="auto" w:fill="FFFFFF"/>
            <w:vAlign w:val="center"/>
          </w:tcPr>
          <w:p w14:paraId="214FBB02" w14:textId="0FB726C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0,875</w:t>
            </w:r>
          </w:p>
        </w:tc>
        <w:tc>
          <w:tcPr>
            <w:tcW w:w="963" w:type="dxa"/>
            <w:shd w:val="clear" w:color="auto" w:fill="FFFFFF"/>
            <w:vAlign w:val="center"/>
          </w:tcPr>
          <w:p w14:paraId="0AC5ECF5" w14:textId="29EBF22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0,932</w:t>
            </w:r>
          </w:p>
        </w:tc>
        <w:tc>
          <w:tcPr>
            <w:tcW w:w="963" w:type="dxa"/>
            <w:shd w:val="clear" w:color="auto" w:fill="FFFFFF"/>
            <w:vAlign w:val="center"/>
          </w:tcPr>
          <w:p w14:paraId="66203371" w14:textId="7C3B813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1.677,61</w:t>
            </w:r>
          </w:p>
        </w:tc>
        <w:tc>
          <w:tcPr>
            <w:tcW w:w="963" w:type="dxa"/>
            <w:shd w:val="clear" w:color="auto" w:fill="FFFFFF"/>
            <w:vAlign w:val="center"/>
          </w:tcPr>
          <w:p w14:paraId="7C6257FB" w14:textId="6E2EFB4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3.014,10</w:t>
            </w:r>
          </w:p>
        </w:tc>
      </w:tr>
      <w:tr w:rsidR="00EF6C49" w:rsidRPr="00EF6C49" w14:paraId="756DB2AC" w14:textId="77777777" w:rsidTr="00EF6C49">
        <w:trPr>
          <w:trHeight w:val="227"/>
          <w:jc w:val="right"/>
        </w:trPr>
        <w:tc>
          <w:tcPr>
            <w:tcW w:w="1701" w:type="dxa"/>
            <w:shd w:val="clear" w:color="auto" w:fill="FFFFFF"/>
            <w:vAlign w:val="center"/>
          </w:tcPr>
          <w:p w14:paraId="28D1473C"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CRISTAL</w:t>
            </w:r>
          </w:p>
        </w:tc>
        <w:tc>
          <w:tcPr>
            <w:tcW w:w="851" w:type="dxa"/>
            <w:shd w:val="clear" w:color="auto" w:fill="FFFFFF"/>
            <w:tcMar>
              <w:left w:w="108" w:type="dxa"/>
              <w:right w:w="108" w:type="dxa"/>
            </w:tcMar>
            <w:vAlign w:val="center"/>
          </w:tcPr>
          <w:p w14:paraId="7FA680B1"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w:t>
            </w:r>
          </w:p>
        </w:tc>
        <w:tc>
          <w:tcPr>
            <w:tcW w:w="1134" w:type="dxa"/>
            <w:shd w:val="clear" w:color="auto" w:fill="FFFFFF"/>
            <w:tcMar>
              <w:left w:w="108" w:type="dxa"/>
              <w:right w:w="108" w:type="dxa"/>
            </w:tcMar>
            <w:vAlign w:val="center"/>
          </w:tcPr>
          <w:p w14:paraId="31A3F379" w14:textId="179951C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29,943</w:t>
            </w:r>
          </w:p>
        </w:tc>
        <w:tc>
          <w:tcPr>
            <w:tcW w:w="963" w:type="dxa"/>
            <w:shd w:val="clear" w:color="auto" w:fill="FFFFFF"/>
            <w:vAlign w:val="center"/>
          </w:tcPr>
          <w:p w14:paraId="79C03575"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104</w:t>
            </w:r>
          </w:p>
        </w:tc>
        <w:tc>
          <w:tcPr>
            <w:tcW w:w="963" w:type="dxa"/>
            <w:shd w:val="clear" w:color="auto" w:fill="FFFFFF"/>
            <w:vAlign w:val="center"/>
          </w:tcPr>
          <w:p w14:paraId="5DCFB4CD" w14:textId="6BD72BA2"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27,661</w:t>
            </w:r>
          </w:p>
        </w:tc>
        <w:tc>
          <w:tcPr>
            <w:tcW w:w="963" w:type="dxa"/>
            <w:shd w:val="clear" w:color="auto" w:fill="FFFFFF"/>
            <w:vAlign w:val="center"/>
          </w:tcPr>
          <w:p w14:paraId="0457FA83" w14:textId="27D314E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0,751</w:t>
            </w:r>
          </w:p>
        </w:tc>
        <w:tc>
          <w:tcPr>
            <w:tcW w:w="963" w:type="dxa"/>
            <w:shd w:val="clear" w:color="auto" w:fill="FFFFFF"/>
            <w:vAlign w:val="center"/>
          </w:tcPr>
          <w:p w14:paraId="3E32257E" w14:textId="0877CDD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0,825</w:t>
            </w:r>
          </w:p>
        </w:tc>
        <w:tc>
          <w:tcPr>
            <w:tcW w:w="963" w:type="dxa"/>
            <w:shd w:val="clear" w:color="auto" w:fill="FFFFFF"/>
            <w:vAlign w:val="center"/>
          </w:tcPr>
          <w:p w14:paraId="24D52B91" w14:textId="57993A5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1.414,87</w:t>
            </w:r>
          </w:p>
        </w:tc>
        <w:tc>
          <w:tcPr>
            <w:tcW w:w="963" w:type="dxa"/>
            <w:shd w:val="clear" w:color="auto" w:fill="FFFFFF"/>
            <w:vAlign w:val="center"/>
          </w:tcPr>
          <w:p w14:paraId="20F51685" w14:textId="6EA457D2"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2.682,60</w:t>
            </w:r>
          </w:p>
        </w:tc>
      </w:tr>
      <w:tr w:rsidR="00EF6C49" w:rsidRPr="00EF6C49" w14:paraId="5A14EF3E" w14:textId="77777777" w:rsidTr="00EF6C49">
        <w:trPr>
          <w:trHeight w:val="227"/>
          <w:jc w:val="right"/>
        </w:trPr>
        <w:tc>
          <w:tcPr>
            <w:tcW w:w="1701" w:type="dxa"/>
            <w:shd w:val="clear" w:color="auto" w:fill="FFFFFF"/>
            <w:vAlign w:val="center"/>
          </w:tcPr>
          <w:p w14:paraId="0C6C5FD5"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CRISTO REDENTOR</w:t>
            </w:r>
          </w:p>
        </w:tc>
        <w:tc>
          <w:tcPr>
            <w:tcW w:w="851" w:type="dxa"/>
            <w:shd w:val="clear" w:color="auto" w:fill="FFFFFF"/>
            <w:tcMar>
              <w:left w:w="108" w:type="dxa"/>
              <w:right w:w="108" w:type="dxa"/>
            </w:tcMar>
            <w:vAlign w:val="center"/>
          </w:tcPr>
          <w:p w14:paraId="34A51EDC"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63</w:t>
            </w:r>
          </w:p>
        </w:tc>
        <w:tc>
          <w:tcPr>
            <w:tcW w:w="1134" w:type="dxa"/>
            <w:shd w:val="clear" w:color="auto" w:fill="FFFFFF"/>
            <w:tcMar>
              <w:left w:w="108" w:type="dxa"/>
              <w:right w:w="108" w:type="dxa"/>
            </w:tcMar>
            <w:vAlign w:val="center"/>
          </w:tcPr>
          <w:p w14:paraId="3D9DA567" w14:textId="6FE4089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15,505</w:t>
            </w:r>
          </w:p>
        </w:tc>
        <w:tc>
          <w:tcPr>
            <w:tcW w:w="963" w:type="dxa"/>
            <w:shd w:val="clear" w:color="auto" w:fill="FFFFFF"/>
            <w:vAlign w:val="center"/>
          </w:tcPr>
          <w:p w14:paraId="63DF4532"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125</w:t>
            </w:r>
          </w:p>
        </w:tc>
        <w:tc>
          <w:tcPr>
            <w:tcW w:w="963" w:type="dxa"/>
            <w:shd w:val="clear" w:color="auto" w:fill="FFFFFF"/>
            <w:vAlign w:val="center"/>
          </w:tcPr>
          <w:p w14:paraId="076E74C5" w14:textId="38B1E335"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15,801</w:t>
            </w:r>
          </w:p>
        </w:tc>
        <w:tc>
          <w:tcPr>
            <w:tcW w:w="963" w:type="dxa"/>
            <w:shd w:val="clear" w:color="auto" w:fill="FFFFFF"/>
            <w:vAlign w:val="center"/>
          </w:tcPr>
          <w:p w14:paraId="338268BB" w14:textId="2F3567B6"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0,852</w:t>
            </w:r>
          </w:p>
        </w:tc>
        <w:tc>
          <w:tcPr>
            <w:tcW w:w="963" w:type="dxa"/>
            <w:shd w:val="clear" w:color="auto" w:fill="FFFFFF"/>
            <w:vAlign w:val="center"/>
          </w:tcPr>
          <w:p w14:paraId="2CF8AC7F" w14:textId="4512824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0,868</w:t>
            </w:r>
          </w:p>
        </w:tc>
        <w:tc>
          <w:tcPr>
            <w:tcW w:w="963" w:type="dxa"/>
            <w:shd w:val="clear" w:color="auto" w:fill="FFFFFF"/>
            <w:vAlign w:val="center"/>
          </w:tcPr>
          <w:p w14:paraId="5AFE4074" w14:textId="4746B791"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1.644,39</w:t>
            </w:r>
          </w:p>
        </w:tc>
        <w:tc>
          <w:tcPr>
            <w:tcW w:w="963" w:type="dxa"/>
            <w:shd w:val="clear" w:color="auto" w:fill="FFFFFF"/>
            <w:vAlign w:val="center"/>
          </w:tcPr>
          <w:p w14:paraId="66FB8472" w14:textId="4B60629C"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2.901,90</w:t>
            </w:r>
          </w:p>
        </w:tc>
      </w:tr>
      <w:tr w:rsidR="00EF6C49" w:rsidRPr="00EF6C49" w14:paraId="53AA8167" w14:textId="77777777" w:rsidTr="00EF6C49">
        <w:trPr>
          <w:trHeight w:val="227"/>
          <w:jc w:val="right"/>
        </w:trPr>
        <w:tc>
          <w:tcPr>
            <w:tcW w:w="1701" w:type="dxa"/>
            <w:shd w:val="clear" w:color="auto" w:fill="FFFFFF"/>
            <w:vAlign w:val="center"/>
          </w:tcPr>
          <w:p w14:paraId="702AF197"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ESPIRITO SANTO</w:t>
            </w:r>
          </w:p>
        </w:tc>
        <w:tc>
          <w:tcPr>
            <w:tcW w:w="851" w:type="dxa"/>
            <w:shd w:val="clear" w:color="auto" w:fill="FFFFFF"/>
            <w:tcMar>
              <w:left w:w="108" w:type="dxa"/>
              <w:right w:w="108" w:type="dxa"/>
            </w:tcMar>
            <w:vAlign w:val="center"/>
          </w:tcPr>
          <w:p w14:paraId="3A83266A"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19</w:t>
            </w:r>
          </w:p>
        </w:tc>
        <w:tc>
          <w:tcPr>
            <w:tcW w:w="1134" w:type="dxa"/>
            <w:shd w:val="clear" w:color="auto" w:fill="FFFFFF"/>
            <w:tcMar>
              <w:left w:w="108" w:type="dxa"/>
              <w:right w:w="108" w:type="dxa"/>
            </w:tcMar>
            <w:vAlign w:val="center"/>
          </w:tcPr>
          <w:p w14:paraId="54659463" w14:textId="1A2AE1B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5,734</w:t>
            </w:r>
          </w:p>
        </w:tc>
        <w:tc>
          <w:tcPr>
            <w:tcW w:w="963" w:type="dxa"/>
            <w:shd w:val="clear" w:color="auto" w:fill="FFFFFF"/>
            <w:vAlign w:val="center"/>
          </w:tcPr>
          <w:p w14:paraId="57FA78AC"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33</w:t>
            </w:r>
          </w:p>
        </w:tc>
        <w:tc>
          <w:tcPr>
            <w:tcW w:w="963" w:type="dxa"/>
            <w:shd w:val="clear" w:color="auto" w:fill="FFFFFF"/>
            <w:vAlign w:val="center"/>
          </w:tcPr>
          <w:p w14:paraId="3EF44F1A" w14:textId="1B663DC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5,606</w:t>
            </w:r>
          </w:p>
        </w:tc>
        <w:tc>
          <w:tcPr>
            <w:tcW w:w="963" w:type="dxa"/>
            <w:shd w:val="clear" w:color="auto" w:fill="FFFFFF"/>
            <w:vAlign w:val="center"/>
          </w:tcPr>
          <w:p w14:paraId="3D8B7282" w14:textId="4E5C66B5"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0,822</w:t>
            </w:r>
          </w:p>
        </w:tc>
        <w:tc>
          <w:tcPr>
            <w:tcW w:w="963" w:type="dxa"/>
            <w:shd w:val="clear" w:color="auto" w:fill="FFFFFF"/>
            <w:vAlign w:val="center"/>
          </w:tcPr>
          <w:p w14:paraId="29B4CBCE" w14:textId="40D7D41D"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0,895</w:t>
            </w:r>
          </w:p>
        </w:tc>
        <w:tc>
          <w:tcPr>
            <w:tcW w:w="963" w:type="dxa"/>
            <w:shd w:val="clear" w:color="auto" w:fill="FFFFFF"/>
            <w:vAlign w:val="center"/>
          </w:tcPr>
          <w:p w14:paraId="17FB6ADD" w14:textId="6A135A4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1.700,26</w:t>
            </w:r>
          </w:p>
        </w:tc>
        <w:tc>
          <w:tcPr>
            <w:tcW w:w="963" w:type="dxa"/>
            <w:shd w:val="clear" w:color="auto" w:fill="FFFFFF"/>
            <w:vAlign w:val="center"/>
          </w:tcPr>
          <w:p w14:paraId="233F6FA3" w14:textId="529B7F4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3.248,70</w:t>
            </w:r>
          </w:p>
        </w:tc>
      </w:tr>
      <w:tr w:rsidR="00EF6C49" w:rsidRPr="00EF6C49" w14:paraId="323F21DD" w14:textId="77777777" w:rsidTr="00EF6C49">
        <w:trPr>
          <w:trHeight w:val="227"/>
          <w:jc w:val="right"/>
        </w:trPr>
        <w:tc>
          <w:tcPr>
            <w:tcW w:w="1701" w:type="dxa"/>
            <w:shd w:val="clear" w:color="auto" w:fill="FFFFFF"/>
            <w:vAlign w:val="center"/>
          </w:tcPr>
          <w:p w14:paraId="4F33274E"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FARRAPOS</w:t>
            </w:r>
          </w:p>
        </w:tc>
        <w:tc>
          <w:tcPr>
            <w:tcW w:w="851" w:type="dxa"/>
            <w:shd w:val="clear" w:color="auto" w:fill="FFFFFF"/>
            <w:tcMar>
              <w:left w:w="108" w:type="dxa"/>
              <w:right w:w="108" w:type="dxa"/>
            </w:tcMar>
            <w:vAlign w:val="center"/>
          </w:tcPr>
          <w:p w14:paraId="7877C1D6"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25541B2A" w14:textId="7A215D46"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17,083</w:t>
            </w:r>
          </w:p>
        </w:tc>
        <w:tc>
          <w:tcPr>
            <w:tcW w:w="963" w:type="dxa"/>
            <w:shd w:val="clear" w:color="auto" w:fill="FFFFFF"/>
            <w:vAlign w:val="center"/>
          </w:tcPr>
          <w:p w14:paraId="26A2EDC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30</w:t>
            </w:r>
          </w:p>
        </w:tc>
        <w:tc>
          <w:tcPr>
            <w:tcW w:w="963" w:type="dxa"/>
            <w:shd w:val="clear" w:color="auto" w:fill="FFFFFF"/>
            <w:vAlign w:val="center"/>
          </w:tcPr>
          <w:p w14:paraId="5389BF9E" w14:textId="3C5BABE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18,986</w:t>
            </w:r>
          </w:p>
        </w:tc>
        <w:tc>
          <w:tcPr>
            <w:tcW w:w="963" w:type="dxa"/>
            <w:shd w:val="clear" w:color="auto" w:fill="FFFFFF"/>
            <w:vAlign w:val="center"/>
          </w:tcPr>
          <w:p w14:paraId="6688EAAF" w14:textId="07E21D7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0,553</w:t>
            </w:r>
          </w:p>
        </w:tc>
        <w:tc>
          <w:tcPr>
            <w:tcW w:w="963" w:type="dxa"/>
            <w:shd w:val="clear" w:color="auto" w:fill="FFFFFF"/>
            <w:vAlign w:val="center"/>
          </w:tcPr>
          <w:p w14:paraId="2DA0370F" w14:textId="6FD4BBE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0,674</w:t>
            </w:r>
          </w:p>
        </w:tc>
        <w:tc>
          <w:tcPr>
            <w:tcW w:w="963" w:type="dxa"/>
            <w:shd w:val="clear" w:color="auto" w:fill="FFFFFF"/>
            <w:vAlign w:val="center"/>
          </w:tcPr>
          <w:p w14:paraId="766CFB1C" w14:textId="5CCAF51A"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1.641,37</w:t>
            </w:r>
          </w:p>
        </w:tc>
        <w:tc>
          <w:tcPr>
            <w:tcW w:w="963" w:type="dxa"/>
            <w:shd w:val="clear" w:color="auto" w:fill="FFFFFF"/>
            <w:vAlign w:val="center"/>
          </w:tcPr>
          <w:p w14:paraId="4DEA5802" w14:textId="69132A14"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1.035,30</w:t>
            </w:r>
          </w:p>
        </w:tc>
      </w:tr>
      <w:tr w:rsidR="00EF6C49" w:rsidRPr="00EF6C49" w14:paraId="6C75C394" w14:textId="77777777" w:rsidTr="00EF6C49">
        <w:trPr>
          <w:trHeight w:val="227"/>
          <w:jc w:val="right"/>
        </w:trPr>
        <w:tc>
          <w:tcPr>
            <w:tcW w:w="1701" w:type="dxa"/>
            <w:shd w:val="clear" w:color="auto" w:fill="FFFFFF"/>
            <w:vAlign w:val="center"/>
          </w:tcPr>
          <w:p w14:paraId="3B02ECA8"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FARROUPILHA</w:t>
            </w:r>
          </w:p>
        </w:tc>
        <w:tc>
          <w:tcPr>
            <w:tcW w:w="851" w:type="dxa"/>
            <w:shd w:val="clear" w:color="auto" w:fill="FFFFFF"/>
            <w:tcMar>
              <w:left w:w="108" w:type="dxa"/>
              <w:right w:w="108" w:type="dxa"/>
            </w:tcMar>
            <w:vAlign w:val="center"/>
          </w:tcPr>
          <w:p w14:paraId="7A3DCCE8"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2FEAE55B" w14:textId="6D04510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1,101</w:t>
            </w:r>
          </w:p>
        </w:tc>
        <w:tc>
          <w:tcPr>
            <w:tcW w:w="963" w:type="dxa"/>
            <w:shd w:val="clear" w:color="auto" w:fill="FFFFFF"/>
            <w:vAlign w:val="center"/>
          </w:tcPr>
          <w:p w14:paraId="616D9E50"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26</w:t>
            </w:r>
          </w:p>
        </w:tc>
        <w:tc>
          <w:tcPr>
            <w:tcW w:w="963" w:type="dxa"/>
            <w:shd w:val="clear" w:color="auto" w:fill="FFFFFF"/>
            <w:vAlign w:val="center"/>
          </w:tcPr>
          <w:p w14:paraId="455F3D20" w14:textId="31F720E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961</w:t>
            </w:r>
          </w:p>
        </w:tc>
        <w:tc>
          <w:tcPr>
            <w:tcW w:w="963" w:type="dxa"/>
            <w:shd w:val="clear" w:color="auto" w:fill="FFFFFF"/>
            <w:vAlign w:val="center"/>
          </w:tcPr>
          <w:p w14:paraId="71B8DB33" w14:textId="4935C887"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0,910</w:t>
            </w:r>
          </w:p>
        </w:tc>
        <w:tc>
          <w:tcPr>
            <w:tcW w:w="963" w:type="dxa"/>
            <w:shd w:val="clear" w:color="auto" w:fill="FFFFFF"/>
            <w:vAlign w:val="center"/>
          </w:tcPr>
          <w:p w14:paraId="5BBE26EA" w14:textId="47C4F37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0,927</w:t>
            </w:r>
          </w:p>
        </w:tc>
        <w:tc>
          <w:tcPr>
            <w:tcW w:w="963" w:type="dxa"/>
            <w:shd w:val="clear" w:color="auto" w:fill="FFFFFF"/>
            <w:vAlign w:val="center"/>
          </w:tcPr>
          <w:p w14:paraId="28E7D4B9" w14:textId="3FDD88FE"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2.627,40</w:t>
            </w:r>
          </w:p>
        </w:tc>
        <w:tc>
          <w:tcPr>
            <w:tcW w:w="963" w:type="dxa"/>
            <w:shd w:val="clear" w:color="auto" w:fill="FFFFFF"/>
            <w:vAlign w:val="center"/>
          </w:tcPr>
          <w:p w14:paraId="60D87E65" w14:textId="343F843F" w:rsidR="00EF6C49" w:rsidRPr="008207D3"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4.539,00</w:t>
            </w:r>
          </w:p>
        </w:tc>
      </w:tr>
      <w:tr w:rsidR="00EF6C49" w:rsidRPr="00EF6C49" w14:paraId="4935B7A0" w14:textId="77777777" w:rsidTr="00EF6C49">
        <w:trPr>
          <w:trHeight w:val="227"/>
          <w:jc w:val="right"/>
        </w:trPr>
        <w:tc>
          <w:tcPr>
            <w:tcW w:w="1701" w:type="dxa"/>
            <w:shd w:val="clear" w:color="auto" w:fill="FFFFFF"/>
            <w:vAlign w:val="center"/>
          </w:tcPr>
          <w:p w14:paraId="7CDCEB44"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FLORESTA</w:t>
            </w:r>
          </w:p>
        </w:tc>
        <w:tc>
          <w:tcPr>
            <w:tcW w:w="851" w:type="dxa"/>
            <w:shd w:val="clear" w:color="auto" w:fill="FFFFFF"/>
            <w:tcMar>
              <w:left w:w="108" w:type="dxa"/>
              <w:right w:w="108" w:type="dxa"/>
            </w:tcMar>
            <w:vAlign w:val="center"/>
          </w:tcPr>
          <w:p w14:paraId="423A7C20"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79</w:t>
            </w:r>
          </w:p>
        </w:tc>
        <w:tc>
          <w:tcPr>
            <w:tcW w:w="1134" w:type="dxa"/>
            <w:shd w:val="clear" w:color="auto" w:fill="FFFFFF"/>
            <w:tcMar>
              <w:left w:w="108" w:type="dxa"/>
              <w:right w:w="108" w:type="dxa"/>
            </w:tcMar>
            <w:vAlign w:val="center"/>
          </w:tcPr>
          <w:p w14:paraId="58B8AB2B" w14:textId="59A614B2"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15,493</w:t>
            </w:r>
          </w:p>
        </w:tc>
        <w:tc>
          <w:tcPr>
            <w:tcW w:w="963" w:type="dxa"/>
            <w:shd w:val="clear" w:color="auto" w:fill="FFFFFF"/>
            <w:vAlign w:val="center"/>
          </w:tcPr>
          <w:p w14:paraId="3F8B7EC4"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204</w:t>
            </w:r>
          </w:p>
        </w:tc>
        <w:tc>
          <w:tcPr>
            <w:tcW w:w="963" w:type="dxa"/>
            <w:shd w:val="clear" w:color="auto" w:fill="FFFFFF"/>
            <w:vAlign w:val="center"/>
          </w:tcPr>
          <w:p w14:paraId="658AFF7D" w14:textId="1D4D1A5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16,085</w:t>
            </w:r>
          </w:p>
        </w:tc>
        <w:tc>
          <w:tcPr>
            <w:tcW w:w="963" w:type="dxa"/>
            <w:shd w:val="clear" w:color="auto" w:fill="FFFFFF"/>
            <w:vAlign w:val="center"/>
          </w:tcPr>
          <w:p w14:paraId="207859E5" w14:textId="2396A507"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0,837</w:t>
            </w:r>
          </w:p>
        </w:tc>
        <w:tc>
          <w:tcPr>
            <w:tcW w:w="963" w:type="dxa"/>
            <w:shd w:val="clear" w:color="auto" w:fill="FFFFFF"/>
            <w:vAlign w:val="center"/>
          </w:tcPr>
          <w:p w14:paraId="441D66DB" w14:textId="3DBBDD7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0,867</w:t>
            </w:r>
          </w:p>
        </w:tc>
        <w:tc>
          <w:tcPr>
            <w:tcW w:w="963" w:type="dxa"/>
            <w:shd w:val="clear" w:color="auto" w:fill="FFFFFF"/>
            <w:vAlign w:val="center"/>
          </w:tcPr>
          <w:p w14:paraId="36FFB008" w14:textId="00571A5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1.908,64</w:t>
            </w:r>
          </w:p>
        </w:tc>
        <w:tc>
          <w:tcPr>
            <w:tcW w:w="963" w:type="dxa"/>
            <w:shd w:val="clear" w:color="auto" w:fill="FFFFFF"/>
            <w:vAlign w:val="center"/>
          </w:tcPr>
          <w:p w14:paraId="0A10FFE5" w14:textId="267899E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3.039,60</w:t>
            </w:r>
          </w:p>
        </w:tc>
      </w:tr>
      <w:tr w:rsidR="00EF6C49" w:rsidRPr="00EF6C49" w14:paraId="3A0D6F49" w14:textId="77777777" w:rsidTr="00EF6C49">
        <w:trPr>
          <w:trHeight w:val="227"/>
          <w:jc w:val="right"/>
        </w:trPr>
        <w:tc>
          <w:tcPr>
            <w:tcW w:w="1701" w:type="dxa"/>
            <w:shd w:val="clear" w:color="auto" w:fill="FFFFFF"/>
            <w:vAlign w:val="center"/>
          </w:tcPr>
          <w:p w14:paraId="2CD2613F"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GLORIA</w:t>
            </w:r>
          </w:p>
        </w:tc>
        <w:tc>
          <w:tcPr>
            <w:tcW w:w="851" w:type="dxa"/>
            <w:shd w:val="clear" w:color="auto" w:fill="FFFFFF"/>
            <w:tcMar>
              <w:left w:w="108" w:type="dxa"/>
              <w:right w:w="108" w:type="dxa"/>
            </w:tcMar>
            <w:vAlign w:val="center"/>
          </w:tcPr>
          <w:p w14:paraId="1DE98BD9"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45</w:t>
            </w:r>
          </w:p>
        </w:tc>
        <w:tc>
          <w:tcPr>
            <w:tcW w:w="1134" w:type="dxa"/>
            <w:shd w:val="clear" w:color="auto" w:fill="FFFFFF"/>
            <w:tcMar>
              <w:left w:w="108" w:type="dxa"/>
              <w:right w:w="108" w:type="dxa"/>
            </w:tcMar>
            <w:vAlign w:val="center"/>
          </w:tcPr>
          <w:p w14:paraId="23A6D522" w14:textId="5374DAB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8,631</w:t>
            </w:r>
          </w:p>
        </w:tc>
        <w:tc>
          <w:tcPr>
            <w:tcW w:w="963" w:type="dxa"/>
            <w:shd w:val="clear" w:color="auto" w:fill="FFFFFF"/>
            <w:vAlign w:val="center"/>
          </w:tcPr>
          <w:p w14:paraId="524B2FE6"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81</w:t>
            </w:r>
          </w:p>
        </w:tc>
        <w:tc>
          <w:tcPr>
            <w:tcW w:w="963" w:type="dxa"/>
            <w:shd w:val="clear" w:color="auto" w:fill="FFFFFF"/>
            <w:vAlign w:val="center"/>
          </w:tcPr>
          <w:p w14:paraId="29796D63" w14:textId="70B59CA6"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8,855</w:t>
            </w:r>
          </w:p>
        </w:tc>
        <w:tc>
          <w:tcPr>
            <w:tcW w:w="963" w:type="dxa"/>
            <w:shd w:val="clear" w:color="auto" w:fill="FFFFFF"/>
            <w:vAlign w:val="center"/>
          </w:tcPr>
          <w:p w14:paraId="326638D8" w14:textId="546D8C5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0,791</w:t>
            </w:r>
          </w:p>
        </w:tc>
        <w:tc>
          <w:tcPr>
            <w:tcW w:w="963" w:type="dxa"/>
            <w:shd w:val="clear" w:color="auto" w:fill="FFFFFF"/>
            <w:vAlign w:val="center"/>
          </w:tcPr>
          <w:p w14:paraId="169F940F" w14:textId="165246D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0,833</w:t>
            </w:r>
          </w:p>
        </w:tc>
        <w:tc>
          <w:tcPr>
            <w:tcW w:w="963" w:type="dxa"/>
            <w:shd w:val="clear" w:color="auto" w:fill="FFFFFF"/>
            <w:vAlign w:val="center"/>
          </w:tcPr>
          <w:p w14:paraId="02FFB1E9" w14:textId="3AB930A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1.579,46</w:t>
            </w:r>
          </w:p>
        </w:tc>
        <w:tc>
          <w:tcPr>
            <w:tcW w:w="963" w:type="dxa"/>
            <w:shd w:val="clear" w:color="auto" w:fill="FFFFFF"/>
            <w:vAlign w:val="center"/>
          </w:tcPr>
          <w:p w14:paraId="2658DC70" w14:textId="34BB24CE"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2.397,00</w:t>
            </w:r>
          </w:p>
        </w:tc>
      </w:tr>
      <w:tr w:rsidR="00EF6C49" w:rsidRPr="00EF6C49" w14:paraId="51971F99" w14:textId="77777777" w:rsidTr="00EF6C49">
        <w:trPr>
          <w:trHeight w:val="227"/>
          <w:jc w:val="right"/>
        </w:trPr>
        <w:tc>
          <w:tcPr>
            <w:tcW w:w="1701" w:type="dxa"/>
            <w:shd w:val="clear" w:color="auto" w:fill="FFFFFF"/>
            <w:vAlign w:val="center"/>
          </w:tcPr>
          <w:p w14:paraId="30730FA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GUARUJA</w:t>
            </w:r>
          </w:p>
        </w:tc>
        <w:tc>
          <w:tcPr>
            <w:tcW w:w="851" w:type="dxa"/>
            <w:shd w:val="clear" w:color="auto" w:fill="FFFFFF"/>
            <w:tcMar>
              <w:left w:w="108" w:type="dxa"/>
              <w:right w:w="108" w:type="dxa"/>
            </w:tcMar>
            <w:vAlign w:val="center"/>
          </w:tcPr>
          <w:p w14:paraId="492C1BC3"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w:t>
            </w:r>
          </w:p>
        </w:tc>
        <w:tc>
          <w:tcPr>
            <w:tcW w:w="1134" w:type="dxa"/>
            <w:shd w:val="clear" w:color="auto" w:fill="FFFFFF"/>
            <w:tcMar>
              <w:left w:w="108" w:type="dxa"/>
              <w:right w:w="108" w:type="dxa"/>
            </w:tcMar>
            <w:vAlign w:val="center"/>
          </w:tcPr>
          <w:p w14:paraId="3C31D41E" w14:textId="44F66C9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4,390</w:t>
            </w:r>
          </w:p>
        </w:tc>
        <w:tc>
          <w:tcPr>
            <w:tcW w:w="963" w:type="dxa"/>
            <w:shd w:val="clear" w:color="auto" w:fill="FFFFFF"/>
            <w:vAlign w:val="center"/>
          </w:tcPr>
          <w:p w14:paraId="5EA3594A"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11</w:t>
            </w:r>
          </w:p>
        </w:tc>
        <w:tc>
          <w:tcPr>
            <w:tcW w:w="963" w:type="dxa"/>
            <w:shd w:val="clear" w:color="auto" w:fill="FFFFFF"/>
            <w:vAlign w:val="center"/>
          </w:tcPr>
          <w:p w14:paraId="3BA55648" w14:textId="024773A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5,971</w:t>
            </w:r>
          </w:p>
        </w:tc>
        <w:tc>
          <w:tcPr>
            <w:tcW w:w="963" w:type="dxa"/>
            <w:shd w:val="clear" w:color="auto" w:fill="FFFFFF"/>
            <w:vAlign w:val="center"/>
          </w:tcPr>
          <w:p w14:paraId="50EBDF4C" w14:textId="623DED2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0,763</w:t>
            </w:r>
          </w:p>
        </w:tc>
        <w:tc>
          <w:tcPr>
            <w:tcW w:w="963" w:type="dxa"/>
            <w:shd w:val="clear" w:color="auto" w:fill="FFFFFF"/>
            <w:vAlign w:val="center"/>
          </w:tcPr>
          <w:p w14:paraId="03E249F8" w14:textId="563D45C8"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0,829</w:t>
            </w:r>
          </w:p>
        </w:tc>
        <w:tc>
          <w:tcPr>
            <w:tcW w:w="963" w:type="dxa"/>
            <w:shd w:val="clear" w:color="auto" w:fill="FFFFFF"/>
            <w:vAlign w:val="center"/>
          </w:tcPr>
          <w:p w14:paraId="1B3C5D07" w14:textId="410BDAA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1.730,46</w:t>
            </w:r>
          </w:p>
        </w:tc>
        <w:tc>
          <w:tcPr>
            <w:tcW w:w="963" w:type="dxa"/>
            <w:shd w:val="clear" w:color="auto" w:fill="FFFFFF"/>
            <w:vAlign w:val="center"/>
          </w:tcPr>
          <w:p w14:paraId="75C99647" w14:textId="794415A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2.968,20</w:t>
            </w:r>
          </w:p>
        </w:tc>
      </w:tr>
      <w:tr w:rsidR="00EF6C49" w:rsidRPr="00EF6C49" w14:paraId="7EBDF5B4" w14:textId="77777777" w:rsidTr="00EF6C49">
        <w:trPr>
          <w:trHeight w:val="227"/>
          <w:jc w:val="right"/>
        </w:trPr>
        <w:tc>
          <w:tcPr>
            <w:tcW w:w="1701" w:type="dxa"/>
            <w:shd w:val="clear" w:color="auto" w:fill="FFFFFF"/>
            <w:vAlign w:val="center"/>
          </w:tcPr>
          <w:p w14:paraId="2DA4098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HIGIENOPOLIS</w:t>
            </w:r>
          </w:p>
        </w:tc>
        <w:tc>
          <w:tcPr>
            <w:tcW w:w="851" w:type="dxa"/>
            <w:shd w:val="clear" w:color="auto" w:fill="FFFFFF"/>
            <w:tcMar>
              <w:left w:w="108" w:type="dxa"/>
              <w:right w:w="108" w:type="dxa"/>
            </w:tcMar>
            <w:vAlign w:val="center"/>
          </w:tcPr>
          <w:p w14:paraId="090E2476"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7E9980FB" w14:textId="3CB1218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9,096</w:t>
            </w:r>
          </w:p>
        </w:tc>
        <w:tc>
          <w:tcPr>
            <w:tcW w:w="963" w:type="dxa"/>
            <w:shd w:val="clear" w:color="auto" w:fill="FFFFFF"/>
            <w:vAlign w:val="center"/>
          </w:tcPr>
          <w:p w14:paraId="61F60D46"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36</w:t>
            </w:r>
          </w:p>
        </w:tc>
        <w:tc>
          <w:tcPr>
            <w:tcW w:w="963" w:type="dxa"/>
            <w:shd w:val="clear" w:color="auto" w:fill="FFFFFF"/>
            <w:vAlign w:val="center"/>
          </w:tcPr>
          <w:p w14:paraId="37682C71" w14:textId="0A2BD3EA"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10,724</w:t>
            </w:r>
          </w:p>
        </w:tc>
        <w:tc>
          <w:tcPr>
            <w:tcW w:w="963" w:type="dxa"/>
            <w:shd w:val="clear" w:color="auto" w:fill="FFFFFF"/>
            <w:vAlign w:val="center"/>
          </w:tcPr>
          <w:p w14:paraId="327DC81D" w14:textId="5697F8C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0,898</w:t>
            </w:r>
          </w:p>
        </w:tc>
        <w:tc>
          <w:tcPr>
            <w:tcW w:w="963" w:type="dxa"/>
            <w:shd w:val="clear" w:color="auto" w:fill="FFFFFF"/>
            <w:vAlign w:val="center"/>
          </w:tcPr>
          <w:p w14:paraId="1E72CAF1" w14:textId="73481B8E"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0,953</w:t>
            </w:r>
          </w:p>
        </w:tc>
        <w:tc>
          <w:tcPr>
            <w:tcW w:w="963" w:type="dxa"/>
            <w:shd w:val="clear" w:color="auto" w:fill="FFFFFF"/>
            <w:vAlign w:val="center"/>
          </w:tcPr>
          <w:p w14:paraId="34E04130" w14:textId="71B7F4EC"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2.743,67</w:t>
            </w:r>
          </w:p>
        </w:tc>
        <w:tc>
          <w:tcPr>
            <w:tcW w:w="963" w:type="dxa"/>
            <w:shd w:val="clear" w:color="auto" w:fill="FFFFFF"/>
            <w:vAlign w:val="center"/>
          </w:tcPr>
          <w:p w14:paraId="1A31ACC6" w14:textId="4D73CDE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5.477,40</w:t>
            </w:r>
          </w:p>
        </w:tc>
      </w:tr>
      <w:tr w:rsidR="00EF6C49" w:rsidRPr="00EF6C49" w14:paraId="76DCA989" w14:textId="77777777" w:rsidTr="00EF6C49">
        <w:trPr>
          <w:trHeight w:val="227"/>
          <w:jc w:val="right"/>
        </w:trPr>
        <w:tc>
          <w:tcPr>
            <w:tcW w:w="1701" w:type="dxa"/>
            <w:shd w:val="clear" w:color="auto" w:fill="FFFFFF"/>
            <w:vAlign w:val="center"/>
          </w:tcPr>
          <w:p w14:paraId="5887E90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HIPICA</w:t>
            </w:r>
          </w:p>
        </w:tc>
        <w:tc>
          <w:tcPr>
            <w:tcW w:w="851" w:type="dxa"/>
            <w:shd w:val="clear" w:color="auto" w:fill="FFFFFF"/>
            <w:tcMar>
              <w:left w:w="108" w:type="dxa"/>
              <w:right w:w="108" w:type="dxa"/>
            </w:tcMar>
            <w:vAlign w:val="center"/>
          </w:tcPr>
          <w:p w14:paraId="7104C93A"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5FA89BAC" w14:textId="7260A3EA"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11,786</w:t>
            </w:r>
          </w:p>
        </w:tc>
        <w:tc>
          <w:tcPr>
            <w:tcW w:w="963" w:type="dxa"/>
            <w:shd w:val="clear" w:color="auto" w:fill="FFFFFF"/>
            <w:vAlign w:val="center"/>
          </w:tcPr>
          <w:p w14:paraId="6268FB0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37</w:t>
            </w:r>
          </w:p>
        </w:tc>
        <w:tc>
          <w:tcPr>
            <w:tcW w:w="963" w:type="dxa"/>
            <w:shd w:val="clear" w:color="auto" w:fill="FFFFFF"/>
            <w:vAlign w:val="center"/>
          </w:tcPr>
          <w:p w14:paraId="707280A6" w14:textId="4E6D651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20,237</w:t>
            </w:r>
          </w:p>
        </w:tc>
        <w:tc>
          <w:tcPr>
            <w:tcW w:w="963" w:type="dxa"/>
            <w:shd w:val="clear" w:color="auto" w:fill="FFFFFF"/>
            <w:vAlign w:val="center"/>
          </w:tcPr>
          <w:p w14:paraId="73BE42FC" w14:textId="420A7CB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0,687</w:t>
            </w:r>
          </w:p>
        </w:tc>
        <w:tc>
          <w:tcPr>
            <w:tcW w:w="963" w:type="dxa"/>
            <w:shd w:val="clear" w:color="auto" w:fill="FFFFFF"/>
            <w:vAlign w:val="center"/>
          </w:tcPr>
          <w:p w14:paraId="651C9FED" w14:textId="795C9D8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0,787</w:t>
            </w:r>
          </w:p>
        </w:tc>
        <w:tc>
          <w:tcPr>
            <w:tcW w:w="963" w:type="dxa"/>
            <w:shd w:val="clear" w:color="auto" w:fill="FFFFFF"/>
            <w:vAlign w:val="center"/>
          </w:tcPr>
          <w:p w14:paraId="163033F9" w14:textId="0F2F0260"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854,66</w:t>
            </w:r>
          </w:p>
        </w:tc>
        <w:tc>
          <w:tcPr>
            <w:tcW w:w="963" w:type="dxa"/>
            <w:shd w:val="clear" w:color="auto" w:fill="FFFFFF"/>
            <w:vAlign w:val="center"/>
          </w:tcPr>
          <w:p w14:paraId="52468803" w14:textId="16EB662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1.657,50</w:t>
            </w:r>
          </w:p>
        </w:tc>
      </w:tr>
      <w:tr w:rsidR="00EF6C49" w:rsidRPr="00EF6C49" w14:paraId="19C0AD52" w14:textId="77777777" w:rsidTr="00EF6C49">
        <w:trPr>
          <w:trHeight w:val="227"/>
          <w:jc w:val="right"/>
        </w:trPr>
        <w:tc>
          <w:tcPr>
            <w:tcW w:w="1701" w:type="dxa"/>
            <w:shd w:val="clear" w:color="auto" w:fill="FFFFFF"/>
            <w:vAlign w:val="center"/>
          </w:tcPr>
          <w:p w14:paraId="0A60F3CB"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HUMAITA</w:t>
            </w:r>
          </w:p>
        </w:tc>
        <w:tc>
          <w:tcPr>
            <w:tcW w:w="851" w:type="dxa"/>
            <w:shd w:val="clear" w:color="auto" w:fill="FFFFFF"/>
            <w:tcMar>
              <w:left w:w="108" w:type="dxa"/>
              <w:right w:w="108" w:type="dxa"/>
            </w:tcMar>
            <w:vAlign w:val="center"/>
          </w:tcPr>
          <w:p w14:paraId="44757283"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28</w:t>
            </w:r>
          </w:p>
        </w:tc>
        <w:tc>
          <w:tcPr>
            <w:tcW w:w="1134" w:type="dxa"/>
            <w:shd w:val="clear" w:color="auto" w:fill="FFFFFF"/>
            <w:tcMar>
              <w:left w:w="108" w:type="dxa"/>
              <w:right w:w="108" w:type="dxa"/>
            </w:tcMar>
            <w:vAlign w:val="center"/>
          </w:tcPr>
          <w:p w14:paraId="68B6D52B" w14:textId="007D40B9"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10,293</w:t>
            </w:r>
          </w:p>
        </w:tc>
        <w:tc>
          <w:tcPr>
            <w:tcW w:w="963" w:type="dxa"/>
            <w:shd w:val="clear" w:color="auto" w:fill="FFFFFF"/>
            <w:vAlign w:val="center"/>
          </w:tcPr>
          <w:p w14:paraId="491CBAB2"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71</w:t>
            </w:r>
          </w:p>
        </w:tc>
        <w:tc>
          <w:tcPr>
            <w:tcW w:w="963" w:type="dxa"/>
            <w:shd w:val="clear" w:color="auto" w:fill="FFFFFF"/>
            <w:vAlign w:val="center"/>
          </w:tcPr>
          <w:p w14:paraId="6E3323F7" w14:textId="55CD07B4"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11,404</w:t>
            </w:r>
          </w:p>
        </w:tc>
        <w:tc>
          <w:tcPr>
            <w:tcW w:w="963" w:type="dxa"/>
            <w:shd w:val="clear" w:color="auto" w:fill="FFFFFF"/>
            <w:vAlign w:val="center"/>
          </w:tcPr>
          <w:p w14:paraId="3AF7AAC0" w14:textId="74A4D130"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0,728</w:t>
            </w:r>
          </w:p>
        </w:tc>
        <w:tc>
          <w:tcPr>
            <w:tcW w:w="963" w:type="dxa"/>
            <w:shd w:val="clear" w:color="auto" w:fill="FFFFFF"/>
            <w:vAlign w:val="center"/>
          </w:tcPr>
          <w:p w14:paraId="4A5E5081" w14:textId="2445420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0,792</w:t>
            </w:r>
          </w:p>
        </w:tc>
        <w:tc>
          <w:tcPr>
            <w:tcW w:w="963" w:type="dxa"/>
            <w:shd w:val="clear" w:color="auto" w:fill="FFFFFF"/>
            <w:vAlign w:val="center"/>
          </w:tcPr>
          <w:p w14:paraId="1F434D04" w14:textId="44EBCD2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996,60</w:t>
            </w:r>
          </w:p>
        </w:tc>
        <w:tc>
          <w:tcPr>
            <w:tcW w:w="963" w:type="dxa"/>
            <w:shd w:val="clear" w:color="auto" w:fill="FFFFFF"/>
            <w:vAlign w:val="center"/>
          </w:tcPr>
          <w:p w14:paraId="73EE585C" w14:textId="6E92BBA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1.989,00</w:t>
            </w:r>
          </w:p>
        </w:tc>
      </w:tr>
      <w:tr w:rsidR="00EF6C49" w:rsidRPr="00EF6C49" w14:paraId="3C225CCC" w14:textId="77777777" w:rsidTr="00EF6C49">
        <w:trPr>
          <w:trHeight w:val="227"/>
          <w:jc w:val="right"/>
        </w:trPr>
        <w:tc>
          <w:tcPr>
            <w:tcW w:w="1701" w:type="dxa"/>
            <w:shd w:val="clear" w:color="auto" w:fill="FFFFFF"/>
            <w:vAlign w:val="center"/>
          </w:tcPr>
          <w:p w14:paraId="0FC5EBD9"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INDEPENDENCIA</w:t>
            </w:r>
          </w:p>
        </w:tc>
        <w:tc>
          <w:tcPr>
            <w:tcW w:w="851" w:type="dxa"/>
            <w:shd w:val="clear" w:color="auto" w:fill="FFFFFF"/>
            <w:tcMar>
              <w:left w:w="108" w:type="dxa"/>
              <w:right w:w="108" w:type="dxa"/>
            </w:tcMar>
            <w:vAlign w:val="center"/>
          </w:tcPr>
          <w:p w14:paraId="36F59B21"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w:t>
            </w:r>
          </w:p>
        </w:tc>
        <w:tc>
          <w:tcPr>
            <w:tcW w:w="1134" w:type="dxa"/>
            <w:shd w:val="clear" w:color="auto" w:fill="FFFFFF"/>
            <w:tcMar>
              <w:left w:w="108" w:type="dxa"/>
              <w:right w:w="108" w:type="dxa"/>
            </w:tcMar>
            <w:vAlign w:val="center"/>
          </w:tcPr>
          <w:p w14:paraId="074D1CC7" w14:textId="60289E4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11,327</w:t>
            </w:r>
          </w:p>
        </w:tc>
        <w:tc>
          <w:tcPr>
            <w:tcW w:w="963" w:type="dxa"/>
            <w:shd w:val="clear" w:color="auto" w:fill="FFFFFF"/>
            <w:vAlign w:val="center"/>
          </w:tcPr>
          <w:p w14:paraId="3455C55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91</w:t>
            </w:r>
          </w:p>
        </w:tc>
        <w:tc>
          <w:tcPr>
            <w:tcW w:w="963" w:type="dxa"/>
            <w:shd w:val="clear" w:color="auto" w:fill="FFFFFF"/>
            <w:vAlign w:val="center"/>
          </w:tcPr>
          <w:p w14:paraId="597FE27C" w14:textId="35AD70D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10,828</w:t>
            </w:r>
          </w:p>
        </w:tc>
        <w:tc>
          <w:tcPr>
            <w:tcW w:w="963" w:type="dxa"/>
            <w:shd w:val="clear" w:color="auto" w:fill="FFFFFF"/>
            <w:vAlign w:val="center"/>
          </w:tcPr>
          <w:p w14:paraId="1A208704" w14:textId="58CCF27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0,908</w:t>
            </w:r>
          </w:p>
        </w:tc>
        <w:tc>
          <w:tcPr>
            <w:tcW w:w="963" w:type="dxa"/>
            <w:shd w:val="clear" w:color="auto" w:fill="FFFFFF"/>
            <w:vAlign w:val="center"/>
          </w:tcPr>
          <w:p w14:paraId="6CE8615E" w14:textId="0F01299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0,938</w:t>
            </w:r>
          </w:p>
        </w:tc>
        <w:tc>
          <w:tcPr>
            <w:tcW w:w="963" w:type="dxa"/>
            <w:shd w:val="clear" w:color="auto" w:fill="FFFFFF"/>
            <w:vAlign w:val="center"/>
          </w:tcPr>
          <w:p w14:paraId="29EC46D7" w14:textId="7D0608B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3.121,17</w:t>
            </w:r>
          </w:p>
        </w:tc>
        <w:tc>
          <w:tcPr>
            <w:tcW w:w="963" w:type="dxa"/>
            <w:shd w:val="clear" w:color="auto" w:fill="FFFFFF"/>
            <w:vAlign w:val="center"/>
          </w:tcPr>
          <w:p w14:paraId="68666AF6" w14:textId="3913C51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5.033,70</w:t>
            </w:r>
          </w:p>
        </w:tc>
      </w:tr>
      <w:tr w:rsidR="00EF6C49" w:rsidRPr="00EF6C49" w14:paraId="604B537C" w14:textId="77777777" w:rsidTr="00EF6C49">
        <w:trPr>
          <w:trHeight w:val="227"/>
          <w:jc w:val="right"/>
        </w:trPr>
        <w:tc>
          <w:tcPr>
            <w:tcW w:w="1701" w:type="dxa"/>
            <w:shd w:val="clear" w:color="auto" w:fill="FFFFFF"/>
            <w:vAlign w:val="center"/>
          </w:tcPr>
          <w:p w14:paraId="0D4EDA80"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IPANEMA</w:t>
            </w:r>
          </w:p>
        </w:tc>
        <w:tc>
          <w:tcPr>
            <w:tcW w:w="851" w:type="dxa"/>
            <w:shd w:val="clear" w:color="auto" w:fill="FFFFFF"/>
            <w:tcMar>
              <w:left w:w="108" w:type="dxa"/>
              <w:right w:w="108" w:type="dxa"/>
            </w:tcMar>
            <w:vAlign w:val="center"/>
          </w:tcPr>
          <w:p w14:paraId="2521128E"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72</w:t>
            </w:r>
          </w:p>
        </w:tc>
        <w:tc>
          <w:tcPr>
            <w:tcW w:w="1134" w:type="dxa"/>
            <w:shd w:val="clear" w:color="auto" w:fill="FFFFFF"/>
            <w:tcMar>
              <w:left w:w="108" w:type="dxa"/>
              <w:right w:w="108" w:type="dxa"/>
            </w:tcMar>
            <w:vAlign w:val="center"/>
          </w:tcPr>
          <w:p w14:paraId="00D191F4" w14:textId="114DA015"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20,884</w:t>
            </w:r>
          </w:p>
        </w:tc>
        <w:tc>
          <w:tcPr>
            <w:tcW w:w="963" w:type="dxa"/>
            <w:shd w:val="clear" w:color="auto" w:fill="FFFFFF"/>
            <w:vAlign w:val="center"/>
          </w:tcPr>
          <w:p w14:paraId="02D8F23F"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156</w:t>
            </w:r>
          </w:p>
        </w:tc>
        <w:tc>
          <w:tcPr>
            <w:tcW w:w="963" w:type="dxa"/>
            <w:shd w:val="clear" w:color="auto" w:fill="FFFFFF"/>
            <w:vAlign w:val="center"/>
          </w:tcPr>
          <w:p w14:paraId="57D1FBA1" w14:textId="59CDAF08"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22,726</w:t>
            </w:r>
          </w:p>
        </w:tc>
        <w:tc>
          <w:tcPr>
            <w:tcW w:w="963" w:type="dxa"/>
            <w:shd w:val="clear" w:color="auto" w:fill="FFFFFF"/>
            <w:vAlign w:val="center"/>
          </w:tcPr>
          <w:p w14:paraId="2DAF434A" w14:textId="6DE8FF5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0,781</w:t>
            </w:r>
          </w:p>
        </w:tc>
        <w:tc>
          <w:tcPr>
            <w:tcW w:w="963" w:type="dxa"/>
            <w:shd w:val="clear" w:color="auto" w:fill="FFFFFF"/>
            <w:vAlign w:val="center"/>
          </w:tcPr>
          <w:p w14:paraId="37B53969" w14:textId="7688A85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0,841</w:t>
            </w:r>
          </w:p>
        </w:tc>
        <w:tc>
          <w:tcPr>
            <w:tcW w:w="963" w:type="dxa"/>
            <w:shd w:val="clear" w:color="auto" w:fill="FFFFFF"/>
            <w:vAlign w:val="center"/>
          </w:tcPr>
          <w:p w14:paraId="3E684E95" w14:textId="25CE0D5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2.307,28</w:t>
            </w:r>
          </w:p>
        </w:tc>
        <w:tc>
          <w:tcPr>
            <w:tcW w:w="963" w:type="dxa"/>
            <w:shd w:val="clear" w:color="auto" w:fill="FFFFFF"/>
            <w:vAlign w:val="center"/>
          </w:tcPr>
          <w:p w14:paraId="429B7103" w14:textId="5E8FC42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EF6C49">
              <w:rPr>
                <w:rFonts w:ascii="Times New Roman" w:hAnsi="Times New Roman" w:cs="Times New Roman"/>
                <w:color w:val="000000"/>
                <w:sz w:val="20"/>
                <w:szCs w:val="20"/>
              </w:rPr>
              <w:t>3.330,30</w:t>
            </w:r>
          </w:p>
        </w:tc>
      </w:tr>
      <w:tr w:rsidR="00EF6C49" w:rsidRPr="00EF6C49" w14:paraId="3DF830ED" w14:textId="77777777" w:rsidTr="0086134A">
        <w:trPr>
          <w:trHeight w:val="227"/>
          <w:jc w:val="right"/>
        </w:trPr>
        <w:tc>
          <w:tcPr>
            <w:tcW w:w="1701" w:type="dxa"/>
            <w:shd w:val="clear" w:color="auto" w:fill="FFFFFF"/>
            <w:vAlign w:val="center"/>
          </w:tcPr>
          <w:p w14:paraId="44CE9C41"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SAO PEDRO</w:t>
            </w:r>
          </w:p>
        </w:tc>
        <w:tc>
          <w:tcPr>
            <w:tcW w:w="851" w:type="dxa"/>
            <w:shd w:val="clear" w:color="auto" w:fill="FFFFFF"/>
            <w:tcMar>
              <w:left w:w="108" w:type="dxa"/>
              <w:right w:w="108" w:type="dxa"/>
            </w:tcMar>
            <w:vAlign w:val="center"/>
          </w:tcPr>
          <w:p w14:paraId="454D4C25"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416EFBD0" w14:textId="6A02F5BB"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5,510</w:t>
            </w:r>
          </w:p>
        </w:tc>
        <w:tc>
          <w:tcPr>
            <w:tcW w:w="963" w:type="dxa"/>
            <w:shd w:val="clear" w:color="auto" w:fill="FFFFFF"/>
            <w:vAlign w:val="center"/>
          </w:tcPr>
          <w:p w14:paraId="59BF2245"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38</w:t>
            </w:r>
          </w:p>
        </w:tc>
        <w:tc>
          <w:tcPr>
            <w:tcW w:w="963" w:type="dxa"/>
            <w:shd w:val="clear" w:color="auto" w:fill="FFFFFF"/>
            <w:vAlign w:val="center"/>
          </w:tcPr>
          <w:p w14:paraId="14928464" w14:textId="42C0AD15"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5,290</w:t>
            </w:r>
          </w:p>
        </w:tc>
        <w:tc>
          <w:tcPr>
            <w:tcW w:w="963" w:type="dxa"/>
            <w:shd w:val="clear" w:color="auto" w:fill="FFFFFF"/>
            <w:vAlign w:val="center"/>
          </w:tcPr>
          <w:p w14:paraId="53EDA334" w14:textId="725E7E0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0,835</w:t>
            </w:r>
          </w:p>
        </w:tc>
        <w:tc>
          <w:tcPr>
            <w:tcW w:w="963" w:type="dxa"/>
            <w:shd w:val="clear" w:color="auto" w:fill="FFFFFF"/>
            <w:vAlign w:val="center"/>
          </w:tcPr>
          <w:p w14:paraId="5E9AE88A" w14:textId="71E9FDD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0,871</w:t>
            </w:r>
          </w:p>
        </w:tc>
        <w:tc>
          <w:tcPr>
            <w:tcW w:w="963" w:type="dxa"/>
            <w:shd w:val="clear" w:color="auto" w:fill="FFFFFF"/>
            <w:vAlign w:val="center"/>
          </w:tcPr>
          <w:p w14:paraId="77D7F07D" w14:textId="194744E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1.641,37</w:t>
            </w:r>
          </w:p>
        </w:tc>
        <w:tc>
          <w:tcPr>
            <w:tcW w:w="963" w:type="dxa"/>
            <w:shd w:val="clear" w:color="auto" w:fill="FFFFFF"/>
            <w:vAlign w:val="center"/>
          </w:tcPr>
          <w:p w14:paraId="3231DD01" w14:textId="3FE8D633"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2.845,80</w:t>
            </w:r>
          </w:p>
        </w:tc>
      </w:tr>
      <w:tr w:rsidR="00EF6C49" w:rsidRPr="00EF6C49" w14:paraId="45E8CB1A" w14:textId="77777777" w:rsidTr="0086134A">
        <w:trPr>
          <w:trHeight w:val="227"/>
          <w:jc w:val="right"/>
        </w:trPr>
        <w:tc>
          <w:tcPr>
            <w:tcW w:w="1701" w:type="dxa"/>
            <w:shd w:val="clear" w:color="auto" w:fill="FFFFFF"/>
            <w:vAlign w:val="center"/>
          </w:tcPr>
          <w:p w14:paraId="7579CB7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BOTANICO</w:t>
            </w:r>
          </w:p>
        </w:tc>
        <w:tc>
          <w:tcPr>
            <w:tcW w:w="851" w:type="dxa"/>
            <w:shd w:val="clear" w:color="auto" w:fill="FFFFFF"/>
            <w:tcMar>
              <w:left w:w="108" w:type="dxa"/>
              <w:right w:w="108" w:type="dxa"/>
            </w:tcMar>
            <w:vAlign w:val="center"/>
          </w:tcPr>
          <w:p w14:paraId="5C7F6620"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1E7DC7FF" w14:textId="0E99F84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11,494</w:t>
            </w:r>
          </w:p>
        </w:tc>
        <w:tc>
          <w:tcPr>
            <w:tcW w:w="963" w:type="dxa"/>
            <w:shd w:val="clear" w:color="auto" w:fill="FFFFFF"/>
            <w:vAlign w:val="center"/>
          </w:tcPr>
          <w:p w14:paraId="5A6E4A7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78</w:t>
            </w:r>
          </w:p>
        </w:tc>
        <w:tc>
          <w:tcPr>
            <w:tcW w:w="963" w:type="dxa"/>
            <w:shd w:val="clear" w:color="auto" w:fill="FFFFFF"/>
            <w:vAlign w:val="center"/>
          </w:tcPr>
          <w:p w14:paraId="542BA659" w14:textId="74BCDD09"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12,521</w:t>
            </w:r>
          </w:p>
        </w:tc>
        <w:tc>
          <w:tcPr>
            <w:tcW w:w="963" w:type="dxa"/>
            <w:shd w:val="clear" w:color="auto" w:fill="FFFFFF"/>
            <w:vAlign w:val="center"/>
          </w:tcPr>
          <w:p w14:paraId="29998C7C" w14:textId="3A790F0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0,832</w:t>
            </w:r>
          </w:p>
        </w:tc>
        <w:tc>
          <w:tcPr>
            <w:tcW w:w="963" w:type="dxa"/>
            <w:shd w:val="clear" w:color="auto" w:fill="FFFFFF"/>
            <w:vAlign w:val="center"/>
          </w:tcPr>
          <w:p w14:paraId="02AF36F6" w14:textId="04FF70F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0,895</w:t>
            </w:r>
          </w:p>
        </w:tc>
        <w:tc>
          <w:tcPr>
            <w:tcW w:w="963" w:type="dxa"/>
            <w:shd w:val="clear" w:color="auto" w:fill="FFFFFF"/>
            <w:vAlign w:val="center"/>
          </w:tcPr>
          <w:p w14:paraId="16DC1A8A" w14:textId="4E6A8B9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1.908,64</w:t>
            </w:r>
          </w:p>
        </w:tc>
        <w:tc>
          <w:tcPr>
            <w:tcW w:w="963" w:type="dxa"/>
            <w:shd w:val="clear" w:color="auto" w:fill="FFFFFF"/>
            <w:vAlign w:val="center"/>
          </w:tcPr>
          <w:p w14:paraId="14F2E931" w14:textId="07E0214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3.799,50</w:t>
            </w:r>
          </w:p>
        </w:tc>
      </w:tr>
      <w:tr w:rsidR="00EF6C49" w:rsidRPr="00EF6C49" w14:paraId="255D7529" w14:textId="77777777" w:rsidTr="0086134A">
        <w:trPr>
          <w:trHeight w:val="227"/>
          <w:jc w:val="right"/>
        </w:trPr>
        <w:tc>
          <w:tcPr>
            <w:tcW w:w="1701" w:type="dxa"/>
            <w:shd w:val="clear" w:color="auto" w:fill="FFFFFF"/>
            <w:vAlign w:val="center"/>
          </w:tcPr>
          <w:p w14:paraId="0EC4772B"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CARVALHO</w:t>
            </w:r>
          </w:p>
        </w:tc>
        <w:tc>
          <w:tcPr>
            <w:tcW w:w="851" w:type="dxa"/>
            <w:shd w:val="clear" w:color="auto" w:fill="FFFFFF"/>
            <w:tcMar>
              <w:left w:w="108" w:type="dxa"/>
              <w:right w:w="108" w:type="dxa"/>
            </w:tcMar>
            <w:vAlign w:val="center"/>
          </w:tcPr>
          <w:p w14:paraId="221C747B"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w:t>
            </w:r>
          </w:p>
        </w:tc>
        <w:tc>
          <w:tcPr>
            <w:tcW w:w="1134" w:type="dxa"/>
            <w:shd w:val="clear" w:color="auto" w:fill="FFFFFF"/>
            <w:tcMar>
              <w:left w:w="108" w:type="dxa"/>
              <w:right w:w="108" w:type="dxa"/>
            </w:tcMar>
            <w:vAlign w:val="center"/>
          </w:tcPr>
          <w:p w14:paraId="38AD4D94" w14:textId="43D774FE"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25,076</w:t>
            </w:r>
          </w:p>
        </w:tc>
        <w:tc>
          <w:tcPr>
            <w:tcW w:w="963" w:type="dxa"/>
            <w:shd w:val="clear" w:color="auto" w:fill="FFFFFF"/>
            <w:vAlign w:val="center"/>
          </w:tcPr>
          <w:p w14:paraId="6B85F7C3"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30</w:t>
            </w:r>
          </w:p>
        </w:tc>
        <w:tc>
          <w:tcPr>
            <w:tcW w:w="963" w:type="dxa"/>
            <w:shd w:val="clear" w:color="auto" w:fill="FFFFFF"/>
            <w:vAlign w:val="center"/>
          </w:tcPr>
          <w:p w14:paraId="0D7EDB3F" w14:textId="0C789D61"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25,323</w:t>
            </w:r>
          </w:p>
        </w:tc>
        <w:tc>
          <w:tcPr>
            <w:tcW w:w="963" w:type="dxa"/>
            <w:shd w:val="clear" w:color="auto" w:fill="FFFFFF"/>
            <w:vAlign w:val="center"/>
          </w:tcPr>
          <w:p w14:paraId="56ADA679" w14:textId="2D182C2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0,677</w:t>
            </w:r>
          </w:p>
        </w:tc>
        <w:tc>
          <w:tcPr>
            <w:tcW w:w="963" w:type="dxa"/>
            <w:shd w:val="clear" w:color="auto" w:fill="FFFFFF"/>
            <w:vAlign w:val="center"/>
          </w:tcPr>
          <w:p w14:paraId="5ED85EB3" w14:textId="5D80A7A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0,763</w:t>
            </w:r>
          </w:p>
        </w:tc>
        <w:tc>
          <w:tcPr>
            <w:tcW w:w="963" w:type="dxa"/>
            <w:shd w:val="clear" w:color="auto" w:fill="FFFFFF"/>
            <w:vAlign w:val="center"/>
          </w:tcPr>
          <w:p w14:paraId="2DB5E4B3" w14:textId="3796229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933,18</w:t>
            </w:r>
          </w:p>
        </w:tc>
        <w:tc>
          <w:tcPr>
            <w:tcW w:w="963" w:type="dxa"/>
            <w:shd w:val="clear" w:color="auto" w:fill="FFFFFF"/>
            <w:vAlign w:val="center"/>
          </w:tcPr>
          <w:p w14:paraId="3613818B" w14:textId="3F343DC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1.810,50</w:t>
            </w:r>
          </w:p>
        </w:tc>
      </w:tr>
      <w:tr w:rsidR="00EF6C49" w:rsidRPr="00EF6C49" w14:paraId="4E8AC341" w14:textId="77777777" w:rsidTr="0086134A">
        <w:trPr>
          <w:trHeight w:val="227"/>
          <w:jc w:val="right"/>
        </w:trPr>
        <w:tc>
          <w:tcPr>
            <w:tcW w:w="1701" w:type="dxa"/>
            <w:shd w:val="clear" w:color="auto" w:fill="FFFFFF"/>
            <w:vAlign w:val="center"/>
          </w:tcPr>
          <w:p w14:paraId="0D645A33"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DO SALSO</w:t>
            </w:r>
          </w:p>
        </w:tc>
        <w:tc>
          <w:tcPr>
            <w:tcW w:w="851" w:type="dxa"/>
            <w:shd w:val="clear" w:color="auto" w:fill="FFFFFF"/>
            <w:tcMar>
              <w:left w:w="108" w:type="dxa"/>
              <w:right w:w="108" w:type="dxa"/>
            </w:tcMar>
            <w:vAlign w:val="center"/>
          </w:tcPr>
          <w:p w14:paraId="5DE501C2"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w:t>
            </w:r>
          </w:p>
        </w:tc>
        <w:tc>
          <w:tcPr>
            <w:tcW w:w="1134" w:type="dxa"/>
            <w:shd w:val="clear" w:color="auto" w:fill="FFFFFF"/>
            <w:tcMar>
              <w:left w:w="108" w:type="dxa"/>
              <w:right w:w="108" w:type="dxa"/>
            </w:tcMar>
            <w:vAlign w:val="center"/>
          </w:tcPr>
          <w:p w14:paraId="35816843" w14:textId="3BB01801"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3,715</w:t>
            </w:r>
          </w:p>
        </w:tc>
        <w:tc>
          <w:tcPr>
            <w:tcW w:w="963" w:type="dxa"/>
            <w:shd w:val="clear" w:color="auto" w:fill="FFFFFF"/>
            <w:vAlign w:val="center"/>
          </w:tcPr>
          <w:p w14:paraId="4089A4B0"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19</w:t>
            </w:r>
          </w:p>
        </w:tc>
        <w:tc>
          <w:tcPr>
            <w:tcW w:w="963" w:type="dxa"/>
            <w:shd w:val="clear" w:color="auto" w:fill="FFFFFF"/>
            <w:vAlign w:val="center"/>
          </w:tcPr>
          <w:p w14:paraId="7B7FBF50" w14:textId="0A3A568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4,405</w:t>
            </w:r>
          </w:p>
        </w:tc>
        <w:tc>
          <w:tcPr>
            <w:tcW w:w="963" w:type="dxa"/>
            <w:shd w:val="clear" w:color="auto" w:fill="FFFFFF"/>
            <w:vAlign w:val="center"/>
          </w:tcPr>
          <w:p w14:paraId="6EDB55EC" w14:textId="5DA95AD7"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0,840</w:t>
            </w:r>
          </w:p>
        </w:tc>
        <w:tc>
          <w:tcPr>
            <w:tcW w:w="963" w:type="dxa"/>
            <w:shd w:val="clear" w:color="auto" w:fill="FFFFFF"/>
            <w:vAlign w:val="center"/>
          </w:tcPr>
          <w:p w14:paraId="6F7C344B" w14:textId="6659E03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0,918</w:t>
            </w:r>
          </w:p>
        </w:tc>
        <w:tc>
          <w:tcPr>
            <w:tcW w:w="963" w:type="dxa"/>
            <w:shd w:val="clear" w:color="auto" w:fill="FFFFFF"/>
            <w:vAlign w:val="center"/>
          </w:tcPr>
          <w:p w14:paraId="0AEF214D" w14:textId="7C4194DF"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2.046,05</w:t>
            </w:r>
          </w:p>
        </w:tc>
        <w:tc>
          <w:tcPr>
            <w:tcW w:w="963" w:type="dxa"/>
            <w:shd w:val="clear" w:color="auto" w:fill="FFFFFF"/>
            <w:vAlign w:val="center"/>
          </w:tcPr>
          <w:p w14:paraId="12DD4AC9" w14:textId="456CB91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3.340,50</w:t>
            </w:r>
          </w:p>
        </w:tc>
      </w:tr>
      <w:tr w:rsidR="00EF6C49" w:rsidRPr="009566CE" w14:paraId="5BC75E23" w14:textId="77777777" w:rsidTr="0086134A">
        <w:trPr>
          <w:trHeight w:val="227"/>
          <w:jc w:val="right"/>
        </w:trPr>
        <w:tc>
          <w:tcPr>
            <w:tcW w:w="1701" w:type="dxa"/>
            <w:shd w:val="clear" w:color="auto" w:fill="FFFFFF"/>
            <w:vAlign w:val="center"/>
          </w:tcPr>
          <w:p w14:paraId="3C718455"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JARDIM FLORESTA</w:t>
            </w:r>
          </w:p>
        </w:tc>
        <w:tc>
          <w:tcPr>
            <w:tcW w:w="851" w:type="dxa"/>
            <w:shd w:val="clear" w:color="auto" w:fill="FFFFFF"/>
            <w:tcMar>
              <w:left w:w="108" w:type="dxa"/>
              <w:right w:w="108" w:type="dxa"/>
            </w:tcMar>
            <w:vAlign w:val="center"/>
          </w:tcPr>
          <w:p w14:paraId="69EE840C"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7</w:t>
            </w:r>
          </w:p>
        </w:tc>
        <w:tc>
          <w:tcPr>
            <w:tcW w:w="1134" w:type="dxa"/>
            <w:shd w:val="clear" w:color="auto" w:fill="FFFFFF"/>
            <w:tcMar>
              <w:left w:w="108" w:type="dxa"/>
              <w:right w:w="108" w:type="dxa"/>
            </w:tcMar>
            <w:vAlign w:val="center"/>
          </w:tcPr>
          <w:p w14:paraId="7E4CB206" w14:textId="6D95AF22"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4,078</w:t>
            </w:r>
          </w:p>
        </w:tc>
        <w:tc>
          <w:tcPr>
            <w:tcW w:w="963" w:type="dxa"/>
            <w:shd w:val="clear" w:color="auto" w:fill="FFFFFF"/>
            <w:vAlign w:val="center"/>
          </w:tcPr>
          <w:p w14:paraId="5F567F12"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23</w:t>
            </w:r>
          </w:p>
        </w:tc>
        <w:tc>
          <w:tcPr>
            <w:tcW w:w="963" w:type="dxa"/>
            <w:shd w:val="clear" w:color="auto" w:fill="FFFFFF"/>
            <w:vAlign w:val="center"/>
          </w:tcPr>
          <w:p w14:paraId="1455CF27" w14:textId="7B15322E"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3,499</w:t>
            </w:r>
          </w:p>
        </w:tc>
        <w:tc>
          <w:tcPr>
            <w:tcW w:w="963" w:type="dxa"/>
            <w:shd w:val="clear" w:color="auto" w:fill="FFFFFF"/>
            <w:vAlign w:val="center"/>
          </w:tcPr>
          <w:p w14:paraId="3AF8B714" w14:textId="3C2E528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0,724</w:t>
            </w:r>
          </w:p>
        </w:tc>
        <w:tc>
          <w:tcPr>
            <w:tcW w:w="963" w:type="dxa"/>
            <w:shd w:val="clear" w:color="auto" w:fill="FFFFFF"/>
            <w:vAlign w:val="center"/>
          </w:tcPr>
          <w:p w14:paraId="72943EAC" w14:textId="09A46797"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0,799</w:t>
            </w:r>
          </w:p>
        </w:tc>
        <w:tc>
          <w:tcPr>
            <w:tcW w:w="963" w:type="dxa"/>
            <w:shd w:val="clear" w:color="auto" w:fill="FFFFFF"/>
            <w:vAlign w:val="center"/>
          </w:tcPr>
          <w:p w14:paraId="3C354678" w14:textId="033312C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925,63</w:t>
            </w:r>
          </w:p>
        </w:tc>
        <w:tc>
          <w:tcPr>
            <w:tcW w:w="963" w:type="dxa"/>
            <w:shd w:val="clear" w:color="auto" w:fill="FFFFFF"/>
            <w:vAlign w:val="center"/>
          </w:tcPr>
          <w:p w14:paraId="62DD3857" w14:textId="6B6B078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1.754,40</w:t>
            </w:r>
          </w:p>
        </w:tc>
      </w:tr>
      <w:tr w:rsidR="00EF6C49" w:rsidRPr="009566CE" w14:paraId="794D22AD" w14:textId="77777777" w:rsidTr="0086134A">
        <w:trPr>
          <w:trHeight w:val="227"/>
          <w:jc w:val="right"/>
        </w:trPr>
        <w:tc>
          <w:tcPr>
            <w:tcW w:w="1701" w:type="dxa"/>
            <w:shd w:val="clear" w:color="auto" w:fill="FFFFFF"/>
            <w:vAlign w:val="center"/>
          </w:tcPr>
          <w:p w14:paraId="0A733A36"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ITU</w:t>
            </w:r>
          </w:p>
        </w:tc>
        <w:tc>
          <w:tcPr>
            <w:tcW w:w="851" w:type="dxa"/>
            <w:shd w:val="clear" w:color="auto" w:fill="FFFFFF"/>
            <w:tcMar>
              <w:left w:w="108" w:type="dxa"/>
              <w:right w:w="108" w:type="dxa"/>
            </w:tcMar>
            <w:vAlign w:val="center"/>
          </w:tcPr>
          <w:p w14:paraId="018CE6C3"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w:t>
            </w:r>
          </w:p>
        </w:tc>
        <w:tc>
          <w:tcPr>
            <w:tcW w:w="1134" w:type="dxa"/>
            <w:shd w:val="clear" w:color="auto" w:fill="FFFFFF"/>
            <w:tcMar>
              <w:left w:w="108" w:type="dxa"/>
              <w:right w:w="108" w:type="dxa"/>
            </w:tcMar>
            <w:vAlign w:val="center"/>
          </w:tcPr>
          <w:p w14:paraId="157D82B6" w14:textId="226CA43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7,569</w:t>
            </w:r>
          </w:p>
        </w:tc>
        <w:tc>
          <w:tcPr>
            <w:tcW w:w="963" w:type="dxa"/>
            <w:shd w:val="clear" w:color="auto" w:fill="FFFFFF"/>
            <w:vAlign w:val="center"/>
          </w:tcPr>
          <w:p w14:paraId="0B0C389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25</w:t>
            </w:r>
          </w:p>
        </w:tc>
        <w:tc>
          <w:tcPr>
            <w:tcW w:w="963" w:type="dxa"/>
            <w:shd w:val="clear" w:color="auto" w:fill="FFFFFF"/>
            <w:vAlign w:val="center"/>
          </w:tcPr>
          <w:p w14:paraId="6EE4C2BA" w14:textId="77330C10"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8,325</w:t>
            </w:r>
          </w:p>
        </w:tc>
        <w:tc>
          <w:tcPr>
            <w:tcW w:w="963" w:type="dxa"/>
            <w:shd w:val="clear" w:color="auto" w:fill="FFFFFF"/>
            <w:vAlign w:val="center"/>
          </w:tcPr>
          <w:p w14:paraId="590F3A0A" w14:textId="6421C26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0,791</w:t>
            </w:r>
          </w:p>
        </w:tc>
        <w:tc>
          <w:tcPr>
            <w:tcW w:w="963" w:type="dxa"/>
            <w:shd w:val="clear" w:color="auto" w:fill="FFFFFF"/>
            <w:vAlign w:val="center"/>
          </w:tcPr>
          <w:p w14:paraId="38327969" w14:textId="07A29BA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0,869</w:t>
            </w:r>
          </w:p>
        </w:tc>
        <w:tc>
          <w:tcPr>
            <w:tcW w:w="963" w:type="dxa"/>
            <w:shd w:val="clear" w:color="auto" w:fill="FFFFFF"/>
            <w:vAlign w:val="center"/>
          </w:tcPr>
          <w:p w14:paraId="03687A94" w14:textId="3745D7C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1.718,38</w:t>
            </w:r>
          </w:p>
        </w:tc>
        <w:tc>
          <w:tcPr>
            <w:tcW w:w="963" w:type="dxa"/>
            <w:shd w:val="clear" w:color="auto" w:fill="FFFFFF"/>
            <w:vAlign w:val="center"/>
          </w:tcPr>
          <w:p w14:paraId="5A33338A" w14:textId="4EAE38CE"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3.279,30</w:t>
            </w:r>
          </w:p>
        </w:tc>
      </w:tr>
      <w:tr w:rsidR="00EF6C49" w:rsidRPr="009566CE" w14:paraId="036A2062" w14:textId="77777777" w:rsidTr="0086134A">
        <w:trPr>
          <w:trHeight w:val="227"/>
          <w:jc w:val="right"/>
        </w:trPr>
        <w:tc>
          <w:tcPr>
            <w:tcW w:w="1701" w:type="dxa"/>
            <w:shd w:val="clear" w:color="auto" w:fill="FFFFFF"/>
            <w:vAlign w:val="center"/>
          </w:tcPr>
          <w:p w14:paraId="1F38361E"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LINDOIA</w:t>
            </w:r>
          </w:p>
        </w:tc>
        <w:tc>
          <w:tcPr>
            <w:tcW w:w="851" w:type="dxa"/>
            <w:shd w:val="clear" w:color="auto" w:fill="FFFFFF"/>
            <w:tcMar>
              <w:left w:w="108" w:type="dxa"/>
              <w:right w:w="108" w:type="dxa"/>
            </w:tcMar>
            <w:vAlign w:val="center"/>
          </w:tcPr>
          <w:p w14:paraId="4A80ECB2"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w:t>
            </w:r>
          </w:p>
        </w:tc>
        <w:tc>
          <w:tcPr>
            <w:tcW w:w="1134" w:type="dxa"/>
            <w:shd w:val="clear" w:color="auto" w:fill="FFFFFF"/>
            <w:tcMar>
              <w:left w:w="108" w:type="dxa"/>
              <w:right w:w="108" w:type="dxa"/>
            </w:tcMar>
            <w:vAlign w:val="center"/>
          </w:tcPr>
          <w:p w14:paraId="4F0553A9" w14:textId="3CE48502"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7,932</w:t>
            </w:r>
          </w:p>
        </w:tc>
        <w:tc>
          <w:tcPr>
            <w:tcW w:w="963" w:type="dxa"/>
            <w:shd w:val="clear" w:color="auto" w:fill="FFFFFF"/>
            <w:vAlign w:val="center"/>
          </w:tcPr>
          <w:p w14:paraId="1A6762EC"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55</w:t>
            </w:r>
          </w:p>
        </w:tc>
        <w:tc>
          <w:tcPr>
            <w:tcW w:w="963" w:type="dxa"/>
            <w:shd w:val="clear" w:color="auto" w:fill="FFFFFF"/>
            <w:vAlign w:val="center"/>
          </w:tcPr>
          <w:p w14:paraId="0B4ABA20" w14:textId="7C62BDAA"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8,071</w:t>
            </w:r>
          </w:p>
        </w:tc>
        <w:tc>
          <w:tcPr>
            <w:tcW w:w="963" w:type="dxa"/>
            <w:shd w:val="clear" w:color="auto" w:fill="FFFFFF"/>
            <w:vAlign w:val="center"/>
          </w:tcPr>
          <w:p w14:paraId="4CD30E8D" w14:textId="2671C366"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0,910</w:t>
            </w:r>
          </w:p>
        </w:tc>
        <w:tc>
          <w:tcPr>
            <w:tcW w:w="963" w:type="dxa"/>
            <w:shd w:val="clear" w:color="auto" w:fill="FFFFFF"/>
            <w:vAlign w:val="center"/>
          </w:tcPr>
          <w:p w14:paraId="57E22883" w14:textId="494CA86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0,927</w:t>
            </w:r>
          </w:p>
        </w:tc>
        <w:tc>
          <w:tcPr>
            <w:tcW w:w="963" w:type="dxa"/>
            <w:shd w:val="clear" w:color="auto" w:fill="FFFFFF"/>
            <w:vAlign w:val="center"/>
          </w:tcPr>
          <w:p w14:paraId="1A391C02" w14:textId="39EEAADC"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3.035,10</w:t>
            </w:r>
          </w:p>
        </w:tc>
        <w:tc>
          <w:tcPr>
            <w:tcW w:w="963" w:type="dxa"/>
            <w:shd w:val="clear" w:color="auto" w:fill="FFFFFF"/>
            <w:vAlign w:val="center"/>
          </w:tcPr>
          <w:p w14:paraId="1BF43A37" w14:textId="4EB1A66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4.865,40</w:t>
            </w:r>
          </w:p>
        </w:tc>
      </w:tr>
      <w:tr w:rsidR="00EF6C49" w:rsidRPr="009566CE" w14:paraId="26747982" w14:textId="77777777" w:rsidTr="0086134A">
        <w:trPr>
          <w:trHeight w:val="227"/>
          <w:jc w:val="right"/>
        </w:trPr>
        <w:tc>
          <w:tcPr>
            <w:tcW w:w="1701" w:type="dxa"/>
            <w:shd w:val="clear" w:color="auto" w:fill="FFFFFF"/>
            <w:vAlign w:val="center"/>
          </w:tcPr>
          <w:p w14:paraId="1968FF42"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JARDIM SABARA</w:t>
            </w:r>
          </w:p>
        </w:tc>
        <w:tc>
          <w:tcPr>
            <w:tcW w:w="851" w:type="dxa"/>
            <w:shd w:val="clear" w:color="auto" w:fill="FFFFFF"/>
            <w:tcMar>
              <w:left w:w="108" w:type="dxa"/>
              <w:right w:w="108" w:type="dxa"/>
            </w:tcMar>
            <w:vAlign w:val="center"/>
          </w:tcPr>
          <w:p w14:paraId="6C154E88"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w:t>
            </w:r>
          </w:p>
        </w:tc>
        <w:tc>
          <w:tcPr>
            <w:tcW w:w="1134" w:type="dxa"/>
            <w:shd w:val="clear" w:color="auto" w:fill="FFFFFF"/>
            <w:tcMar>
              <w:left w:w="108" w:type="dxa"/>
              <w:right w:w="108" w:type="dxa"/>
            </w:tcMar>
            <w:vAlign w:val="center"/>
          </w:tcPr>
          <w:p w14:paraId="0872A328" w14:textId="25CF6BF4"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14,785</w:t>
            </w:r>
          </w:p>
        </w:tc>
        <w:tc>
          <w:tcPr>
            <w:tcW w:w="963" w:type="dxa"/>
            <w:shd w:val="clear" w:color="auto" w:fill="FFFFFF"/>
            <w:vAlign w:val="center"/>
          </w:tcPr>
          <w:p w14:paraId="30E9F0CD"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36</w:t>
            </w:r>
          </w:p>
        </w:tc>
        <w:tc>
          <w:tcPr>
            <w:tcW w:w="963" w:type="dxa"/>
            <w:shd w:val="clear" w:color="auto" w:fill="FFFFFF"/>
            <w:vAlign w:val="center"/>
          </w:tcPr>
          <w:p w14:paraId="19C7B5F3" w14:textId="73132CB3"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13,471</w:t>
            </w:r>
          </w:p>
        </w:tc>
        <w:tc>
          <w:tcPr>
            <w:tcW w:w="963" w:type="dxa"/>
            <w:shd w:val="clear" w:color="auto" w:fill="FFFFFF"/>
            <w:vAlign w:val="center"/>
          </w:tcPr>
          <w:p w14:paraId="1D9BFE13" w14:textId="5F8D67D8"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0,775</w:t>
            </w:r>
          </w:p>
        </w:tc>
        <w:tc>
          <w:tcPr>
            <w:tcW w:w="963" w:type="dxa"/>
            <w:shd w:val="clear" w:color="auto" w:fill="FFFFFF"/>
            <w:vAlign w:val="center"/>
          </w:tcPr>
          <w:p w14:paraId="046EEDBB" w14:textId="79256E7C"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0,845</w:t>
            </w:r>
          </w:p>
        </w:tc>
        <w:tc>
          <w:tcPr>
            <w:tcW w:w="963" w:type="dxa"/>
            <w:shd w:val="clear" w:color="auto" w:fill="FFFFFF"/>
            <w:vAlign w:val="center"/>
          </w:tcPr>
          <w:p w14:paraId="2EA2D5B5" w14:textId="74BA90DC"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1.286,52</w:t>
            </w:r>
          </w:p>
        </w:tc>
        <w:tc>
          <w:tcPr>
            <w:tcW w:w="963" w:type="dxa"/>
            <w:shd w:val="clear" w:color="auto" w:fill="FFFFFF"/>
            <w:vAlign w:val="center"/>
          </w:tcPr>
          <w:p w14:paraId="37ED5220" w14:textId="21095DD2"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2.203,20</w:t>
            </w:r>
          </w:p>
        </w:tc>
      </w:tr>
      <w:tr w:rsidR="00EF6C49" w:rsidRPr="009566CE" w14:paraId="6CBB8E77" w14:textId="77777777" w:rsidTr="0086134A">
        <w:trPr>
          <w:trHeight w:val="227"/>
          <w:jc w:val="right"/>
        </w:trPr>
        <w:tc>
          <w:tcPr>
            <w:tcW w:w="1701" w:type="dxa"/>
            <w:shd w:val="clear" w:color="auto" w:fill="FFFFFF"/>
            <w:vAlign w:val="center"/>
          </w:tcPr>
          <w:p w14:paraId="5D662892"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LAGEADO</w:t>
            </w:r>
          </w:p>
        </w:tc>
        <w:tc>
          <w:tcPr>
            <w:tcW w:w="851" w:type="dxa"/>
            <w:shd w:val="clear" w:color="auto" w:fill="FFFFFF"/>
            <w:tcMar>
              <w:left w:w="108" w:type="dxa"/>
              <w:right w:w="108" w:type="dxa"/>
            </w:tcMar>
            <w:vAlign w:val="center"/>
          </w:tcPr>
          <w:p w14:paraId="332F59A8"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3A8F5C19" w14:textId="216D3B65"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6,476</w:t>
            </w:r>
          </w:p>
        </w:tc>
        <w:tc>
          <w:tcPr>
            <w:tcW w:w="963" w:type="dxa"/>
            <w:shd w:val="clear" w:color="auto" w:fill="FFFFFF"/>
            <w:vAlign w:val="center"/>
          </w:tcPr>
          <w:p w14:paraId="28CCEB4C"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w:t>
            </w:r>
          </w:p>
        </w:tc>
        <w:tc>
          <w:tcPr>
            <w:tcW w:w="963" w:type="dxa"/>
            <w:shd w:val="clear" w:color="auto" w:fill="FFFFFF"/>
            <w:vAlign w:val="center"/>
          </w:tcPr>
          <w:p w14:paraId="586B8FA2" w14:textId="41A6B84D"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7,885</w:t>
            </w:r>
          </w:p>
        </w:tc>
        <w:tc>
          <w:tcPr>
            <w:tcW w:w="963" w:type="dxa"/>
            <w:shd w:val="clear" w:color="auto" w:fill="FFFFFF"/>
            <w:vAlign w:val="center"/>
          </w:tcPr>
          <w:p w14:paraId="31722F91" w14:textId="45AEF3F8"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0,616</w:t>
            </w:r>
          </w:p>
        </w:tc>
        <w:tc>
          <w:tcPr>
            <w:tcW w:w="963" w:type="dxa"/>
            <w:shd w:val="clear" w:color="auto" w:fill="FFFFFF"/>
            <w:vAlign w:val="center"/>
          </w:tcPr>
          <w:p w14:paraId="04978EDE" w14:textId="16F034B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0,702</w:t>
            </w:r>
          </w:p>
        </w:tc>
        <w:tc>
          <w:tcPr>
            <w:tcW w:w="963" w:type="dxa"/>
            <w:shd w:val="clear" w:color="auto" w:fill="FFFFFF"/>
            <w:vAlign w:val="center"/>
          </w:tcPr>
          <w:p w14:paraId="45508F2C" w14:textId="1D2EA302"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569,27</w:t>
            </w:r>
          </w:p>
        </w:tc>
        <w:tc>
          <w:tcPr>
            <w:tcW w:w="963" w:type="dxa"/>
            <w:shd w:val="clear" w:color="auto" w:fill="FFFFFF"/>
            <w:vAlign w:val="center"/>
          </w:tcPr>
          <w:p w14:paraId="3E91717D" w14:textId="5440BADA"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1.208,70</w:t>
            </w:r>
          </w:p>
        </w:tc>
      </w:tr>
      <w:tr w:rsidR="00EF6C49" w:rsidRPr="009566CE" w14:paraId="357145FC" w14:textId="77777777" w:rsidTr="0086134A">
        <w:trPr>
          <w:trHeight w:val="227"/>
          <w:jc w:val="right"/>
        </w:trPr>
        <w:tc>
          <w:tcPr>
            <w:tcW w:w="1701" w:type="dxa"/>
            <w:shd w:val="clear" w:color="auto" w:fill="FFFFFF"/>
            <w:vAlign w:val="center"/>
          </w:tcPr>
          <w:p w14:paraId="72556510" w14:textId="77777777" w:rsidR="00EF6C49" w:rsidRPr="009566CE" w:rsidRDefault="00EF6C49" w:rsidP="00EF6C49">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LAMI</w:t>
            </w:r>
          </w:p>
        </w:tc>
        <w:tc>
          <w:tcPr>
            <w:tcW w:w="851" w:type="dxa"/>
            <w:shd w:val="clear" w:color="auto" w:fill="FFFFFF"/>
            <w:tcMar>
              <w:left w:w="108" w:type="dxa"/>
              <w:right w:w="108" w:type="dxa"/>
            </w:tcMar>
            <w:vAlign w:val="center"/>
          </w:tcPr>
          <w:p w14:paraId="5112FE23"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6</w:t>
            </w:r>
          </w:p>
        </w:tc>
        <w:tc>
          <w:tcPr>
            <w:tcW w:w="1134" w:type="dxa"/>
            <w:shd w:val="clear" w:color="auto" w:fill="FFFFFF"/>
            <w:tcMar>
              <w:left w:w="108" w:type="dxa"/>
              <w:right w:w="108" w:type="dxa"/>
            </w:tcMar>
            <w:vAlign w:val="center"/>
          </w:tcPr>
          <w:p w14:paraId="60AC7122" w14:textId="768C5DAA"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3,493</w:t>
            </w:r>
          </w:p>
        </w:tc>
        <w:tc>
          <w:tcPr>
            <w:tcW w:w="963" w:type="dxa"/>
            <w:shd w:val="clear" w:color="auto" w:fill="FFFFFF"/>
            <w:vAlign w:val="center"/>
          </w:tcPr>
          <w:p w14:paraId="527D1F2F"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7</w:t>
            </w:r>
          </w:p>
        </w:tc>
        <w:tc>
          <w:tcPr>
            <w:tcW w:w="963" w:type="dxa"/>
            <w:shd w:val="clear" w:color="auto" w:fill="FFFFFF"/>
            <w:vAlign w:val="center"/>
          </w:tcPr>
          <w:p w14:paraId="25223541" w14:textId="33F943C1"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4,642</w:t>
            </w:r>
          </w:p>
        </w:tc>
        <w:tc>
          <w:tcPr>
            <w:tcW w:w="963" w:type="dxa"/>
            <w:shd w:val="clear" w:color="auto" w:fill="FFFFFF"/>
            <w:vAlign w:val="center"/>
          </w:tcPr>
          <w:p w14:paraId="2C61B6A9" w14:textId="73487CA1"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0,580</w:t>
            </w:r>
          </w:p>
        </w:tc>
        <w:tc>
          <w:tcPr>
            <w:tcW w:w="963" w:type="dxa"/>
            <w:shd w:val="clear" w:color="auto" w:fill="FFFFFF"/>
            <w:vAlign w:val="center"/>
          </w:tcPr>
          <w:p w14:paraId="3BA94624" w14:textId="018F457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0,690</w:t>
            </w:r>
          </w:p>
        </w:tc>
        <w:tc>
          <w:tcPr>
            <w:tcW w:w="963" w:type="dxa"/>
            <w:shd w:val="clear" w:color="auto" w:fill="FFFFFF"/>
            <w:vAlign w:val="center"/>
          </w:tcPr>
          <w:p w14:paraId="67F49743" w14:textId="67CC1F7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656,85</w:t>
            </w:r>
          </w:p>
        </w:tc>
        <w:tc>
          <w:tcPr>
            <w:tcW w:w="963" w:type="dxa"/>
            <w:shd w:val="clear" w:color="auto" w:fill="FFFFFF"/>
            <w:vAlign w:val="center"/>
          </w:tcPr>
          <w:p w14:paraId="2D5BCA6B" w14:textId="7EA5DDE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1.096,50</w:t>
            </w:r>
          </w:p>
        </w:tc>
      </w:tr>
      <w:tr w:rsidR="00EF6C49" w:rsidRPr="009566CE" w14:paraId="4CCA2497" w14:textId="77777777" w:rsidTr="0086134A">
        <w:trPr>
          <w:trHeight w:val="227"/>
          <w:jc w:val="right"/>
        </w:trPr>
        <w:tc>
          <w:tcPr>
            <w:tcW w:w="1701" w:type="dxa"/>
            <w:shd w:val="clear" w:color="auto" w:fill="FFFFFF"/>
            <w:vAlign w:val="center"/>
          </w:tcPr>
          <w:p w14:paraId="5596A997"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LOMBA DO PINHEIRO</w:t>
            </w:r>
          </w:p>
        </w:tc>
        <w:tc>
          <w:tcPr>
            <w:tcW w:w="851" w:type="dxa"/>
            <w:shd w:val="clear" w:color="auto" w:fill="FFFFFF"/>
            <w:tcMar>
              <w:left w:w="108" w:type="dxa"/>
              <w:right w:w="108" w:type="dxa"/>
            </w:tcMar>
            <w:vAlign w:val="center"/>
          </w:tcPr>
          <w:p w14:paraId="0FF4E5EB"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w:t>
            </w:r>
          </w:p>
        </w:tc>
        <w:tc>
          <w:tcPr>
            <w:tcW w:w="1134" w:type="dxa"/>
            <w:shd w:val="clear" w:color="auto" w:fill="FFFFFF"/>
            <w:tcMar>
              <w:left w:w="108" w:type="dxa"/>
              <w:right w:w="108" w:type="dxa"/>
            </w:tcMar>
            <w:vAlign w:val="center"/>
          </w:tcPr>
          <w:p w14:paraId="4125169A" w14:textId="01F24A02"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42,653</w:t>
            </w:r>
          </w:p>
        </w:tc>
        <w:tc>
          <w:tcPr>
            <w:tcW w:w="963" w:type="dxa"/>
            <w:shd w:val="clear" w:color="auto" w:fill="FFFFFF"/>
            <w:vAlign w:val="center"/>
          </w:tcPr>
          <w:p w14:paraId="46E0EE8E"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34</w:t>
            </w:r>
          </w:p>
        </w:tc>
        <w:tc>
          <w:tcPr>
            <w:tcW w:w="963" w:type="dxa"/>
            <w:shd w:val="clear" w:color="auto" w:fill="FFFFFF"/>
            <w:vAlign w:val="center"/>
          </w:tcPr>
          <w:p w14:paraId="3E2CAAE8" w14:textId="7CA91E86"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48,498</w:t>
            </w:r>
          </w:p>
        </w:tc>
        <w:tc>
          <w:tcPr>
            <w:tcW w:w="963" w:type="dxa"/>
            <w:shd w:val="clear" w:color="auto" w:fill="FFFFFF"/>
            <w:vAlign w:val="center"/>
          </w:tcPr>
          <w:p w14:paraId="52A560A5" w14:textId="78ADBDF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0,573</w:t>
            </w:r>
          </w:p>
        </w:tc>
        <w:tc>
          <w:tcPr>
            <w:tcW w:w="963" w:type="dxa"/>
            <w:shd w:val="clear" w:color="auto" w:fill="FFFFFF"/>
            <w:vAlign w:val="center"/>
          </w:tcPr>
          <w:p w14:paraId="2D797608" w14:textId="6104F3D4"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0,669</w:t>
            </w:r>
          </w:p>
        </w:tc>
        <w:tc>
          <w:tcPr>
            <w:tcW w:w="963" w:type="dxa"/>
            <w:shd w:val="clear" w:color="auto" w:fill="FFFFFF"/>
            <w:vAlign w:val="center"/>
          </w:tcPr>
          <w:p w14:paraId="27B1CD73" w14:textId="40033BF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492,26</w:t>
            </w:r>
          </w:p>
        </w:tc>
        <w:tc>
          <w:tcPr>
            <w:tcW w:w="963" w:type="dxa"/>
            <w:shd w:val="clear" w:color="auto" w:fill="FFFFFF"/>
            <w:vAlign w:val="center"/>
          </w:tcPr>
          <w:p w14:paraId="6B23859F" w14:textId="1A24191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999,60</w:t>
            </w:r>
          </w:p>
        </w:tc>
      </w:tr>
      <w:tr w:rsidR="00EF6C49" w:rsidRPr="009566CE" w14:paraId="5DE4347B" w14:textId="77777777" w:rsidTr="0086134A">
        <w:trPr>
          <w:trHeight w:val="227"/>
          <w:jc w:val="right"/>
        </w:trPr>
        <w:tc>
          <w:tcPr>
            <w:tcW w:w="1701" w:type="dxa"/>
            <w:shd w:val="clear" w:color="auto" w:fill="FFFFFF"/>
            <w:vAlign w:val="center"/>
          </w:tcPr>
          <w:p w14:paraId="01EA8A34" w14:textId="77777777" w:rsidR="00EF6C49" w:rsidRPr="009566CE" w:rsidRDefault="00EF6C49" w:rsidP="00EF6C49">
            <w:pPr>
              <w:spacing w:after="0" w:line="240" w:lineRule="auto"/>
              <w:ind w:left="100" w:right="100"/>
              <w:rPr>
                <w:rFonts w:ascii="Times New Roman" w:hAnsi="Times New Roman" w:cs="Times New Roman"/>
                <w:color w:val="FF0000"/>
                <w:sz w:val="20"/>
                <w:szCs w:val="20"/>
                <w:highlight w:val="yellow"/>
              </w:rPr>
            </w:pPr>
            <w:r>
              <w:rPr>
                <w:rFonts w:ascii="Times New Roman" w:hAnsi="Times New Roman" w:cs="Times New Roman"/>
                <w:color w:val="000000"/>
                <w:sz w:val="20"/>
                <w:szCs w:val="20"/>
              </w:rPr>
              <w:t>MARIO QUINTANA</w:t>
            </w:r>
          </w:p>
        </w:tc>
        <w:tc>
          <w:tcPr>
            <w:tcW w:w="851" w:type="dxa"/>
            <w:shd w:val="clear" w:color="auto" w:fill="FFFFFF"/>
            <w:tcMar>
              <w:left w:w="108" w:type="dxa"/>
              <w:right w:w="108" w:type="dxa"/>
            </w:tcMar>
            <w:vAlign w:val="center"/>
          </w:tcPr>
          <w:p w14:paraId="1DC49C19"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8</w:t>
            </w:r>
          </w:p>
        </w:tc>
        <w:tc>
          <w:tcPr>
            <w:tcW w:w="1134" w:type="dxa"/>
            <w:shd w:val="clear" w:color="auto" w:fill="FFFFFF"/>
            <w:tcMar>
              <w:left w:w="108" w:type="dxa"/>
              <w:right w:w="108" w:type="dxa"/>
            </w:tcMar>
            <w:vAlign w:val="center"/>
          </w:tcPr>
          <w:p w14:paraId="1AA52F32" w14:textId="470DDCF5"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29,066</w:t>
            </w:r>
          </w:p>
        </w:tc>
        <w:tc>
          <w:tcPr>
            <w:tcW w:w="963" w:type="dxa"/>
            <w:shd w:val="clear" w:color="auto" w:fill="FFFFFF"/>
            <w:vAlign w:val="center"/>
          </w:tcPr>
          <w:p w14:paraId="4E105FEA" w14:textId="77777777" w:rsidR="00EF6C49" w:rsidRPr="009566CE" w:rsidRDefault="00EF6C49" w:rsidP="00EF6C49">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16</w:t>
            </w:r>
          </w:p>
        </w:tc>
        <w:tc>
          <w:tcPr>
            <w:tcW w:w="963" w:type="dxa"/>
            <w:shd w:val="clear" w:color="auto" w:fill="FFFFFF"/>
            <w:vAlign w:val="center"/>
          </w:tcPr>
          <w:p w14:paraId="653C6A2C" w14:textId="7F04EB98"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37,234</w:t>
            </w:r>
          </w:p>
        </w:tc>
        <w:tc>
          <w:tcPr>
            <w:tcW w:w="963" w:type="dxa"/>
            <w:shd w:val="clear" w:color="auto" w:fill="FFFFFF"/>
            <w:vAlign w:val="center"/>
          </w:tcPr>
          <w:p w14:paraId="59C215D7" w14:textId="21DD450E"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0,513</w:t>
            </w:r>
          </w:p>
        </w:tc>
        <w:tc>
          <w:tcPr>
            <w:tcW w:w="963" w:type="dxa"/>
            <w:shd w:val="clear" w:color="auto" w:fill="FFFFFF"/>
            <w:vAlign w:val="center"/>
          </w:tcPr>
          <w:p w14:paraId="05CCBC9D" w14:textId="11E952C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0,631</w:t>
            </w:r>
          </w:p>
        </w:tc>
        <w:tc>
          <w:tcPr>
            <w:tcW w:w="963" w:type="dxa"/>
            <w:shd w:val="clear" w:color="auto" w:fill="FFFFFF"/>
            <w:vAlign w:val="center"/>
          </w:tcPr>
          <w:p w14:paraId="1A6C8EE8" w14:textId="635C5B9D"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394,11</w:t>
            </w:r>
          </w:p>
        </w:tc>
        <w:tc>
          <w:tcPr>
            <w:tcW w:w="963" w:type="dxa"/>
            <w:shd w:val="clear" w:color="auto" w:fill="FFFFFF"/>
            <w:vAlign w:val="center"/>
          </w:tcPr>
          <w:p w14:paraId="51B312C7" w14:textId="78E9CCEB"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856,80</w:t>
            </w:r>
          </w:p>
        </w:tc>
      </w:tr>
      <w:tr w:rsidR="00EF6C49" w:rsidRPr="009566CE" w14:paraId="12661EA6" w14:textId="77777777" w:rsidTr="0086134A">
        <w:trPr>
          <w:trHeight w:val="227"/>
          <w:jc w:val="right"/>
        </w:trPr>
        <w:tc>
          <w:tcPr>
            <w:tcW w:w="1701" w:type="dxa"/>
            <w:shd w:val="clear" w:color="auto" w:fill="FFFFFF"/>
            <w:vAlign w:val="center"/>
          </w:tcPr>
          <w:p w14:paraId="16BE4ADF" w14:textId="77777777" w:rsidR="00EF6C49" w:rsidRPr="009566CE" w:rsidRDefault="00EF6C49" w:rsidP="00EF6C49">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MEDIANEIRA</w:t>
            </w:r>
          </w:p>
        </w:tc>
        <w:tc>
          <w:tcPr>
            <w:tcW w:w="851" w:type="dxa"/>
            <w:shd w:val="clear" w:color="auto" w:fill="FFFFFF"/>
            <w:tcMar>
              <w:left w:w="108" w:type="dxa"/>
              <w:right w:w="108" w:type="dxa"/>
            </w:tcMar>
            <w:vAlign w:val="center"/>
          </w:tcPr>
          <w:p w14:paraId="1D4B0DFA" w14:textId="77777777"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6363F5CD" w14:textId="79E27F9D" w:rsidR="00EF6C49" w:rsidRPr="009566CE"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10,663</w:t>
            </w:r>
          </w:p>
        </w:tc>
        <w:tc>
          <w:tcPr>
            <w:tcW w:w="963" w:type="dxa"/>
            <w:shd w:val="clear" w:color="auto" w:fill="FFFFFF"/>
            <w:vAlign w:val="center"/>
          </w:tcPr>
          <w:p w14:paraId="0CD9AC57" w14:textId="77777777" w:rsidR="00EF6C49" w:rsidRPr="009566CE" w:rsidRDefault="00EF6C49" w:rsidP="00EF6C49">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63</w:t>
            </w:r>
          </w:p>
        </w:tc>
        <w:tc>
          <w:tcPr>
            <w:tcW w:w="963" w:type="dxa"/>
            <w:shd w:val="clear" w:color="auto" w:fill="FFFFFF"/>
            <w:vAlign w:val="center"/>
          </w:tcPr>
          <w:p w14:paraId="15B54A8B" w14:textId="7ACF1C3A" w:rsidR="00EF6C49" w:rsidRPr="00C97631" w:rsidRDefault="00EF6C49" w:rsidP="00EF6C49">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9,903</w:t>
            </w:r>
          </w:p>
        </w:tc>
        <w:tc>
          <w:tcPr>
            <w:tcW w:w="963" w:type="dxa"/>
            <w:shd w:val="clear" w:color="auto" w:fill="FFFFFF"/>
            <w:vAlign w:val="center"/>
          </w:tcPr>
          <w:p w14:paraId="66F96E2A" w14:textId="62010B87"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0,835</w:t>
            </w:r>
          </w:p>
        </w:tc>
        <w:tc>
          <w:tcPr>
            <w:tcW w:w="963" w:type="dxa"/>
            <w:shd w:val="clear" w:color="auto" w:fill="FFFFFF"/>
            <w:vAlign w:val="center"/>
          </w:tcPr>
          <w:p w14:paraId="0A043FE4" w14:textId="4FB08D85"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0,887</w:t>
            </w:r>
          </w:p>
        </w:tc>
        <w:tc>
          <w:tcPr>
            <w:tcW w:w="963" w:type="dxa"/>
            <w:shd w:val="clear" w:color="auto" w:fill="FFFFFF"/>
            <w:vAlign w:val="center"/>
          </w:tcPr>
          <w:p w14:paraId="6013C041" w14:textId="6EC81FB2"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1.676,10</w:t>
            </w:r>
          </w:p>
        </w:tc>
        <w:tc>
          <w:tcPr>
            <w:tcW w:w="963" w:type="dxa"/>
            <w:shd w:val="clear" w:color="auto" w:fill="FFFFFF"/>
            <w:vAlign w:val="center"/>
          </w:tcPr>
          <w:p w14:paraId="70C360D1" w14:textId="3365B489" w:rsidR="00EF6C49" w:rsidRPr="000523AC" w:rsidRDefault="00EF6C49" w:rsidP="00EF6C49">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2.728,50</w:t>
            </w:r>
          </w:p>
        </w:tc>
      </w:tr>
      <w:tr w:rsidR="0086134A" w:rsidRPr="009566CE" w14:paraId="45FD4B47" w14:textId="77777777" w:rsidTr="0086134A">
        <w:trPr>
          <w:trHeight w:val="227"/>
          <w:jc w:val="right"/>
        </w:trPr>
        <w:tc>
          <w:tcPr>
            <w:tcW w:w="1701" w:type="dxa"/>
            <w:shd w:val="clear" w:color="auto" w:fill="FFFFFF"/>
            <w:vAlign w:val="center"/>
          </w:tcPr>
          <w:p w14:paraId="72B28F5B"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lastRenderedPageBreak/>
              <w:t>MENINO DEUS</w:t>
            </w:r>
          </w:p>
        </w:tc>
        <w:tc>
          <w:tcPr>
            <w:tcW w:w="851" w:type="dxa"/>
            <w:shd w:val="clear" w:color="auto" w:fill="FFFFFF"/>
            <w:tcMar>
              <w:left w:w="108" w:type="dxa"/>
              <w:right w:w="108" w:type="dxa"/>
            </w:tcMar>
            <w:vAlign w:val="center"/>
          </w:tcPr>
          <w:p w14:paraId="47329A15"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113</w:t>
            </w:r>
          </w:p>
        </w:tc>
        <w:tc>
          <w:tcPr>
            <w:tcW w:w="1134" w:type="dxa"/>
            <w:shd w:val="clear" w:color="auto" w:fill="FFFFFF"/>
            <w:tcMar>
              <w:left w:w="108" w:type="dxa"/>
              <w:right w:w="108" w:type="dxa"/>
            </w:tcMar>
            <w:vAlign w:val="center"/>
          </w:tcPr>
          <w:p w14:paraId="7B4DF390" w14:textId="0146AE5D"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30,792</w:t>
            </w:r>
          </w:p>
        </w:tc>
        <w:tc>
          <w:tcPr>
            <w:tcW w:w="963" w:type="dxa"/>
            <w:shd w:val="clear" w:color="auto" w:fill="FFFFFF"/>
            <w:vAlign w:val="center"/>
          </w:tcPr>
          <w:p w14:paraId="7885D6A4"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228</w:t>
            </w:r>
          </w:p>
        </w:tc>
        <w:tc>
          <w:tcPr>
            <w:tcW w:w="963" w:type="dxa"/>
            <w:shd w:val="clear" w:color="auto" w:fill="FFFFFF"/>
            <w:vAlign w:val="center"/>
          </w:tcPr>
          <w:p w14:paraId="4188512E" w14:textId="767AE091"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31,650</w:t>
            </w:r>
          </w:p>
        </w:tc>
        <w:tc>
          <w:tcPr>
            <w:tcW w:w="963" w:type="dxa"/>
            <w:shd w:val="clear" w:color="auto" w:fill="FFFFFF"/>
            <w:vAlign w:val="center"/>
          </w:tcPr>
          <w:p w14:paraId="259F3871" w14:textId="571951A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0,892</w:t>
            </w:r>
          </w:p>
        </w:tc>
        <w:tc>
          <w:tcPr>
            <w:tcW w:w="963" w:type="dxa"/>
            <w:shd w:val="clear" w:color="auto" w:fill="FFFFFF"/>
            <w:vAlign w:val="center"/>
          </w:tcPr>
          <w:p w14:paraId="6844FBA6" w14:textId="41A13B4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0,924</w:t>
            </w:r>
          </w:p>
        </w:tc>
        <w:tc>
          <w:tcPr>
            <w:tcW w:w="963" w:type="dxa"/>
            <w:shd w:val="clear" w:color="auto" w:fill="FFFFFF"/>
            <w:vAlign w:val="center"/>
          </w:tcPr>
          <w:p w14:paraId="3976FCC7" w14:textId="32C7499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2.391,84</w:t>
            </w:r>
          </w:p>
        </w:tc>
        <w:tc>
          <w:tcPr>
            <w:tcW w:w="963" w:type="dxa"/>
            <w:shd w:val="clear" w:color="auto" w:fill="FFFFFF"/>
            <w:vAlign w:val="center"/>
          </w:tcPr>
          <w:p w14:paraId="24CC203B" w14:textId="538139D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4.452,30</w:t>
            </w:r>
          </w:p>
        </w:tc>
      </w:tr>
      <w:tr w:rsidR="0086134A" w:rsidRPr="009566CE" w14:paraId="1E74F0CC" w14:textId="77777777" w:rsidTr="0086134A">
        <w:trPr>
          <w:trHeight w:val="227"/>
          <w:jc w:val="right"/>
        </w:trPr>
        <w:tc>
          <w:tcPr>
            <w:tcW w:w="1701" w:type="dxa"/>
            <w:shd w:val="clear" w:color="auto" w:fill="FFFFFF"/>
            <w:vAlign w:val="center"/>
          </w:tcPr>
          <w:p w14:paraId="213DC673"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MOINHOS DE VENTO</w:t>
            </w:r>
          </w:p>
        </w:tc>
        <w:tc>
          <w:tcPr>
            <w:tcW w:w="851" w:type="dxa"/>
            <w:shd w:val="clear" w:color="auto" w:fill="FFFFFF"/>
            <w:tcMar>
              <w:left w:w="108" w:type="dxa"/>
              <w:right w:w="108" w:type="dxa"/>
            </w:tcMar>
            <w:vAlign w:val="center"/>
          </w:tcPr>
          <w:p w14:paraId="59F2F395"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64</w:t>
            </w:r>
          </w:p>
        </w:tc>
        <w:tc>
          <w:tcPr>
            <w:tcW w:w="1134" w:type="dxa"/>
            <w:shd w:val="clear" w:color="auto" w:fill="FFFFFF"/>
            <w:tcMar>
              <w:left w:w="108" w:type="dxa"/>
              <w:right w:w="108" w:type="dxa"/>
            </w:tcMar>
            <w:vAlign w:val="center"/>
          </w:tcPr>
          <w:p w14:paraId="587771BF" w14:textId="0F9BD0D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8,067</w:t>
            </w:r>
          </w:p>
        </w:tc>
        <w:tc>
          <w:tcPr>
            <w:tcW w:w="963" w:type="dxa"/>
            <w:shd w:val="clear" w:color="auto" w:fill="FFFFFF"/>
            <w:vAlign w:val="center"/>
          </w:tcPr>
          <w:p w14:paraId="79538553"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200</w:t>
            </w:r>
          </w:p>
        </w:tc>
        <w:tc>
          <w:tcPr>
            <w:tcW w:w="963" w:type="dxa"/>
            <w:shd w:val="clear" w:color="auto" w:fill="FFFFFF"/>
            <w:vAlign w:val="center"/>
          </w:tcPr>
          <w:p w14:paraId="142EB24C" w14:textId="6306127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7,264</w:t>
            </w:r>
          </w:p>
        </w:tc>
        <w:tc>
          <w:tcPr>
            <w:tcW w:w="963" w:type="dxa"/>
            <w:shd w:val="clear" w:color="auto" w:fill="FFFFFF"/>
            <w:vAlign w:val="center"/>
          </w:tcPr>
          <w:p w14:paraId="5E7ACBE0" w14:textId="50D99FD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0,934</w:t>
            </w:r>
          </w:p>
        </w:tc>
        <w:tc>
          <w:tcPr>
            <w:tcW w:w="963" w:type="dxa"/>
            <w:shd w:val="clear" w:color="auto" w:fill="FFFFFF"/>
            <w:vAlign w:val="center"/>
          </w:tcPr>
          <w:p w14:paraId="27EC280B" w14:textId="013A829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0,958</w:t>
            </w:r>
          </w:p>
        </w:tc>
        <w:tc>
          <w:tcPr>
            <w:tcW w:w="963" w:type="dxa"/>
            <w:shd w:val="clear" w:color="auto" w:fill="FFFFFF"/>
            <w:vAlign w:val="center"/>
          </w:tcPr>
          <w:p w14:paraId="29C8F568" w14:textId="61FCC33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4.478,66</w:t>
            </w:r>
          </w:p>
        </w:tc>
        <w:tc>
          <w:tcPr>
            <w:tcW w:w="963" w:type="dxa"/>
            <w:shd w:val="clear" w:color="auto" w:fill="FFFFFF"/>
            <w:vAlign w:val="center"/>
          </w:tcPr>
          <w:p w14:paraId="1D7B4E3B" w14:textId="44236DD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8.180,40</w:t>
            </w:r>
          </w:p>
        </w:tc>
      </w:tr>
      <w:tr w:rsidR="0086134A" w:rsidRPr="0086134A" w14:paraId="69301971" w14:textId="77777777" w:rsidTr="0086134A">
        <w:trPr>
          <w:trHeight w:val="227"/>
          <w:jc w:val="right"/>
        </w:trPr>
        <w:tc>
          <w:tcPr>
            <w:tcW w:w="1701" w:type="dxa"/>
            <w:shd w:val="clear" w:color="auto" w:fill="FFFFFF"/>
            <w:vAlign w:val="center"/>
          </w:tcPr>
          <w:p w14:paraId="074680E7"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MONT 'SERRAT</w:t>
            </w:r>
          </w:p>
        </w:tc>
        <w:tc>
          <w:tcPr>
            <w:tcW w:w="851" w:type="dxa"/>
            <w:shd w:val="clear" w:color="auto" w:fill="FFFFFF"/>
            <w:tcMar>
              <w:left w:w="108" w:type="dxa"/>
              <w:right w:w="108" w:type="dxa"/>
            </w:tcMar>
            <w:vAlign w:val="center"/>
          </w:tcPr>
          <w:p w14:paraId="36CBD9A3"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45691323" w14:textId="67A8BF7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10,236</w:t>
            </w:r>
          </w:p>
        </w:tc>
        <w:tc>
          <w:tcPr>
            <w:tcW w:w="963" w:type="dxa"/>
            <w:shd w:val="clear" w:color="auto" w:fill="FFFFFF"/>
            <w:vAlign w:val="center"/>
          </w:tcPr>
          <w:p w14:paraId="6B100625"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57</w:t>
            </w:r>
          </w:p>
        </w:tc>
        <w:tc>
          <w:tcPr>
            <w:tcW w:w="963" w:type="dxa"/>
            <w:shd w:val="clear" w:color="auto" w:fill="FFFFFF"/>
            <w:vAlign w:val="center"/>
          </w:tcPr>
          <w:p w14:paraId="60C8B0E0" w14:textId="7B0009F7"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11,236</w:t>
            </w:r>
          </w:p>
        </w:tc>
        <w:tc>
          <w:tcPr>
            <w:tcW w:w="963" w:type="dxa"/>
            <w:shd w:val="clear" w:color="auto" w:fill="FFFFFF"/>
            <w:vAlign w:val="center"/>
          </w:tcPr>
          <w:p w14:paraId="0E366FE6" w14:textId="5272107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0,903</w:t>
            </w:r>
          </w:p>
        </w:tc>
        <w:tc>
          <w:tcPr>
            <w:tcW w:w="963" w:type="dxa"/>
            <w:shd w:val="clear" w:color="auto" w:fill="FFFFFF"/>
            <w:vAlign w:val="center"/>
          </w:tcPr>
          <w:p w14:paraId="596F7AF5" w14:textId="6EE2303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0,958</w:t>
            </w:r>
          </w:p>
        </w:tc>
        <w:tc>
          <w:tcPr>
            <w:tcW w:w="963" w:type="dxa"/>
            <w:shd w:val="clear" w:color="auto" w:fill="FFFFFF"/>
            <w:vAlign w:val="center"/>
          </w:tcPr>
          <w:p w14:paraId="24CCEFE2" w14:textId="0837C15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3.679,87</w:t>
            </w:r>
          </w:p>
        </w:tc>
        <w:tc>
          <w:tcPr>
            <w:tcW w:w="963" w:type="dxa"/>
            <w:shd w:val="clear" w:color="auto" w:fill="FFFFFF"/>
            <w:vAlign w:val="center"/>
          </w:tcPr>
          <w:p w14:paraId="651B73A3" w14:textId="40172CC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6.375,00</w:t>
            </w:r>
          </w:p>
        </w:tc>
      </w:tr>
      <w:tr w:rsidR="0086134A" w:rsidRPr="0086134A" w14:paraId="0A8CDE84" w14:textId="77777777" w:rsidTr="0086134A">
        <w:trPr>
          <w:trHeight w:val="227"/>
          <w:jc w:val="right"/>
        </w:trPr>
        <w:tc>
          <w:tcPr>
            <w:tcW w:w="1701" w:type="dxa"/>
            <w:shd w:val="clear" w:color="auto" w:fill="FFFFFF"/>
            <w:vAlign w:val="center"/>
          </w:tcPr>
          <w:p w14:paraId="754CED19"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MORRO SANTANA</w:t>
            </w:r>
          </w:p>
        </w:tc>
        <w:tc>
          <w:tcPr>
            <w:tcW w:w="851" w:type="dxa"/>
            <w:shd w:val="clear" w:color="auto" w:fill="FFFFFF"/>
            <w:tcMar>
              <w:left w:w="108" w:type="dxa"/>
              <w:right w:w="108" w:type="dxa"/>
            </w:tcMar>
            <w:vAlign w:val="center"/>
          </w:tcPr>
          <w:p w14:paraId="2330CB40"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w:t>
            </w:r>
          </w:p>
        </w:tc>
        <w:tc>
          <w:tcPr>
            <w:tcW w:w="1134" w:type="dxa"/>
            <w:shd w:val="clear" w:color="auto" w:fill="FFFFFF"/>
            <w:tcMar>
              <w:left w:w="108" w:type="dxa"/>
              <w:right w:w="108" w:type="dxa"/>
            </w:tcMar>
            <w:vAlign w:val="center"/>
          </w:tcPr>
          <w:p w14:paraId="21F210C5" w14:textId="4FC7513A"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19,236</w:t>
            </w:r>
          </w:p>
        </w:tc>
        <w:tc>
          <w:tcPr>
            <w:tcW w:w="963" w:type="dxa"/>
            <w:shd w:val="clear" w:color="auto" w:fill="FFFFFF"/>
            <w:vAlign w:val="center"/>
          </w:tcPr>
          <w:p w14:paraId="5E7A2A1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55</w:t>
            </w:r>
          </w:p>
        </w:tc>
        <w:tc>
          <w:tcPr>
            <w:tcW w:w="963" w:type="dxa"/>
            <w:shd w:val="clear" w:color="auto" w:fill="FFFFFF"/>
            <w:vAlign w:val="center"/>
          </w:tcPr>
          <w:p w14:paraId="0FAD63A3" w14:textId="4B8B50A6"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18,852</w:t>
            </w:r>
          </w:p>
        </w:tc>
        <w:tc>
          <w:tcPr>
            <w:tcW w:w="963" w:type="dxa"/>
            <w:shd w:val="clear" w:color="auto" w:fill="FFFFFF"/>
            <w:vAlign w:val="center"/>
          </w:tcPr>
          <w:p w14:paraId="09D42F4C" w14:textId="78C6468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0,689</w:t>
            </w:r>
          </w:p>
        </w:tc>
        <w:tc>
          <w:tcPr>
            <w:tcW w:w="963" w:type="dxa"/>
            <w:shd w:val="clear" w:color="auto" w:fill="FFFFFF"/>
            <w:vAlign w:val="center"/>
          </w:tcPr>
          <w:p w14:paraId="2C272A3D" w14:textId="46CC42D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0,763</w:t>
            </w:r>
          </w:p>
        </w:tc>
        <w:tc>
          <w:tcPr>
            <w:tcW w:w="963" w:type="dxa"/>
            <w:shd w:val="clear" w:color="auto" w:fill="FFFFFF"/>
            <w:vAlign w:val="center"/>
          </w:tcPr>
          <w:p w14:paraId="758C1F67" w14:textId="35A1386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996,60</w:t>
            </w:r>
          </w:p>
        </w:tc>
        <w:tc>
          <w:tcPr>
            <w:tcW w:w="963" w:type="dxa"/>
            <w:shd w:val="clear" w:color="auto" w:fill="FFFFFF"/>
            <w:vAlign w:val="center"/>
          </w:tcPr>
          <w:p w14:paraId="1B9DA9EE" w14:textId="0FF81FF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1.739,10</w:t>
            </w:r>
          </w:p>
        </w:tc>
      </w:tr>
      <w:tr w:rsidR="0086134A" w:rsidRPr="0086134A" w14:paraId="2665DC86" w14:textId="77777777" w:rsidTr="0086134A">
        <w:trPr>
          <w:trHeight w:val="227"/>
          <w:jc w:val="right"/>
        </w:trPr>
        <w:tc>
          <w:tcPr>
            <w:tcW w:w="1701" w:type="dxa"/>
            <w:shd w:val="clear" w:color="auto" w:fill="FFFFFF"/>
            <w:vAlign w:val="center"/>
          </w:tcPr>
          <w:p w14:paraId="59411344"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NAVEGANTES</w:t>
            </w:r>
          </w:p>
        </w:tc>
        <w:tc>
          <w:tcPr>
            <w:tcW w:w="851" w:type="dxa"/>
            <w:shd w:val="clear" w:color="auto" w:fill="FFFFFF"/>
            <w:tcMar>
              <w:left w:w="108" w:type="dxa"/>
              <w:right w:w="108" w:type="dxa"/>
            </w:tcMar>
            <w:vAlign w:val="center"/>
          </w:tcPr>
          <w:p w14:paraId="308D0314"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51</w:t>
            </w:r>
          </w:p>
        </w:tc>
        <w:tc>
          <w:tcPr>
            <w:tcW w:w="1134" w:type="dxa"/>
            <w:shd w:val="clear" w:color="auto" w:fill="FFFFFF"/>
            <w:tcMar>
              <w:left w:w="108" w:type="dxa"/>
              <w:right w:w="108" w:type="dxa"/>
            </w:tcMar>
            <w:vAlign w:val="center"/>
          </w:tcPr>
          <w:p w14:paraId="2CBBD4E8" w14:textId="2C83F763"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4,160</w:t>
            </w:r>
          </w:p>
        </w:tc>
        <w:tc>
          <w:tcPr>
            <w:tcW w:w="963" w:type="dxa"/>
            <w:shd w:val="clear" w:color="auto" w:fill="FFFFFF"/>
            <w:vAlign w:val="center"/>
          </w:tcPr>
          <w:p w14:paraId="3CE39C6D"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163</w:t>
            </w:r>
          </w:p>
        </w:tc>
        <w:tc>
          <w:tcPr>
            <w:tcW w:w="963" w:type="dxa"/>
            <w:shd w:val="clear" w:color="auto" w:fill="FFFFFF"/>
            <w:vAlign w:val="center"/>
          </w:tcPr>
          <w:p w14:paraId="02F4DAC4" w14:textId="3AA1DD53"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4,011</w:t>
            </w:r>
          </w:p>
        </w:tc>
        <w:tc>
          <w:tcPr>
            <w:tcW w:w="963" w:type="dxa"/>
            <w:shd w:val="clear" w:color="auto" w:fill="FFFFFF"/>
            <w:vAlign w:val="center"/>
          </w:tcPr>
          <w:p w14:paraId="06794A87" w14:textId="42CEAD0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0,738</w:t>
            </w:r>
          </w:p>
        </w:tc>
        <w:tc>
          <w:tcPr>
            <w:tcW w:w="963" w:type="dxa"/>
            <w:shd w:val="clear" w:color="auto" w:fill="FFFFFF"/>
            <w:vAlign w:val="center"/>
          </w:tcPr>
          <w:p w14:paraId="762CCECB" w14:textId="7A4DCBB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0,787</w:t>
            </w:r>
          </w:p>
        </w:tc>
        <w:tc>
          <w:tcPr>
            <w:tcW w:w="963" w:type="dxa"/>
            <w:shd w:val="clear" w:color="auto" w:fill="FFFFFF"/>
            <w:vAlign w:val="center"/>
          </w:tcPr>
          <w:p w14:paraId="300649F5" w14:textId="073332E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1.111,36</w:t>
            </w:r>
          </w:p>
        </w:tc>
        <w:tc>
          <w:tcPr>
            <w:tcW w:w="963" w:type="dxa"/>
            <w:shd w:val="clear" w:color="auto" w:fill="FFFFFF"/>
            <w:vAlign w:val="center"/>
          </w:tcPr>
          <w:p w14:paraId="7C500F3F" w14:textId="3628D0B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1.800,30</w:t>
            </w:r>
          </w:p>
        </w:tc>
      </w:tr>
      <w:tr w:rsidR="0086134A" w:rsidRPr="0086134A" w14:paraId="030D289B" w14:textId="77777777" w:rsidTr="0086134A">
        <w:trPr>
          <w:trHeight w:val="227"/>
          <w:jc w:val="right"/>
        </w:trPr>
        <w:tc>
          <w:tcPr>
            <w:tcW w:w="1701" w:type="dxa"/>
            <w:shd w:val="clear" w:color="auto" w:fill="FFFFFF"/>
            <w:vAlign w:val="center"/>
          </w:tcPr>
          <w:p w14:paraId="2CC9C53E"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NONOAI</w:t>
            </w:r>
          </w:p>
        </w:tc>
        <w:tc>
          <w:tcPr>
            <w:tcW w:w="851" w:type="dxa"/>
            <w:shd w:val="clear" w:color="auto" w:fill="FFFFFF"/>
            <w:tcMar>
              <w:left w:w="108" w:type="dxa"/>
              <w:right w:w="108" w:type="dxa"/>
            </w:tcMar>
            <w:vAlign w:val="center"/>
          </w:tcPr>
          <w:p w14:paraId="53A096B7"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w:t>
            </w:r>
          </w:p>
        </w:tc>
        <w:tc>
          <w:tcPr>
            <w:tcW w:w="1134" w:type="dxa"/>
            <w:shd w:val="clear" w:color="auto" w:fill="FFFFFF"/>
            <w:tcMar>
              <w:left w:w="108" w:type="dxa"/>
              <w:right w:w="108" w:type="dxa"/>
            </w:tcMar>
            <w:vAlign w:val="center"/>
          </w:tcPr>
          <w:p w14:paraId="52C2D75A" w14:textId="5DB65838"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21,826</w:t>
            </w:r>
          </w:p>
        </w:tc>
        <w:tc>
          <w:tcPr>
            <w:tcW w:w="963" w:type="dxa"/>
            <w:shd w:val="clear" w:color="auto" w:fill="FFFFFF"/>
            <w:vAlign w:val="center"/>
          </w:tcPr>
          <w:p w14:paraId="17CC6E9D"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59</w:t>
            </w:r>
          </w:p>
        </w:tc>
        <w:tc>
          <w:tcPr>
            <w:tcW w:w="963" w:type="dxa"/>
            <w:shd w:val="clear" w:color="auto" w:fill="FFFFFF"/>
            <w:vAlign w:val="center"/>
          </w:tcPr>
          <w:p w14:paraId="18BC4B7D" w14:textId="6EB49E01"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20,296</w:t>
            </w:r>
          </w:p>
        </w:tc>
        <w:tc>
          <w:tcPr>
            <w:tcW w:w="963" w:type="dxa"/>
            <w:shd w:val="clear" w:color="auto" w:fill="FFFFFF"/>
            <w:vAlign w:val="center"/>
          </w:tcPr>
          <w:p w14:paraId="0AA8B4B5" w14:textId="4D071EF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0,768</w:t>
            </w:r>
          </w:p>
        </w:tc>
        <w:tc>
          <w:tcPr>
            <w:tcW w:w="963" w:type="dxa"/>
            <w:shd w:val="clear" w:color="auto" w:fill="FFFFFF"/>
            <w:vAlign w:val="center"/>
          </w:tcPr>
          <w:p w14:paraId="0529435F" w14:textId="699AB4C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0,832</w:t>
            </w:r>
          </w:p>
        </w:tc>
        <w:tc>
          <w:tcPr>
            <w:tcW w:w="963" w:type="dxa"/>
            <w:shd w:val="clear" w:color="auto" w:fill="FFFFFF"/>
            <w:vAlign w:val="center"/>
          </w:tcPr>
          <w:p w14:paraId="1B0A4F28" w14:textId="2FE52AB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1.414,87</w:t>
            </w:r>
          </w:p>
        </w:tc>
        <w:tc>
          <w:tcPr>
            <w:tcW w:w="963" w:type="dxa"/>
            <w:shd w:val="clear" w:color="auto" w:fill="FFFFFF"/>
            <w:vAlign w:val="center"/>
          </w:tcPr>
          <w:p w14:paraId="758B7B7C" w14:textId="37AC693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2.606,10</w:t>
            </w:r>
          </w:p>
        </w:tc>
      </w:tr>
      <w:tr w:rsidR="0086134A" w:rsidRPr="0086134A" w14:paraId="03CEB29A" w14:textId="77777777" w:rsidTr="0086134A">
        <w:trPr>
          <w:trHeight w:val="227"/>
          <w:jc w:val="right"/>
        </w:trPr>
        <w:tc>
          <w:tcPr>
            <w:tcW w:w="1701" w:type="dxa"/>
            <w:shd w:val="clear" w:color="auto" w:fill="FFFFFF"/>
            <w:vAlign w:val="center"/>
          </w:tcPr>
          <w:p w14:paraId="2ADB6CCB"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PARTENON</w:t>
            </w:r>
          </w:p>
        </w:tc>
        <w:tc>
          <w:tcPr>
            <w:tcW w:w="851" w:type="dxa"/>
            <w:shd w:val="clear" w:color="auto" w:fill="FFFFFF"/>
            <w:tcMar>
              <w:left w:w="108" w:type="dxa"/>
              <w:right w:w="108" w:type="dxa"/>
            </w:tcMar>
            <w:vAlign w:val="center"/>
          </w:tcPr>
          <w:p w14:paraId="3EE98137"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74</w:t>
            </w:r>
          </w:p>
        </w:tc>
        <w:tc>
          <w:tcPr>
            <w:tcW w:w="1134" w:type="dxa"/>
            <w:shd w:val="clear" w:color="auto" w:fill="FFFFFF"/>
            <w:tcMar>
              <w:left w:w="108" w:type="dxa"/>
              <w:right w:w="108" w:type="dxa"/>
            </w:tcMar>
            <w:vAlign w:val="center"/>
          </w:tcPr>
          <w:p w14:paraId="1F0EE0D1" w14:textId="37635295"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47,750</w:t>
            </w:r>
          </w:p>
        </w:tc>
        <w:tc>
          <w:tcPr>
            <w:tcW w:w="963" w:type="dxa"/>
            <w:shd w:val="clear" w:color="auto" w:fill="FFFFFF"/>
            <w:vAlign w:val="center"/>
          </w:tcPr>
          <w:p w14:paraId="18D3707E"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221</w:t>
            </w:r>
          </w:p>
        </w:tc>
        <w:tc>
          <w:tcPr>
            <w:tcW w:w="963" w:type="dxa"/>
            <w:shd w:val="clear" w:color="auto" w:fill="FFFFFF"/>
            <w:vAlign w:val="center"/>
          </w:tcPr>
          <w:p w14:paraId="028F5EF4" w14:textId="221E78F0"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45,707</w:t>
            </w:r>
          </w:p>
        </w:tc>
        <w:tc>
          <w:tcPr>
            <w:tcW w:w="963" w:type="dxa"/>
            <w:shd w:val="clear" w:color="auto" w:fill="FFFFFF"/>
            <w:vAlign w:val="center"/>
          </w:tcPr>
          <w:p w14:paraId="513A6D90" w14:textId="0E0BB86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0,719</w:t>
            </w:r>
          </w:p>
        </w:tc>
        <w:tc>
          <w:tcPr>
            <w:tcW w:w="963" w:type="dxa"/>
            <w:shd w:val="clear" w:color="auto" w:fill="FFFFFF"/>
            <w:vAlign w:val="center"/>
          </w:tcPr>
          <w:p w14:paraId="498A0CA0" w14:textId="779B642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0,794</w:t>
            </w:r>
          </w:p>
        </w:tc>
        <w:tc>
          <w:tcPr>
            <w:tcW w:w="963" w:type="dxa"/>
            <w:shd w:val="clear" w:color="auto" w:fill="FFFFFF"/>
            <w:vAlign w:val="center"/>
          </w:tcPr>
          <w:p w14:paraId="50132267" w14:textId="6FC10A0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1.230,65</w:t>
            </w:r>
          </w:p>
        </w:tc>
        <w:tc>
          <w:tcPr>
            <w:tcW w:w="963" w:type="dxa"/>
            <w:shd w:val="clear" w:color="auto" w:fill="FFFFFF"/>
            <w:vAlign w:val="center"/>
          </w:tcPr>
          <w:p w14:paraId="091B9FD0" w14:textId="3FBC332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2.111,40</w:t>
            </w:r>
          </w:p>
        </w:tc>
      </w:tr>
      <w:tr w:rsidR="0086134A" w:rsidRPr="0086134A" w14:paraId="4377154C" w14:textId="77777777" w:rsidTr="0086134A">
        <w:trPr>
          <w:trHeight w:val="227"/>
          <w:jc w:val="right"/>
        </w:trPr>
        <w:tc>
          <w:tcPr>
            <w:tcW w:w="1701" w:type="dxa"/>
            <w:shd w:val="clear" w:color="auto" w:fill="FFFFFF"/>
            <w:vAlign w:val="center"/>
          </w:tcPr>
          <w:p w14:paraId="2BA66EBA"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PASSO D'AREIA</w:t>
            </w:r>
          </w:p>
        </w:tc>
        <w:tc>
          <w:tcPr>
            <w:tcW w:w="851" w:type="dxa"/>
            <w:shd w:val="clear" w:color="auto" w:fill="FFFFFF"/>
            <w:tcMar>
              <w:left w:w="108" w:type="dxa"/>
              <w:right w:w="108" w:type="dxa"/>
            </w:tcMar>
            <w:vAlign w:val="center"/>
          </w:tcPr>
          <w:p w14:paraId="2AF29290"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61</w:t>
            </w:r>
          </w:p>
        </w:tc>
        <w:tc>
          <w:tcPr>
            <w:tcW w:w="1134" w:type="dxa"/>
            <w:shd w:val="clear" w:color="auto" w:fill="FFFFFF"/>
            <w:tcMar>
              <w:left w:w="108" w:type="dxa"/>
              <w:right w:w="108" w:type="dxa"/>
            </w:tcMar>
            <w:vAlign w:val="center"/>
          </w:tcPr>
          <w:p w14:paraId="36ED729C" w14:textId="7863E9BA"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20,385</w:t>
            </w:r>
          </w:p>
        </w:tc>
        <w:tc>
          <w:tcPr>
            <w:tcW w:w="963" w:type="dxa"/>
            <w:shd w:val="clear" w:color="auto" w:fill="FFFFFF"/>
            <w:vAlign w:val="center"/>
          </w:tcPr>
          <w:p w14:paraId="4E528B69"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147</w:t>
            </w:r>
          </w:p>
        </w:tc>
        <w:tc>
          <w:tcPr>
            <w:tcW w:w="963" w:type="dxa"/>
            <w:shd w:val="clear" w:color="auto" w:fill="FFFFFF"/>
            <w:vAlign w:val="center"/>
          </w:tcPr>
          <w:p w14:paraId="4FBB1296" w14:textId="06124A4F"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21,364</w:t>
            </w:r>
          </w:p>
        </w:tc>
        <w:tc>
          <w:tcPr>
            <w:tcW w:w="963" w:type="dxa"/>
            <w:shd w:val="clear" w:color="auto" w:fill="FFFFFF"/>
            <w:vAlign w:val="center"/>
          </w:tcPr>
          <w:p w14:paraId="56C4DD5B" w14:textId="5036408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0,834</w:t>
            </w:r>
          </w:p>
        </w:tc>
        <w:tc>
          <w:tcPr>
            <w:tcW w:w="963" w:type="dxa"/>
            <w:shd w:val="clear" w:color="auto" w:fill="FFFFFF"/>
            <w:vAlign w:val="center"/>
          </w:tcPr>
          <w:p w14:paraId="596CD63B" w14:textId="3AB2311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0,878</w:t>
            </w:r>
          </w:p>
        </w:tc>
        <w:tc>
          <w:tcPr>
            <w:tcW w:w="963" w:type="dxa"/>
            <w:shd w:val="clear" w:color="auto" w:fill="FFFFFF"/>
            <w:vAlign w:val="center"/>
          </w:tcPr>
          <w:p w14:paraId="3F637E09" w14:textId="6A04A77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1.426,95</w:t>
            </w:r>
          </w:p>
        </w:tc>
        <w:tc>
          <w:tcPr>
            <w:tcW w:w="963" w:type="dxa"/>
            <w:shd w:val="clear" w:color="auto" w:fill="FFFFFF"/>
            <w:vAlign w:val="center"/>
          </w:tcPr>
          <w:p w14:paraId="66E6E89F" w14:textId="477AA93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2.896,80</w:t>
            </w:r>
          </w:p>
        </w:tc>
      </w:tr>
      <w:tr w:rsidR="0086134A" w:rsidRPr="0086134A" w14:paraId="29781E1E" w14:textId="77777777" w:rsidTr="0086134A">
        <w:trPr>
          <w:trHeight w:val="227"/>
          <w:jc w:val="right"/>
        </w:trPr>
        <w:tc>
          <w:tcPr>
            <w:tcW w:w="1701" w:type="dxa"/>
            <w:shd w:val="clear" w:color="auto" w:fill="FFFFFF"/>
            <w:vAlign w:val="center"/>
          </w:tcPr>
          <w:p w14:paraId="4A78CFE9"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PASSO DAS PEDRAS</w:t>
            </w:r>
          </w:p>
        </w:tc>
        <w:tc>
          <w:tcPr>
            <w:tcW w:w="851" w:type="dxa"/>
            <w:shd w:val="clear" w:color="auto" w:fill="FFFFFF"/>
            <w:tcMar>
              <w:left w:w="108" w:type="dxa"/>
              <w:right w:w="108" w:type="dxa"/>
            </w:tcMar>
            <w:vAlign w:val="center"/>
          </w:tcPr>
          <w:p w14:paraId="17CD0C8B"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3066DD61" w14:textId="2C0A8F5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24,549</w:t>
            </w:r>
          </w:p>
        </w:tc>
        <w:tc>
          <w:tcPr>
            <w:tcW w:w="963" w:type="dxa"/>
            <w:shd w:val="clear" w:color="auto" w:fill="FFFFFF"/>
            <w:vAlign w:val="center"/>
          </w:tcPr>
          <w:p w14:paraId="7547A482"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37</w:t>
            </w:r>
          </w:p>
        </w:tc>
        <w:tc>
          <w:tcPr>
            <w:tcW w:w="963" w:type="dxa"/>
            <w:shd w:val="clear" w:color="auto" w:fill="FFFFFF"/>
            <w:vAlign w:val="center"/>
          </w:tcPr>
          <w:p w14:paraId="587EFA00" w14:textId="06B9783E"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25,896</w:t>
            </w:r>
          </w:p>
        </w:tc>
        <w:tc>
          <w:tcPr>
            <w:tcW w:w="963" w:type="dxa"/>
            <w:shd w:val="clear" w:color="auto" w:fill="FFFFFF"/>
            <w:vAlign w:val="center"/>
          </w:tcPr>
          <w:p w14:paraId="1A49A5B3" w14:textId="628E002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0,655</w:t>
            </w:r>
          </w:p>
        </w:tc>
        <w:tc>
          <w:tcPr>
            <w:tcW w:w="963" w:type="dxa"/>
            <w:shd w:val="clear" w:color="auto" w:fill="FFFFFF"/>
            <w:vAlign w:val="center"/>
          </w:tcPr>
          <w:p w14:paraId="16667363" w14:textId="63FD246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0,745</w:t>
            </w:r>
          </w:p>
        </w:tc>
        <w:tc>
          <w:tcPr>
            <w:tcW w:w="963" w:type="dxa"/>
            <w:shd w:val="clear" w:color="auto" w:fill="FFFFFF"/>
            <w:vAlign w:val="center"/>
          </w:tcPr>
          <w:p w14:paraId="736548A5" w14:textId="0552B31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916,57</w:t>
            </w:r>
          </w:p>
        </w:tc>
        <w:tc>
          <w:tcPr>
            <w:tcW w:w="963" w:type="dxa"/>
            <w:shd w:val="clear" w:color="auto" w:fill="FFFFFF"/>
            <w:vAlign w:val="center"/>
          </w:tcPr>
          <w:p w14:paraId="0FA0DE2D" w14:textId="73D5F14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1.728,90</w:t>
            </w:r>
          </w:p>
        </w:tc>
      </w:tr>
      <w:tr w:rsidR="0086134A" w:rsidRPr="0086134A" w14:paraId="077FFBC2" w14:textId="77777777" w:rsidTr="0086134A">
        <w:trPr>
          <w:trHeight w:val="227"/>
          <w:jc w:val="right"/>
        </w:trPr>
        <w:tc>
          <w:tcPr>
            <w:tcW w:w="1701" w:type="dxa"/>
            <w:shd w:val="clear" w:color="auto" w:fill="FFFFFF"/>
            <w:vAlign w:val="center"/>
          </w:tcPr>
          <w:p w14:paraId="00284077"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PETROPOLIS</w:t>
            </w:r>
          </w:p>
        </w:tc>
        <w:tc>
          <w:tcPr>
            <w:tcW w:w="851" w:type="dxa"/>
            <w:shd w:val="clear" w:color="auto" w:fill="FFFFFF"/>
            <w:tcMar>
              <w:left w:w="108" w:type="dxa"/>
              <w:right w:w="108" w:type="dxa"/>
            </w:tcMar>
            <w:vAlign w:val="center"/>
          </w:tcPr>
          <w:p w14:paraId="233DC75C"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61</w:t>
            </w:r>
          </w:p>
        </w:tc>
        <w:tc>
          <w:tcPr>
            <w:tcW w:w="1134" w:type="dxa"/>
            <w:shd w:val="clear" w:color="auto" w:fill="FFFFFF"/>
            <w:tcMar>
              <w:left w:w="108" w:type="dxa"/>
              <w:right w:w="108" w:type="dxa"/>
            </w:tcMar>
            <w:vAlign w:val="center"/>
          </w:tcPr>
          <w:p w14:paraId="1415DBC2" w14:textId="2C29BF5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34,593</w:t>
            </w:r>
          </w:p>
        </w:tc>
        <w:tc>
          <w:tcPr>
            <w:tcW w:w="963" w:type="dxa"/>
            <w:shd w:val="clear" w:color="auto" w:fill="FFFFFF"/>
            <w:vAlign w:val="center"/>
          </w:tcPr>
          <w:p w14:paraId="259C6058"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173</w:t>
            </w:r>
          </w:p>
        </w:tc>
        <w:tc>
          <w:tcPr>
            <w:tcW w:w="963" w:type="dxa"/>
            <w:shd w:val="clear" w:color="auto" w:fill="FFFFFF"/>
            <w:vAlign w:val="center"/>
          </w:tcPr>
          <w:p w14:paraId="7B28D2A7" w14:textId="14469733"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38,155</w:t>
            </w:r>
          </w:p>
        </w:tc>
        <w:tc>
          <w:tcPr>
            <w:tcW w:w="963" w:type="dxa"/>
            <w:shd w:val="clear" w:color="auto" w:fill="FFFFFF"/>
            <w:vAlign w:val="center"/>
          </w:tcPr>
          <w:p w14:paraId="682643D5" w14:textId="26B7DCD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0,911</w:t>
            </w:r>
          </w:p>
        </w:tc>
        <w:tc>
          <w:tcPr>
            <w:tcW w:w="963" w:type="dxa"/>
            <w:shd w:val="clear" w:color="auto" w:fill="FFFFFF"/>
            <w:vAlign w:val="center"/>
          </w:tcPr>
          <w:p w14:paraId="1F052343" w14:textId="06C9592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0,950</w:t>
            </w:r>
          </w:p>
        </w:tc>
        <w:tc>
          <w:tcPr>
            <w:tcW w:w="963" w:type="dxa"/>
            <w:shd w:val="clear" w:color="auto" w:fill="FFFFFF"/>
            <w:vAlign w:val="center"/>
          </w:tcPr>
          <w:p w14:paraId="232695DC" w14:textId="26FC090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3.071,34</w:t>
            </w:r>
          </w:p>
        </w:tc>
        <w:tc>
          <w:tcPr>
            <w:tcW w:w="963" w:type="dxa"/>
            <w:shd w:val="clear" w:color="auto" w:fill="FFFFFF"/>
            <w:vAlign w:val="center"/>
          </w:tcPr>
          <w:p w14:paraId="1A4FEE91" w14:textId="6F1D29C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5.451,90</w:t>
            </w:r>
          </w:p>
        </w:tc>
      </w:tr>
      <w:tr w:rsidR="0086134A" w:rsidRPr="0086134A" w14:paraId="69FF68C4" w14:textId="77777777" w:rsidTr="0086134A">
        <w:trPr>
          <w:trHeight w:val="227"/>
          <w:jc w:val="right"/>
        </w:trPr>
        <w:tc>
          <w:tcPr>
            <w:tcW w:w="1701" w:type="dxa"/>
            <w:shd w:val="clear" w:color="auto" w:fill="FFFFFF"/>
            <w:vAlign w:val="center"/>
          </w:tcPr>
          <w:p w14:paraId="53E9F51A"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PONTA GROSSA</w:t>
            </w:r>
          </w:p>
        </w:tc>
        <w:tc>
          <w:tcPr>
            <w:tcW w:w="851" w:type="dxa"/>
            <w:shd w:val="clear" w:color="auto" w:fill="FFFFFF"/>
            <w:tcMar>
              <w:left w:w="108" w:type="dxa"/>
              <w:right w:w="108" w:type="dxa"/>
            </w:tcMar>
            <w:vAlign w:val="center"/>
          </w:tcPr>
          <w:p w14:paraId="516CC60E"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54F6D83B" w14:textId="589F4CEB"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3,290</w:t>
            </w:r>
          </w:p>
        </w:tc>
        <w:tc>
          <w:tcPr>
            <w:tcW w:w="963" w:type="dxa"/>
            <w:shd w:val="clear" w:color="auto" w:fill="FFFFFF"/>
            <w:vAlign w:val="center"/>
          </w:tcPr>
          <w:p w14:paraId="1CD244C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w:t>
            </w:r>
          </w:p>
        </w:tc>
        <w:tc>
          <w:tcPr>
            <w:tcW w:w="963" w:type="dxa"/>
            <w:shd w:val="clear" w:color="auto" w:fill="FFFFFF"/>
            <w:vAlign w:val="center"/>
          </w:tcPr>
          <w:p w14:paraId="49A524A3" w14:textId="73234D9A"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4,213</w:t>
            </w:r>
          </w:p>
        </w:tc>
        <w:tc>
          <w:tcPr>
            <w:tcW w:w="963" w:type="dxa"/>
            <w:shd w:val="clear" w:color="auto" w:fill="FFFFFF"/>
            <w:vAlign w:val="center"/>
          </w:tcPr>
          <w:p w14:paraId="5F7B70B5" w14:textId="5CA69E52"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0,688</w:t>
            </w:r>
          </w:p>
        </w:tc>
        <w:tc>
          <w:tcPr>
            <w:tcW w:w="963" w:type="dxa"/>
            <w:shd w:val="clear" w:color="auto" w:fill="FFFFFF"/>
            <w:vAlign w:val="center"/>
          </w:tcPr>
          <w:p w14:paraId="1D9FB463" w14:textId="5620E6E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0,752</w:t>
            </w:r>
          </w:p>
        </w:tc>
        <w:tc>
          <w:tcPr>
            <w:tcW w:w="963" w:type="dxa"/>
            <w:shd w:val="clear" w:color="auto" w:fill="FFFFFF"/>
            <w:vAlign w:val="center"/>
          </w:tcPr>
          <w:p w14:paraId="12D7EB45" w14:textId="27006F4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848,62</w:t>
            </w:r>
          </w:p>
        </w:tc>
        <w:tc>
          <w:tcPr>
            <w:tcW w:w="963" w:type="dxa"/>
            <w:shd w:val="clear" w:color="auto" w:fill="FFFFFF"/>
            <w:vAlign w:val="center"/>
          </w:tcPr>
          <w:p w14:paraId="00697D7A" w14:textId="052B675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1.479,00</w:t>
            </w:r>
          </w:p>
        </w:tc>
      </w:tr>
      <w:tr w:rsidR="0086134A" w:rsidRPr="0086134A" w14:paraId="537F0D04" w14:textId="77777777" w:rsidTr="0086134A">
        <w:trPr>
          <w:trHeight w:val="227"/>
          <w:jc w:val="right"/>
        </w:trPr>
        <w:tc>
          <w:tcPr>
            <w:tcW w:w="1701" w:type="dxa"/>
            <w:shd w:val="clear" w:color="auto" w:fill="FFFFFF"/>
            <w:vAlign w:val="center"/>
          </w:tcPr>
          <w:p w14:paraId="066310E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PRAIA DE BELAS</w:t>
            </w:r>
          </w:p>
        </w:tc>
        <w:tc>
          <w:tcPr>
            <w:tcW w:w="851" w:type="dxa"/>
            <w:shd w:val="clear" w:color="auto" w:fill="FFFFFF"/>
            <w:tcMar>
              <w:left w:w="108" w:type="dxa"/>
              <w:right w:w="108" w:type="dxa"/>
            </w:tcMar>
            <w:vAlign w:val="center"/>
          </w:tcPr>
          <w:p w14:paraId="218D47A4"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44021580" w14:textId="7256B00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1,869</w:t>
            </w:r>
          </w:p>
        </w:tc>
        <w:tc>
          <w:tcPr>
            <w:tcW w:w="963" w:type="dxa"/>
            <w:shd w:val="clear" w:color="auto" w:fill="FFFFFF"/>
            <w:vAlign w:val="center"/>
          </w:tcPr>
          <w:p w14:paraId="1EFFAED0"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58</w:t>
            </w:r>
          </w:p>
        </w:tc>
        <w:tc>
          <w:tcPr>
            <w:tcW w:w="963" w:type="dxa"/>
            <w:shd w:val="clear" w:color="auto" w:fill="FFFFFF"/>
            <w:vAlign w:val="center"/>
          </w:tcPr>
          <w:p w14:paraId="51E216D6" w14:textId="2C64F120"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2,117</w:t>
            </w:r>
          </w:p>
        </w:tc>
        <w:tc>
          <w:tcPr>
            <w:tcW w:w="963" w:type="dxa"/>
            <w:shd w:val="clear" w:color="auto" w:fill="FFFFFF"/>
            <w:vAlign w:val="center"/>
          </w:tcPr>
          <w:p w14:paraId="6992EF33" w14:textId="5CD55DD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0,910</w:t>
            </w:r>
          </w:p>
        </w:tc>
        <w:tc>
          <w:tcPr>
            <w:tcW w:w="963" w:type="dxa"/>
            <w:shd w:val="clear" w:color="auto" w:fill="FFFFFF"/>
            <w:vAlign w:val="center"/>
          </w:tcPr>
          <w:p w14:paraId="44EF611A" w14:textId="72DE7A4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0,856</w:t>
            </w:r>
          </w:p>
        </w:tc>
        <w:tc>
          <w:tcPr>
            <w:tcW w:w="963" w:type="dxa"/>
            <w:shd w:val="clear" w:color="auto" w:fill="FFFFFF"/>
            <w:vAlign w:val="center"/>
          </w:tcPr>
          <w:p w14:paraId="2E6CF9AA" w14:textId="6C4ACE7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1.922,23</w:t>
            </w:r>
          </w:p>
        </w:tc>
        <w:tc>
          <w:tcPr>
            <w:tcW w:w="963" w:type="dxa"/>
            <w:shd w:val="clear" w:color="auto" w:fill="FFFFFF"/>
            <w:vAlign w:val="center"/>
          </w:tcPr>
          <w:p w14:paraId="25B2B2B8" w14:textId="693108E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3.656,70</w:t>
            </w:r>
          </w:p>
        </w:tc>
      </w:tr>
      <w:tr w:rsidR="0086134A" w:rsidRPr="0086134A" w14:paraId="51CEDEE2" w14:textId="77777777" w:rsidTr="0086134A">
        <w:trPr>
          <w:trHeight w:val="227"/>
          <w:jc w:val="right"/>
        </w:trPr>
        <w:tc>
          <w:tcPr>
            <w:tcW w:w="1701" w:type="dxa"/>
            <w:shd w:val="clear" w:color="auto" w:fill="FFFFFF"/>
            <w:vAlign w:val="center"/>
          </w:tcPr>
          <w:p w14:paraId="4C2339EE"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RESTINGA</w:t>
            </w:r>
          </w:p>
        </w:tc>
        <w:tc>
          <w:tcPr>
            <w:tcW w:w="851" w:type="dxa"/>
            <w:shd w:val="clear" w:color="auto" w:fill="FFFFFF"/>
            <w:tcMar>
              <w:left w:w="108" w:type="dxa"/>
              <w:right w:w="108" w:type="dxa"/>
            </w:tcMar>
            <w:vAlign w:val="center"/>
          </w:tcPr>
          <w:p w14:paraId="7E723361"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w:t>
            </w:r>
          </w:p>
        </w:tc>
        <w:tc>
          <w:tcPr>
            <w:tcW w:w="1134" w:type="dxa"/>
            <w:shd w:val="clear" w:color="auto" w:fill="FFFFFF"/>
            <w:tcMar>
              <w:left w:w="108" w:type="dxa"/>
              <w:right w:w="108" w:type="dxa"/>
            </w:tcMar>
            <w:vAlign w:val="center"/>
          </w:tcPr>
          <w:p w14:paraId="7E29FADC" w14:textId="02ACFD61"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54,993</w:t>
            </w:r>
          </w:p>
        </w:tc>
        <w:tc>
          <w:tcPr>
            <w:tcW w:w="963" w:type="dxa"/>
            <w:shd w:val="clear" w:color="auto" w:fill="FFFFFF"/>
            <w:vAlign w:val="center"/>
          </w:tcPr>
          <w:p w14:paraId="2B89B60C"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56</w:t>
            </w:r>
          </w:p>
        </w:tc>
        <w:tc>
          <w:tcPr>
            <w:tcW w:w="963" w:type="dxa"/>
            <w:shd w:val="clear" w:color="auto" w:fill="FFFFFF"/>
            <w:vAlign w:val="center"/>
          </w:tcPr>
          <w:p w14:paraId="5D19A208" w14:textId="37832CE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60,729</w:t>
            </w:r>
          </w:p>
        </w:tc>
        <w:tc>
          <w:tcPr>
            <w:tcW w:w="963" w:type="dxa"/>
            <w:shd w:val="clear" w:color="auto" w:fill="FFFFFF"/>
            <w:vAlign w:val="center"/>
          </w:tcPr>
          <w:p w14:paraId="3B69E52C" w14:textId="65C2416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0,562</w:t>
            </w:r>
          </w:p>
        </w:tc>
        <w:tc>
          <w:tcPr>
            <w:tcW w:w="963" w:type="dxa"/>
            <w:shd w:val="clear" w:color="auto" w:fill="FFFFFF"/>
            <w:vAlign w:val="center"/>
          </w:tcPr>
          <w:p w14:paraId="6889A1C6" w14:textId="4FB8D92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0,670</w:t>
            </w:r>
          </w:p>
        </w:tc>
        <w:tc>
          <w:tcPr>
            <w:tcW w:w="963" w:type="dxa"/>
            <w:shd w:val="clear" w:color="auto" w:fill="FFFFFF"/>
            <w:vAlign w:val="center"/>
          </w:tcPr>
          <w:p w14:paraId="03100C24" w14:textId="36A26CE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537,56</w:t>
            </w:r>
          </w:p>
        </w:tc>
        <w:tc>
          <w:tcPr>
            <w:tcW w:w="963" w:type="dxa"/>
            <w:shd w:val="clear" w:color="auto" w:fill="FFFFFF"/>
            <w:vAlign w:val="center"/>
          </w:tcPr>
          <w:p w14:paraId="19AE6113" w14:textId="139E7B1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1.071,00</w:t>
            </w:r>
          </w:p>
        </w:tc>
      </w:tr>
      <w:tr w:rsidR="0086134A" w:rsidRPr="0086134A" w14:paraId="5E610F9C" w14:textId="77777777" w:rsidTr="0086134A">
        <w:trPr>
          <w:trHeight w:val="227"/>
          <w:jc w:val="right"/>
        </w:trPr>
        <w:tc>
          <w:tcPr>
            <w:tcW w:w="1701" w:type="dxa"/>
            <w:shd w:val="clear" w:color="auto" w:fill="FFFFFF"/>
            <w:vAlign w:val="center"/>
          </w:tcPr>
          <w:p w14:paraId="084971CD" w14:textId="77777777" w:rsidR="0086134A" w:rsidRPr="009566CE" w:rsidRDefault="0086134A" w:rsidP="0086134A">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RIO BRANCO</w:t>
            </w:r>
          </w:p>
        </w:tc>
        <w:tc>
          <w:tcPr>
            <w:tcW w:w="851" w:type="dxa"/>
            <w:shd w:val="clear" w:color="auto" w:fill="FFFFFF"/>
            <w:tcMar>
              <w:left w:w="108" w:type="dxa"/>
              <w:right w:w="108" w:type="dxa"/>
            </w:tcMar>
            <w:vAlign w:val="center"/>
          </w:tcPr>
          <w:p w14:paraId="049F75F5"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43</w:t>
            </w:r>
          </w:p>
        </w:tc>
        <w:tc>
          <w:tcPr>
            <w:tcW w:w="1134" w:type="dxa"/>
            <w:shd w:val="clear" w:color="auto" w:fill="FFFFFF"/>
            <w:tcMar>
              <w:left w:w="108" w:type="dxa"/>
              <w:right w:w="108" w:type="dxa"/>
            </w:tcMar>
            <w:vAlign w:val="center"/>
          </w:tcPr>
          <w:p w14:paraId="747CD91F" w14:textId="4181221E"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16,132</w:t>
            </w:r>
          </w:p>
        </w:tc>
        <w:tc>
          <w:tcPr>
            <w:tcW w:w="963" w:type="dxa"/>
            <w:shd w:val="clear" w:color="auto" w:fill="FFFFFF"/>
            <w:vAlign w:val="center"/>
          </w:tcPr>
          <w:p w14:paraId="74A25F0A"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123</w:t>
            </w:r>
          </w:p>
        </w:tc>
        <w:tc>
          <w:tcPr>
            <w:tcW w:w="963" w:type="dxa"/>
            <w:shd w:val="clear" w:color="auto" w:fill="FFFFFF"/>
            <w:vAlign w:val="center"/>
          </w:tcPr>
          <w:p w14:paraId="1424E850" w14:textId="3E5F1A79"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17,531</w:t>
            </w:r>
          </w:p>
        </w:tc>
        <w:tc>
          <w:tcPr>
            <w:tcW w:w="963" w:type="dxa"/>
            <w:shd w:val="clear" w:color="auto" w:fill="FFFFFF"/>
            <w:vAlign w:val="center"/>
          </w:tcPr>
          <w:p w14:paraId="66F10B45" w14:textId="7BCF913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0,920</w:t>
            </w:r>
          </w:p>
        </w:tc>
        <w:tc>
          <w:tcPr>
            <w:tcW w:w="963" w:type="dxa"/>
            <w:shd w:val="clear" w:color="auto" w:fill="FFFFFF"/>
            <w:vAlign w:val="center"/>
          </w:tcPr>
          <w:p w14:paraId="484A3779" w14:textId="50A88E1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0,955</w:t>
            </w:r>
          </w:p>
        </w:tc>
        <w:tc>
          <w:tcPr>
            <w:tcW w:w="963" w:type="dxa"/>
            <w:shd w:val="clear" w:color="auto" w:fill="FFFFFF"/>
            <w:vAlign w:val="center"/>
          </w:tcPr>
          <w:p w14:paraId="623EFBE4" w14:textId="3EE3CA1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3.198,18</w:t>
            </w:r>
          </w:p>
        </w:tc>
        <w:tc>
          <w:tcPr>
            <w:tcW w:w="963" w:type="dxa"/>
            <w:shd w:val="clear" w:color="auto" w:fill="FFFFFF"/>
            <w:vAlign w:val="center"/>
          </w:tcPr>
          <w:p w14:paraId="255238FD" w14:textId="239048C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6.104,70</w:t>
            </w:r>
          </w:p>
        </w:tc>
      </w:tr>
      <w:tr w:rsidR="0086134A" w:rsidRPr="0086134A" w14:paraId="2B509998" w14:textId="77777777" w:rsidTr="0086134A">
        <w:trPr>
          <w:trHeight w:val="227"/>
          <w:jc w:val="right"/>
        </w:trPr>
        <w:tc>
          <w:tcPr>
            <w:tcW w:w="1701" w:type="dxa"/>
            <w:shd w:val="clear" w:color="auto" w:fill="FFFFFF"/>
            <w:vAlign w:val="center"/>
          </w:tcPr>
          <w:p w14:paraId="4CA0BB5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RUBEM BERTA</w:t>
            </w:r>
          </w:p>
        </w:tc>
        <w:tc>
          <w:tcPr>
            <w:tcW w:w="851" w:type="dxa"/>
            <w:shd w:val="clear" w:color="auto" w:fill="FFFFFF"/>
            <w:tcMar>
              <w:left w:w="108" w:type="dxa"/>
              <w:right w:w="108" w:type="dxa"/>
            </w:tcMar>
            <w:vAlign w:val="center"/>
          </w:tcPr>
          <w:p w14:paraId="4D411456"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78</w:t>
            </w:r>
          </w:p>
        </w:tc>
        <w:tc>
          <w:tcPr>
            <w:tcW w:w="1134" w:type="dxa"/>
            <w:shd w:val="clear" w:color="auto" w:fill="FFFFFF"/>
            <w:tcMar>
              <w:left w:w="108" w:type="dxa"/>
              <w:right w:w="108" w:type="dxa"/>
            </w:tcMar>
            <w:vAlign w:val="center"/>
          </w:tcPr>
          <w:p w14:paraId="54B60580" w14:textId="1206B55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68,286</w:t>
            </w:r>
          </w:p>
        </w:tc>
        <w:tc>
          <w:tcPr>
            <w:tcW w:w="963" w:type="dxa"/>
            <w:shd w:val="clear" w:color="auto" w:fill="FFFFFF"/>
            <w:vAlign w:val="center"/>
          </w:tcPr>
          <w:p w14:paraId="65FDECAB"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120</w:t>
            </w:r>
          </w:p>
        </w:tc>
        <w:tc>
          <w:tcPr>
            <w:tcW w:w="963" w:type="dxa"/>
            <w:shd w:val="clear" w:color="auto" w:fill="FFFFFF"/>
            <w:vAlign w:val="center"/>
          </w:tcPr>
          <w:p w14:paraId="596D4EE9" w14:textId="61876B66"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74,522</w:t>
            </w:r>
          </w:p>
        </w:tc>
        <w:tc>
          <w:tcPr>
            <w:tcW w:w="963" w:type="dxa"/>
            <w:shd w:val="clear" w:color="auto" w:fill="FFFFFF"/>
            <w:vAlign w:val="center"/>
          </w:tcPr>
          <w:p w14:paraId="517924F9" w14:textId="112D924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0,689</w:t>
            </w:r>
          </w:p>
        </w:tc>
        <w:tc>
          <w:tcPr>
            <w:tcW w:w="963" w:type="dxa"/>
            <w:shd w:val="clear" w:color="auto" w:fill="FFFFFF"/>
            <w:vAlign w:val="center"/>
          </w:tcPr>
          <w:p w14:paraId="2F8C469D" w14:textId="064D4D2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0,775</w:t>
            </w:r>
          </w:p>
        </w:tc>
        <w:tc>
          <w:tcPr>
            <w:tcW w:w="963" w:type="dxa"/>
            <w:shd w:val="clear" w:color="auto" w:fill="FFFFFF"/>
            <w:vAlign w:val="center"/>
          </w:tcPr>
          <w:p w14:paraId="337DCCED" w14:textId="1362B93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907,51</w:t>
            </w:r>
          </w:p>
        </w:tc>
        <w:tc>
          <w:tcPr>
            <w:tcW w:w="963" w:type="dxa"/>
            <w:shd w:val="clear" w:color="auto" w:fill="FFFFFF"/>
            <w:vAlign w:val="center"/>
          </w:tcPr>
          <w:p w14:paraId="7C2B7C68" w14:textId="3164137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1.550,40</w:t>
            </w:r>
          </w:p>
        </w:tc>
      </w:tr>
      <w:tr w:rsidR="0086134A" w:rsidRPr="0086134A" w14:paraId="797CCAFB" w14:textId="77777777" w:rsidTr="0086134A">
        <w:trPr>
          <w:trHeight w:val="227"/>
          <w:jc w:val="right"/>
        </w:trPr>
        <w:tc>
          <w:tcPr>
            <w:tcW w:w="1701" w:type="dxa"/>
            <w:shd w:val="clear" w:color="auto" w:fill="FFFFFF"/>
            <w:vAlign w:val="center"/>
          </w:tcPr>
          <w:p w14:paraId="4E2120C7"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SANTA CECILIA</w:t>
            </w:r>
          </w:p>
        </w:tc>
        <w:tc>
          <w:tcPr>
            <w:tcW w:w="851" w:type="dxa"/>
            <w:shd w:val="clear" w:color="auto" w:fill="FFFFFF"/>
            <w:tcMar>
              <w:left w:w="108" w:type="dxa"/>
              <w:right w:w="108" w:type="dxa"/>
            </w:tcMar>
            <w:vAlign w:val="center"/>
          </w:tcPr>
          <w:p w14:paraId="67F353D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w:t>
            </w:r>
          </w:p>
        </w:tc>
        <w:tc>
          <w:tcPr>
            <w:tcW w:w="1134" w:type="dxa"/>
            <w:shd w:val="clear" w:color="auto" w:fill="FFFFFF"/>
            <w:tcMar>
              <w:left w:w="108" w:type="dxa"/>
              <w:right w:w="108" w:type="dxa"/>
            </w:tcMar>
            <w:vAlign w:val="center"/>
          </w:tcPr>
          <w:p w14:paraId="7CE498B3" w14:textId="266880C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5,800</w:t>
            </w:r>
          </w:p>
        </w:tc>
        <w:tc>
          <w:tcPr>
            <w:tcW w:w="963" w:type="dxa"/>
            <w:shd w:val="clear" w:color="auto" w:fill="FFFFFF"/>
            <w:vAlign w:val="center"/>
          </w:tcPr>
          <w:p w14:paraId="68C3084E"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46</w:t>
            </w:r>
          </w:p>
        </w:tc>
        <w:tc>
          <w:tcPr>
            <w:tcW w:w="963" w:type="dxa"/>
            <w:shd w:val="clear" w:color="auto" w:fill="FFFFFF"/>
            <w:vAlign w:val="center"/>
          </w:tcPr>
          <w:p w14:paraId="1D228D27" w14:textId="233000E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5,768</w:t>
            </w:r>
          </w:p>
        </w:tc>
        <w:tc>
          <w:tcPr>
            <w:tcW w:w="963" w:type="dxa"/>
            <w:shd w:val="clear" w:color="auto" w:fill="FFFFFF"/>
            <w:vAlign w:val="center"/>
          </w:tcPr>
          <w:p w14:paraId="518DCB76" w14:textId="7562845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0,863</w:t>
            </w:r>
          </w:p>
        </w:tc>
        <w:tc>
          <w:tcPr>
            <w:tcW w:w="963" w:type="dxa"/>
            <w:shd w:val="clear" w:color="auto" w:fill="FFFFFF"/>
            <w:vAlign w:val="center"/>
          </w:tcPr>
          <w:p w14:paraId="47C353D8" w14:textId="1B754C6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0,940</w:t>
            </w:r>
          </w:p>
        </w:tc>
        <w:tc>
          <w:tcPr>
            <w:tcW w:w="963" w:type="dxa"/>
            <w:shd w:val="clear" w:color="auto" w:fill="FFFFFF"/>
            <w:vAlign w:val="center"/>
          </w:tcPr>
          <w:p w14:paraId="2B74677A" w14:textId="26EBED9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2.227,25</w:t>
            </w:r>
          </w:p>
        </w:tc>
        <w:tc>
          <w:tcPr>
            <w:tcW w:w="963" w:type="dxa"/>
            <w:shd w:val="clear" w:color="auto" w:fill="FFFFFF"/>
            <w:vAlign w:val="center"/>
          </w:tcPr>
          <w:p w14:paraId="2BB27D47" w14:textId="4C99171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3.870,90</w:t>
            </w:r>
          </w:p>
        </w:tc>
      </w:tr>
      <w:tr w:rsidR="0086134A" w:rsidRPr="0086134A" w14:paraId="155343D1" w14:textId="77777777" w:rsidTr="0086134A">
        <w:trPr>
          <w:trHeight w:val="227"/>
          <w:jc w:val="right"/>
        </w:trPr>
        <w:tc>
          <w:tcPr>
            <w:tcW w:w="1701" w:type="dxa"/>
            <w:shd w:val="clear" w:color="auto" w:fill="FFFFFF"/>
            <w:vAlign w:val="center"/>
          </w:tcPr>
          <w:p w14:paraId="4383F63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SANTA MARIA GORETTI</w:t>
            </w:r>
          </w:p>
        </w:tc>
        <w:tc>
          <w:tcPr>
            <w:tcW w:w="851" w:type="dxa"/>
            <w:shd w:val="clear" w:color="auto" w:fill="FFFFFF"/>
            <w:tcMar>
              <w:left w:w="108" w:type="dxa"/>
              <w:right w:w="108" w:type="dxa"/>
            </w:tcMar>
            <w:vAlign w:val="center"/>
          </w:tcPr>
          <w:p w14:paraId="388A9A7D"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385591D1" w14:textId="12225EB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3,922</w:t>
            </w:r>
          </w:p>
        </w:tc>
        <w:tc>
          <w:tcPr>
            <w:tcW w:w="963" w:type="dxa"/>
            <w:shd w:val="clear" w:color="auto" w:fill="FFFFFF"/>
            <w:vAlign w:val="center"/>
          </w:tcPr>
          <w:p w14:paraId="45C7C1B0"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62</w:t>
            </w:r>
          </w:p>
        </w:tc>
        <w:tc>
          <w:tcPr>
            <w:tcW w:w="963" w:type="dxa"/>
            <w:shd w:val="clear" w:color="auto" w:fill="FFFFFF"/>
            <w:vAlign w:val="center"/>
          </w:tcPr>
          <w:p w14:paraId="1B5E50B6" w14:textId="03A0218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3,320</w:t>
            </w:r>
          </w:p>
        </w:tc>
        <w:tc>
          <w:tcPr>
            <w:tcW w:w="963" w:type="dxa"/>
            <w:shd w:val="clear" w:color="auto" w:fill="FFFFFF"/>
            <w:vAlign w:val="center"/>
          </w:tcPr>
          <w:p w14:paraId="0C4B0C72" w14:textId="4C31A46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0,804</w:t>
            </w:r>
          </w:p>
        </w:tc>
        <w:tc>
          <w:tcPr>
            <w:tcW w:w="963" w:type="dxa"/>
            <w:shd w:val="clear" w:color="auto" w:fill="FFFFFF"/>
            <w:vAlign w:val="center"/>
          </w:tcPr>
          <w:p w14:paraId="362918FA" w14:textId="5CD6288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0,846</w:t>
            </w:r>
          </w:p>
        </w:tc>
        <w:tc>
          <w:tcPr>
            <w:tcW w:w="963" w:type="dxa"/>
            <w:shd w:val="clear" w:color="auto" w:fill="FFFFFF"/>
            <w:vAlign w:val="center"/>
          </w:tcPr>
          <w:p w14:paraId="61B00510" w14:textId="11CA868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1.330,31</w:t>
            </w:r>
          </w:p>
        </w:tc>
        <w:tc>
          <w:tcPr>
            <w:tcW w:w="963" w:type="dxa"/>
            <w:shd w:val="clear" w:color="auto" w:fill="FFFFFF"/>
            <w:vAlign w:val="center"/>
          </w:tcPr>
          <w:p w14:paraId="38BF1346" w14:textId="759DFEE2"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2.249,10</w:t>
            </w:r>
          </w:p>
        </w:tc>
      </w:tr>
      <w:tr w:rsidR="0086134A" w:rsidRPr="0086134A" w14:paraId="7F240B06" w14:textId="77777777" w:rsidTr="0086134A">
        <w:trPr>
          <w:trHeight w:val="227"/>
          <w:jc w:val="right"/>
        </w:trPr>
        <w:tc>
          <w:tcPr>
            <w:tcW w:w="1701" w:type="dxa"/>
            <w:shd w:val="clear" w:color="auto" w:fill="FFFFFF"/>
            <w:vAlign w:val="center"/>
          </w:tcPr>
          <w:p w14:paraId="365D652B" w14:textId="77777777" w:rsidR="0086134A" w:rsidRPr="009566CE" w:rsidRDefault="0086134A" w:rsidP="0086134A">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SANTA TEREZA</w:t>
            </w:r>
          </w:p>
        </w:tc>
        <w:tc>
          <w:tcPr>
            <w:tcW w:w="851" w:type="dxa"/>
            <w:shd w:val="clear" w:color="auto" w:fill="FFFFFF"/>
            <w:tcMar>
              <w:left w:w="108" w:type="dxa"/>
              <w:right w:w="108" w:type="dxa"/>
            </w:tcMar>
            <w:vAlign w:val="center"/>
          </w:tcPr>
          <w:p w14:paraId="37FEFDF6"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highlight w:val="yellow"/>
              </w:rPr>
            </w:pPr>
            <w:r>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4C6189F4" w14:textId="4B9954D2"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59,412</w:t>
            </w:r>
          </w:p>
        </w:tc>
        <w:tc>
          <w:tcPr>
            <w:tcW w:w="963" w:type="dxa"/>
            <w:shd w:val="clear" w:color="auto" w:fill="FFFFFF"/>
            <w:vAlign w:val="center"/>
          </w:tcPr>
          <w:p w14:paraId="54F62956"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52</w:t>
            </w:r>
          </w:p>
        </w:tc>
        <w:tc>
          <w:tcPr>
            <w:tcW w:w="963" w:type="dxa"/>
            <w:shd w:val="clear" w:color="auto" w:fill="FFFFFF"/>
            <w:vAlign w:val="center"/>
          </w:tcPr>
          <w:p w14:paraId="029C9DF7" w14:textId="3133BA19"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55,505</w:t>
            </w:r>
          </w:p>
        </w:tc>
        <w:tc>
          <w:tcPr>
            <w:tcW w:w="963" w:type="dxa"/>
            <w:shd w:val="clear" w:color="auto" w:fill="FFFFFF"/>
            <w:vAlign w:val="center"/>
          </w:tcPr>
          <w:p w14:paraId="4D64B86A" w14:textId="6D21B30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0,625</w:t>
            </w:r>
          </w:p>
        </w:tc>
        <w:tc>
          <w:tcPr>
            <w:tcW w:w="963" w:type="dxa"/>
            <w:shd w:val="clear" w:color="auto" w:fill="FFFFFF"/>
            <w:vAlign w:val="center"/>
          </w:tcPr>
          <w:p w14:paraId="2C039061" w14:textId="40BD1DB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0,713</w:t>
            </w:r>
          </w:p>
        </w:tc>
        <w:tc>
          <w:tcPr>
            <w:tcW w:w="963" w:type="dxa"/>
            <w:shd w:val="clear" w:color="auto" w:fill="FFFFFF"/>
            <w:vAlign w:val="center"/>
          </w:tcPr>
          <w:p w14:paraId="1FC6A9DD" w14:textId="3485F95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976,97</w:t>
            </w:r>
          </w:p>
        </w:tc>
        <w:tc>
          <w:tcPr>
            <w:tcW w:w="963" w:type="dxa"/>
            <w:shd w:val="clear" w:color="auto" w:fill="FFFFFF"/>
            <w:vAlign w:val="center"/>
          </w:tcPr>
          <w:p w14:paraId="236F47D9" w14:textId="1FAE59E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1.774,80</w:t>
            </w:r>
          </w:p>
        </w:tc>
      </w:tr>
      <w:tr w:rsidR="0086134A" w:rsidRPr="0086134A" w14:paraId="1008579D" w14:textId="77777777" w:rsidTr="0086134A">
        <w:trPr>
          <w:trHeight w:val="227"/>
          <w:jc w:val="right"/>
        </w:trPr>
        <w:tc>
          <w:tcPr>
            <w:tcW w:w="1701" w:type="dxa"/>
            <w:shd w:val="clear" w:color="auto" w:fill="FFFFFF"/>
            <w:vAlign w:val="center"/>
          </w:tcPr>
          <w:p w14:paraId="24C7D20D"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SANTANA</w:t>
            </w:r>
          </w:p>
        </w:tc>
        <w:tc>
          <w:tcPr>
            <w:tcW w:w="851" w:type="dxa"/>
            <w:shd w:val="clear" w:color="auto" w:fill="FFFFFF"/>
            <w:tcMar>
              <w:left w:w="108" w:type="dxa"/>
              <w:right w:w="108" w:type="dxa"/>
            </w:tcMar>
            <w:vAlign w:val="center"/>
          </w:tcPr>
          <w:p w14:paraId="20D213B7"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76</w:t>
            </w:r>
          </w:p>
        </w:tc>
        <w:tc>
          <w:tcPr>
            <w:tcW w:w="1134" w:type="dxa"/>
            <w:shd w:val="clear" w:color="auto" w:fill="FFFFFF"/>
            <w:tcMar>
              <w:left w:w="108" w:type="dxa"/>
              <w:right w:w="108" w:type="dxa"/>
            </w:tcMar>
            <w:vAlign w:val="center"/>
          </w:tcPr>
          <w:p w14:paraId="364B28E6" w14:textId="5457E629"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25,028</w:t>
            </w:r>
          </w:p>
        </w:tc>
        <w:tc>
          <w:tcPr>
            <w:tcW w:w="963" w:type="dxa"/>
            <w:shd w:val="clear" w:color="auto" w:fill="FFFFFF"/>
            <w:vAlign w:val="center"/>
          </w:tcPr>
          <w:p w14:paraId="7C6CDC1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212</w:t>
            </w:r>
          </w:p>
        </w:tc>
        <w:tc>
          <w:tcPr>
            <w:tcW w:w="963" w:type="dxa"/>
            <w:shd w:val="clear" w:color="auto" w:fill="FFFFFF"/>
            <w:vAlign w:val="center"/>
          </w:tcPr>
          <w:p w14:paraId="774444B4" w14:textId="28771A70"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24,638</w:t>
            </w:r>
          </w:p>
        </w:tc>
        <w:tc>
          <w:tcPr>
            <w:tcW w:w="963" w:type="dxa"/>
            <w:shd w:val="clear" w:color="auto" w:fill="FFFFFF"/>
            <w:vAlign w:val="center"/>
          </w:tcPr>
          <w:p w14:paraId="110CB264" w14:textId="21F3DA6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0,878</w:t>
            </w:r>
          </w:p>
        </w:tc>
        <w:tc>
          <w:tcPr>
            <w:tcW w:w="963" w:type="dxa"/>
            <w:shd w:val="clear" w:color="auto" w:fill="FFFFFF"/>
            <w:vAlign w:val="center"/>
          </w:tcPr>
          <w:p w14:paraId="2F2469B1" w14:textId="57A1DA0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0,912</w:t>
            </w:r>
          </w:p>
        </w:tc>
        <w:tc>
          <w:tcPr>
            <w:tcW w:w="963" w:type="dxa"/>
            <w:shd w:val="clear" w:color="auto" w:fill="FFFFFF"/>
            <w:vAlign w:val="center"/>
          </w:tcPr>
          <w:p w14:paraId="22F76A18" w14:textId="72FBA62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2.117,02</w:t>
            </w:r>
          </w:p>
        </w:tc>
        <w:tc>
          <w:tcPr>
            <w:tcW w:w="963" w:type="dxa"/>
            <w:shd w:val="clear" w:color="auto" w:fill="FFFFFF"/>
            <w:vAlign w:val="center"/>
          </w:tcPr>
          <w:p w14:paraId="08ADD671" w14:textId="0632635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3.621,00</w:t>
            </w:r>
          </w:p>
        </w:tc>
      </w:tr>
      <w:tr w:rsidR="0086134A" w:rsidRPr="0086134A" w14:paraId="6F3F08AB" w14:textId="77777777" w:rsidTr="0086134A">
        <w:trPr>
          <w:trHeight w:val="227"/>
          <w:jc w:val="right"/>
        </w:trPr>
        <w:tc>
          <w:tcPr>
            <w:tcW w:w="1701" w:type="dxa"/>
            <w:shd w:val="clear" w:color="auto" w:fill="FFFFFF"/>
            <w:vAlign w:val="center"/>
          </w:tcPr>
          <w:p w14:paraId="2B15DC1B" w14:textId="77777777" w:rsidR="0086134A" w:rsidRPr="009566CE" w:rsidRDefault="0086134A" w:rsidP="0086134A">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SANTO ANTONIO</w:t>
            </w:r>
          </w:p>
        </w:tc>
        <w:tc>
          <w:tcPr>
            <w:tcW w:w="851" w:type="dxa"/>
            <w:shd w:val="clear" w:color="auto" w:fill="FFFFFF"/>
            <w:tcMar>
              <w:left w:w="108" w:type="dxa"/>
              <w:right w:w="108" w:type="dxa"/>
            </w:tcMar>
            <w:vAlign w:val="center"/>
          </w:tcPr>
          <w:p w14:paraId="00A9C8E3"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20</w:t>
            </w:r>
          </w:p>
        </w:tc>
        <w:tc>
          <w:tcPr>
            <w:tcW w:w="1134" w:type="dxa"/>
            <w:shd w:val="clear" w:color="auto" w:fill="FFFFFF"/>
            <w:tcMar>
              <w:left w:w="108" w:type="dxa"/>
              <w:right w:w="108" w:type="dxa"/>
            </w:tcMar>
            <w:vAlign w:val="center"/>
          </w:tcPr>
          <w:p w14:paraId="0C8C4E1C" w14:textId="4B25A5FC"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15,003</w:t>
            </w:r>
          </w:p>
        </w:tc>
        <w:tc>
          <w:tcPr>
            <w:tcW w:w="963" w:type="dxa"/>
            <w:shd w:val="clear" w:color="auto" w:fill="FFFFFF"/>
            <w:vAlign w:val="center"/>
          </w:tcPr>
          <w:p w14:paraId="7D9D5100"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47</w:t>
            </w:r>
          </w:p>
        </w:tc>
        <w:tc>
          <w:tcPr>
            <w:tcW w:w="963" w:type="dxa"/>
            <w:shd w:val="clear" w:color="auto" w:fill="FFFFFF"/>
            <w:vAlign w:val="center"/>
          </w:tcPr>
          <w:p w14:paraId="1739679F" w14:textId="7C3E0DDB"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13,714</w:t>
            </w:r>
          </w:p>
        </w:tc>
        <w:tc>
          <w:tcPr>
            <w:tcW w:w="963" w:type="dxa"/>
            <w:shd w:val="clear" w:color="auto" w:fill="FFFFFF"/>
            <w:vAlign w:val="center"/>
          </w:tcPr>
          <w:p w14:paraId="10490F50" w14:textId="38F2382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0,835</w:t>
            </w:r>
          </w:p>
        </w:tc>
        <w:tc>
          <w:tcPr>
            <w:tcW w:w="963" w:type="dxa"/>
            <w:shd w:val="clear" w:color="auto" w:fill="FFFFFF"/>
            <w:vAlign w:val="center"/>
          </w:tcPr>
          <w:p w14:paraId="5DDD2DA7" w14:textId="3263C13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0,888</w:t>
            </w:r>
          </w:p>
        </w:tc>
        <w:tc>
          <w:tcPr>
            <w:tcW w:w="963" w:type="dxa"/>
            <w:shd w:val="clear" w:color="auto" w:fill="FFFFFF"/>
            <w:vAlign w:val="center"/>
          </w:tcPr>
          <w:p w14:paraId="092D4559" w14:textId="75FEBCE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1.673,08</w:t>
            </w:r>
          </w:p>
        </w:tc>
        <w:tc>
          <w:tcPr>
            <w:tcW w:w="963" w:type="dxa"/>
            <w:shd w:val="clear" w:color="auto" w:fill="FFFFFF"/>
            <w:vAlign w:val="center"/>
          </w:tcPr>
          <w:p w14:paraId="28CA2D77" w14:textId="6CE60137"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2.667,30</w:t>
            </w:r>
          </w:p>
        </w:tc>
      </w:tr>
      <w:tr w:rsidR="0086134A" w:rsidRPr="0086134A" w14:paraId="68779411" w14:textId="77777777" w:rsidTr="0086134A">
        <w:trPr>
          <w:trHeight w:val="227"/>
          <w:jc w:val="right"/>
        </w:trPr>
        <w:tc>
          <w:tcPr>
            <w:tcW w:w="1701" w:type="dxa"/>
            <w:shd w:val="clear" w:color="auto" w:fill="FFFFFF"/>
            <w:vAlign w:val="center"/>
          </w:tcPr>
          <w:p w14:paraId="603C6B2D"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SAO GERALDO</w:t>
            </w:r>
          </w:p>
        </w:tc>
        <w:tc>
          <w:tcPr>
            <w:tcW w:w="851" w:type="dxa"/>
            <w:shd w:val="clear" w:color="auto" w:fill="FFFFFF"/>
            <w:tcMar>
              <w:left w:w="108" w:type="dxa"/>
              <w:right w:w="108" w:type="dxa"/>
            </w:tcMar>
            <w:vAlign w:val="center"/>
          </w:tcPr>
          <w:p w14:paraId="08E87C4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99</w:t>
            </w:r>
          </w:p>
        </w:tc>
        <w:tc>
          <w:tcPr>
            <w:tcW w:w="1134" w:type="dxa"/>
            <w:shd w:val="clear" w:color="auto" w:fill="FFFFFF"/>
            <w:tcMar>
              <w:left w:w="108" w:type="dxa"/>
              <w:right w:w="108" w:type="dxa"/>
            </w:tcMar>
            <w:vAlign w:val="center"/>
          </w:tcPr>
          <w:p w14:paraId="59F4B550" w14:textId="7E5D8E62"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9,135</w:t>
            </w:r>
          </w:p>
        </w:tc>
        <w:tc>
          <w:tcPr>
            <w:tcW w:w="963" w:type="dxa"/>
            <w:shd w:val="clear" w:color="auto" w:fill="FFFFFF"/>
            <w:vAlign w:val="center"/>
          </w:tcPr>
          <w:p w14:paraId="1BDCB221"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274</w:t>
            </w:r>
          </w:p>
        </w:tc>
        <w:tc>
          <w:tcPr>
            <w:tcW w:w="963" w:type="dxa"/>
            <w:shd w:val="clear" w:color="auto" w:fill="FFFFFF"/>
            <w:vAlign w:val="center"/>
          </w:tcPr>
          <w:p w14:paraId="7CAA5D53" w14:textId="73A67C39"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8,706</w:t>
            </w:r>
          </w:p>
        </w:tc>
        <w:tc>
          <w:tcPr>
            <w:tcW w:w="963" w:type="dxa"/>
            <w:shd w:val="clear" w:color="auto" w:fill="FFFFFF"/>
            <w:vAlign w:val="center"/>
          </w:tcPr>
          <w:p w14:paraId="2ECB21FA" w14:textId="27DA45D2"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0,794</w:t>
            </w:r>
          </w:p>
        </w:tc>
        <w:tc>
          <w:tcPr>
            <w:tcW w:w="963" w:type="dxa"/>
            <w:shd w:val="clear" w:color="auto" w:fill="FFFFFF"/>
            <w:vAlign w:val="center"/>
          </w:tcPr>
          <w:p w14:paraId="41E35228" w14:textId="74A688D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0,851</w:t>
            </w:r>
          </w:p>
        </w:tc>
        <w:tc>
          <w:tcPr>
            <w:tcW w:w="963" w:type="dxa"/>
            <w:shd w:val="clear" w:color="auto" w:fill="FFFFFF"/>
            <w:vAlign w:val="center"/>
          </w:tcPr>
          <w:p w14:paraId="48D3964E" w14:textId="1CF3FAC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1.281,99</w:t>
            </w:r>
          </w:p>
        </w:tc>
        <w:tc>
          <w:tcPr>
            <w:tcW w:w="963" w:type="dxa"/>
            <w:shd w:val="clear" w:color="auto" w:fill="FFFFFF"/>
            <w:vAlign w:val="center"/>
          </w:tcPr>
          <w:p w14:paraId="783A1D00" w14:textId="557A630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2.198,10</w:t>
            </w:r>
          </w:p>
        </w:tc>
      </w:tr>
      <w:tr w:rsidR="0086134A" w:rsidRPr="0086134A" w14:paraId="7EF11735" w14:textId="77777777" w:rsidTr="0086134A">
        <w:trPr>
          <w:trHeight w:val="227"/>
          <w:jc w:val="right"/>
        </w:trPr>
        <w:tc>
          <w:tcPr>
            <w:tcW w:w="1701" w:type="dxa"/>
            <w:shd w:val="clear" w:color="auto" w:fill="FFFFFF"/>
            <w:vAlign w:val="center"/>
          </w:tcPr>
          <w:p w14:paraId="4E782EC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SAO JOAO</w:t>
            </w:r>
          </w:p>
        </w:tc>
        <w:tc>
          <w:tcPr>
            <w:tcW w:w="851" w:type="dxa"/>
            <w:shd w:val="clear" w:color="auto" w:fill="FFFFFF"/>
            <w:tcMar>
              <w:left w:w="108" w:type="dxa"/>
              <w:right w:w="108" w:type="dxa"/>
            </w:tcMar>
            <w:vAlign w:val="center"/>
          </w:tcPr>
          <w:p w14:paraId="73A8A4D8"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65</w:t>
            </w:r>
          </w:p>
        </w:tc>
        <w:tc>
          <w:tcPr>
            <w:tcW w:w="1134" w:type="dxa"/>
            <w:shd w:val="clear" w:color="auto" w:fill="FFFFFF"/>
            <w:tcMar>
              <w:left w:w="108" w:type="dxa"/>
              <w:right w:w="108" w:type="dxa"/>
            </w:tcMar>
            <w:vAlign w:val="center"/>
          </w:tcPr>
          <w:p w14:paraId="27C8F705" w14:textId="662C3DA2"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18,855</w:t>
            </w:r>
          </w:p>
        </w:tc>
        <w:tc>
          <w:tcPr>
            <w:tcW w:w="963" w:type="dxa"/>
            <w:shd w:val="clear" w:color="auto" w:fill="FFFFFF"/>
            <w:vAlign w:val="center"/>
          </w:tcPr>
          <w:p w14:paraId="63B93ABA"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149</w:t>
            </w:r>
          </w:p>
        </w:tc>
        <w:tc>
          <w:tcPr>
            <w:tcW w:w="963" w:type="dxa"/>
            <w:shd w:val="clear" w:color="auto" w:fill="FFFFFF"/>
            <w:vAlign w:val="center"/>
          </w:tcPr>
          <w:p w14:paraId="540EEF73" w14:textId="54F885AD"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14,544</w:t>
            </w:r>
          </w:p>
        </w:tc>
        <w:tc>
          <w:tcPr>
            <w:tcW w:w="963" w:type="dxa"/>
            <w:shd w:val="clear" w:color="auto" w:fill="FFFFFF"/>
            <w:vAlign w:val="center"/>
          </w:tcPr>
          <w:p w14:paraId="5C04EE9C" w14:textId="751372D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0,803</w:t>
            </w:r>
          </w:p>
        </w:tc>
        <w:tc>
          <w:tcPr>
            <w:tcW w:w="963" w:type="dxa"/>
            <w:shd w:val="clear" w:color="auto" w:fill="FFFFFF"/>
            <w:vAlign w:val="center"/>
          </w:tcPr>
          <w:p w14:paraId="4442BCB9" w14:textId="01569B26"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0,866</w:t>
            </w:r>
          </w:p>
        </w:tc>
        <w:tc>
          <w:tcPr>
            <w:tcW w:w="963" w:type="dxa"/>
            <w:shd w:val="clear" w:color="auto" w:fill="FFFFFF"/>
            <w:vAlign w:val="center"/>
          </w:tcPr>
          <w:p w14:paraId="4F4EEE2E" w14:textId="4F0A962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1.609,66</w:t>
            </w:r>
          </w:p>
        </w:tc>
        <w:tc>
          <w:tcPr>
            <w:tcW w:w="963" w:type="dxa"/>
            <w:shd w:val="clear" w:color="auto" w:fill="FFFFFF"/>
            <w:vAlign w:val="center"/>
          </w:tcPr>
          <w:p w14:paraId="221446E9" w14:textId="602C0C2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3.376,20</w:t>
            </w:r>
          </w:p>
        </w:tc>
      </w:tr>
      <w:tr w:rsidR="0086134A" w:rsidRPr="0086134A" w14:paraId="125737D9" w14:textId="77777777" w:rsidTr="0086134A">
        <w:trPr>
          <w:trHeight w:val="227"/>
          <w:jc w:val="right"/>
        </w:trPr>
        <w:tc>
          <w:tcPr>
            <w:tcW w:w="1701" w:type="dxa"/>
            <w:shd w:val="clear" w:color="auto" w:fill="FFFFFF"/>
            <w:vAlign w:val="center"/>
          </w:tcPr>
          <w:p w14:paraId="02143FCC"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SAO SEBASTIAO</w:t>
            </w:r>
          </w:p>
        </w:tc>
        <w:tc>
          <w:tcPr>
            <w:tcW w:w="851" w:type="dxa"/>
            <w:shd w:val="clear" w:color="auto" w:fill="FFFFFF"/>
            <w:tcMar>
              <w:left w:w="108" w:type="dxa"/>
              <w:right w:w="108" w:type="dxa"/>
            </w:tcMar>
            <w:vAlign w:val="center"/>
          </w:tcPr>
          <w:p w14:paraId="5DE02C2E"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25</w:t>
            </w:r>
          </w:p>
        </w:tc>
        <w:tc>
          <w:tcPr>
            <w:tcW w:w="1134" w:type="dxa"/>
            <w:shd w:val="clear" w:color="auto" w:fill="FFFFFF"/>
            <w:tcMar>
              <w:left w:w="108" w:type="dxa"/>
              <w:right w:w="108" w:type="dxa"/>
            </w:tcMar>
            <w:vAlign w:val="center"/>
          </w:tcPr>
          <w:p w14:paraId="7C0BCDF5" w14:textId="4A456FC1"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6,961</w:t>
            </w:r>
          </w:p>
        </w:tc>
        <w:tc>
          <w:tcPr>
            <w:tcW w:w="963" w:type="dxa"/>
            <w:shd w:val="clear" w:color="auto" w:fill="FFFFFF"/>
            <w:vAlign w:val="center"/>
          </w:tcPr>
          <w:p w14:paraId="6BE91A6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64</w:t>
            </w:r>
          </w:p>
        </w:tc>
        <w:tc>
          <w:tcPr>
            <w:tcW w:w="963" w:type="dxa"/>
            <w:shd w:val="clear" w:color="auto" w:fill="FFFFFF"/>
            <w:vAlign w:val="center"/>
          </w:tcPr>
          <w:p w14:paraId="68A6B88F" w14:textId="5D2D1823"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10,164</w:t>
            </w:r>
          </w:p>
        </w:tc>
        <w:tc>
          <w:tcPr>
            <w:tcW w:w="963" w:type="dxa"/>
            <w:shd w:val="clear" w:color="auto" w:fill="FFFFFF"/>
            <w:vAlign w:val="center"/>
          </w:tcPr>
          <w:p w14:paraId="5F032961" w14:textId="4A43E51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0,703</w:t>
            </w:r>
          </w:p>
        </w:tc>
        <w:tc>
          <w:tcPr>
            <w:tcW w:w="963" w:type="dxa"/>
            <w:shd w:val="clear" w:color="auto" w:fill="FFFFFF"/>
            <w:vAlign w:val="center"/>
          </w:tcPr>
          <w:p w14:paraId="17574981" w14:textId="0C755B0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0,796</w:t>
            </w:r>
          </w:p>
        </w:tc>
        <w:tc>
          <w:tcPr>
            <w:tcW w:w="963" w:type="dxa"/>
            <w:shd w:val="clear" w:color="auto" w:fill="FFFFFF"/>
            <w:vAlign w:val="center"/>
          </w:tcPr>
          <w:p w14:paraId="0AAB967C" w14:textId="67DDB69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1.547,75</w:t>
            </w:r>
          </w:p>
        </w:tc>
        <w:tc>
          <w:tcPr>
            <w:tcW w:w="963" w:type="dxa"/>
            <w:shd w:val="clear" w:color="auto" w:fill="FFFFFF"/>
            <w:vAlign w:val="center"/>
          </w:tcPr>
          <w:p w14:paraId="73B8C47F" w14:textId="22B21A3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2.162,40</w:t>
            </w:r>
          </w:p>
        </w:tc>
      </w:tr>
      <w:tr w:rsidR="0086134A" w:rsidRPr="0086134A" w14:paraId="7BCEE2E7" w14:textId="77777777" w:rsidTr="0086134A">
        <w:trPr>
          <w:trHeight w:val="227"/>
          <w:jc w:val="right"/>
        </w:trPr>
        <w:tc>
          <w:tcPr>
            <w:tcW w:w="1701" w:type="dxa"/>
            <w:shd w:val="clear" w:color="auto" w:fill="FFFFFF"/>
            <w:vAlign w:val="center"/>
          </w:tcPr>
          <w:p w14:paraId="37062F1D"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SARANDI</w:t>
            </w:r>
          </w:p>
        </w:tc>
        <w:tc>
          <w:tcPr>
            <w:tcW w:w="851" w:type="dxa"/>
            <w:shd w:val="clear" w:color="auto" w:fill="FFFFFF"/>
            <w:tcMar>
              <w:left w:w="108" w:type="dxa"/>
              <w:right w:w="108" w:type="dxa"/>
            </w:tcMar>
            <w:vAlign w:val="center"/>
          </w:tcPr>
          <w:p w14:paraId="034A369E"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189</w:t>
            </w:r>
          </w:p>
        </w:tc>
        <w:tc>
          <w:tcPr>
            <w:tcW w:w="1134" w:type="dxa"/>
            <w:shd w:val="clear" w:color="auto" w:fill="FFFFFF"/>
            <w:tcMar>
              <w:left w:w="108" w:type="dxa"/>
              <w:right w:w="108" w:type="dxa"/>
            </w:tcMar>
            <w:vAlign w:val="center"/>
          </w:tcPr>
          <w:p w14:paraId="511DFF06" w14:textId="64DD1B46"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90,120</w:t>
            </w:r>
          </w:p>
        </w:tc>
        <w:tc>
          <w:tcPr>
            <w:tcW w:w="963" w:type="dxa"/>
            <w:shd w:val="clear" w:color="auto" w:fill="FFFFFF"/>
            <w:vAlign w:val="center"/>
          </w:tcPr>
          <w:p w14:paraId="06CD68CB"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389</w:t>
            </w:r>
          </w:p>
        </w:tc>
        <w:tc>
          <w:tcPr>
            <w:tcW w:w="963" w:type="dxa"/>
            <w:shd w:val="clear" w:color="auto" w:fill="FFFFFF"/>
            <w:vAlign w:val="center"/>
          </w:tcPr>
          <w:p w14:paraId="1139F589" w14:textId="2603CBD6"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91,366</w:t>
            </w:r>
          </w:p>
        </w:tc>
        <w:tc>
          <w:tcPr>
            <w:tcW w:w="963" w:type="dxa"/>
            <w:shd w:val="clear" w:color="auto" w:fill="FFFFFF"/>
            <w:vAlign w:val="center"/>
          </w:tcPr>
          <w:p w14:paraId="778D4EAD" w14:textId="5A4D191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0,640</w:t>
            </w:r>
          </w:p>
        </w:tc>
        <w:tc>
          <w:tcPr>
            <w:tcW w:w="963" w:type="dxa"/>
            <w:shd w:val="clear" w:color="auto" w:fill="FFFFFF"/>
            <w:vAlign w:val="center"/>
          </w:tcPr>
          <w:p w14:paraId="03102EC0" w14:textId="2D82CB4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0,723</w:t>
            </w:r>
          </w:p>
        </w:tc>
        <w:tc>
          <w:tcPr>
            <w:tcW w:w="963" w:type="dxa"/>
            <w:shd w:val="clear" w:color="auto" w:fill="FFFFFF"/>
            <w:vAlign w:val="center"/>
          </w:tcPr>
          <w:p w14:paraId="1EDE1E72" w14:textId="2332B5A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665,91</w:t>
            </w:r>
          </w:p>
        </w:tc>
        <w:tc>
          <w:tcPr>
            <w:tcW w:w="963" w:type="dxa"/>
            <w:shd w:val="clear" w:color="auto" w:fill="FFFFFF"/>
            <w:vAlign w:val="center"/>
          </w:tcPr>
          <w:p w14:paraId="4A42B2B7" w14:textId="0F4C774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1.346,40</w:t>
            </w:r>
          </w:p>
        </w:tc>
      </w:tr>
      <w:tr w:rsidR="0086134A" w:rsidRPr="009566CE" w14:paraId="74956830" w14:textId="77777777" w:rsidTr="0086134A">
        <w:trPr>
          <w:trHeight w:val="227"/>
          <w:jc w:val="right"/>
        </w:trPr>
        <w:tc>
          <w:tcPr>
            <w:tcW w:w="1701" w:type="dxa"/>
            <w:shd w:val="clear" w:color="auto" w:fill="FFFFFF"/>
            <w:vAlign w:val="center"/>
          </w:tcPr>
          <w:p w14:paraId="27330E81" w14:textId="0218A50C" w:rsidR="0086134A" w:rsidRDefault="0086134A" w:rsidP="0086134A">
            <w:pPr>
              <w:spacing w:after="0" w:line="240" w:lineRule="auto"/>
              <w:ind w:left="100" w:right="100"/>
              <w:rPr>
                <w:rFonts w:ascii="Times New Roman" w:hAnsi="Times New Roman" w:cs="Times New Roman"/>
                <w:color w:val="000000"/>
                <w:sz w:val="20"/>
                <w:szCs w:val="20"/>
              </w:rPr>
            </w:pPr>
            <w:r>
              <w:rPr>
                <w:rFonts w:ascii="Times New Roman" w:hAnsi="Times New Roman" w:cs="Times New Roman"/>
                <w:color w:val="000000"/>
                <w:sz w:val="20"/>
                <w:szCs w:val="20"/>
              </w:rPr>
              <w:t>SERRARIA</w:t>
            </w:r>
          </w:p>
        </w:tc>
        <w:tc>
          <w:tcPr>
            <w:tcW w:w="851" w:type="dxa"/>
            <w:shd w:val="clear" w:color="auto" w:fill="FFFFFF"/>
            <w:tcMar>
              <w:left w:w="108" w:type="dxa"/>
              <w:right w:w="108" w:type="dxa"/>
            </w:tcMar>
            <w:vAlign w:val="center"/>
          </w:tcPr>
          <w:p w14:paraId="6CC0454D" w14:textId="7BC5C6F2"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w:t>
            </w:r>
          </w:p>
        </w:tc>
        <w:tc>
          <w:tcPr>
            <w:tcW w:w="1134" w:type="dxa"/>
            <w:shd w:val="clear" w:color="auto" w:fill="FFFFFF"/>
            <w:tcMar>
              <w:left w:w="108" w:type="dxa"/>
              <w:right w:w="108" w:type="dxa"/>
            </w:tcMar>
            <w:vAlign w:val="center"/>
          </w:tcPr>
          <w:p w14:paraId="272F7E08" w14:textId="64A0FC66"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4,682</w:t>
            </w:r>
          </w:p>
        </w:tc>
        <w:tc>
          <w:tcPr>
            <w:tcW w:w="963" w:type="dxa"/>
            <w:shd w:val="clear" w:color="auto" w:fill="FFFFFF"/>
            <w:vAlign w:val="center"/>
          </w:tcPr>
          <w:p w14:paraId="6402B17A" w14:textId="6D6E23F4"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963" w:type="dxa"/>
            <w:shd w:val="clear" w:color="auto" w:fill="FFFFFF"/>
            <w:vAlign w:val="center"/>
          </w:tcPr>
          <w:p w14:paraId="565F747A" w14:textId="3BEF25C9"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4,500</w:t>
            </w:r>
          </w:p>
        </w:tc>
        <w:tc>
          <w:tcPr>
            <w:tcW w:w="963" w:type="dxa"/>
            <w:shd w:val="clear" w:color="auto" w:fill="FFFFFF"/>
            <w:vAlign w:val="center"/>
          </w:tcPr>
          <w:p w14:paraId="27046063" w14:textId="160491B3" w:rsidR="0086134A"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0,522</w:t>
            </w:r>
          </w:p>
        </w:tc>
        <w:tc>
          <w:tcPr>
            <w:tcW w:w="963" w:type="dxa"/>
            <w:shd w:val="clear" w:color="auto" w:fill="FFFFFF"/>
            <w:vAlign w:val="center"/>
          </w:tcPr>
          <w:p w14:paraId="6DF2774D" w14:textId="2F10E161" w:rsidR="0086134A"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0,619</w:t>
            </w:r>
          </w:p>
        </w:tc>
        <w:tc>
          <w:tcPr>
            <w:tcW w:w="963" w:type="dxa"/>
            <w:shd w:val="clear" w:color="auto" w:fill="FFFFFF"/>
            <w:vAlign w:val="center"/>
          </w:tcPr>
          <w:p w14:paraId="09D7ADCD" w14:textId="4D71782E" w:rsidR="0086134A"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412,23</w:t>
            </w:r>
          </w:p>
        </w:tc>
        <w:tc>
          <w:tcPr>
            <w:tcW w:w="963" w:type="dxa"/>
            <w:shd w:val="clear" w:color="auto" w:fill="FFFFFF"/>
            <w:vAlign w:val="center"/>
          </w:tcPr>
          <w:p w14:paraId="32334972" w14:textId="7B36F0A2" w:rsidR="0086134A"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785,40</w:t>
            </w:r>
          </w:p>
        </w:tc>
      </w:tr>
      <w:tr w:rsidR="0086134A" w:rsidRPr="009566CE" w14:paraId="4F38589A" w14:textId="77777777" w:rsidTr="0086134A">
        <w:trPr>
          <w:trHeight w:val="227"/>
          <w:jc w:val="right"/>
        </w:trPr>
        <w:tc>
          <w:tcPr>
            <w:tcW w:w="1701" w:type="dxa"/>
            <w:shd w:val="clear" w:color="auto" w:fill="FFFFFF"/>
            <w:vAlign w:val="center"/>
          </w:tcPr>
          <w:p w14:paraId="4AE3C29C"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TERESOPOLIS</w:t>
            </w:r>
          </w:p>
        </w:tc>
        <w:tc>
          <w:tcPr>
            <w:tcW w:w="851" w:type="dxa"/>
            <w:shd w:val="clear" w:color="auto" w:fill="FFFFFF"/>
            <w:tcMar>
              <w:left w:w="108" w:type="dxa"/>
              <w:right w:w="108" w:type="dxa"/>
            </w:tcMar>
            <w:vAlign w:val="center"/>
          </w:tcPr>
          <w:p w14:paraId="1EADBCE8"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29</w:t>
            </w:r>
          </w:p>
        </w:tc>
        <w:tc>
          <w:tcPr>
            <w:tcW w:w="1134" w:type="dxa"/>
            <w:shd w:val="clear" w:color="auto" w:fill="FFFFFF"/>
            <w:tcMar>
              <w:left w:w="108" w:type="dxa"/>
              <w:right w:w="108" w:type="dxa"/>
            </w:tcMar>
            <w:vAlign w:val="center"/>
          </w:tcPr>
          <w:p w14:paraId="0A34C8C8" w14:textId="116C364E"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9,837</w:t>
            </w:r>
          </w:p>
        </w:tc>
        <w:tc>
          <w:tcPr>
            <w:tcW w:w="963" w:type="dxa"/>
            <w:shd w:val="clear" w:color="auto" w:fill="FFFFFF"/>
            <w:vAlign w:val="center"/>
          </w:tcPr>
          <w:p w14:paraId="2607527C"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51</w:t>
            </w:r>
          </w:p>
        </w:tc>
        <w:tc>
          <w:tcPr>
            <w:tcW w:w="963" w:type="dxa"/>
            <w:shd w:val="clear" w:color="auto" w:fill="FFFFFF"/>
            <w:vAlign w:val="center"/>
          </w:tcPr>
          <w:p w14:paraId="01F430DF" w14:textId="7AAF9167"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12,766</w:t>
            </w:r>
          </w:p>
        </w:tc>
        <w:tc>
          <w:tcPr>
            <w:tcW w:w="963" w:type="dxa"/>
            <w:shd w:val="clear" w:color="auto" w:fill="FFFFFF"/>
            <w:vAlign w:val="center"/>
          </w:tcPr>
          <w:p w14:paraId="10039BFA" w14:textId="5C28B4D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0,786</w:t>
            </w:r>
          </w:p>
        </w:tc>
        <w:tc>
          <w:tcPr>
            <w:tcW w:w="963" w:type="dxa"/>
            <w:shd w:val="clear" w:color="auto" w:fill="FFFFFF"/>
            <w:vAlign w:val="center"/>
          </w:tcPr>
          <w:p w14:paraId="75838BCE" w14:textId="5810913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0,822</w:t>
            </w:r>
          </w:p>
        </w:tc>
        <w:tc>
          <w:tcPr>
            <w:tcW w:w="963" w:type="dxa"/>
            <w:shd w:val="clear" w:color="auto" w:fill="FFFFFF"/>
            <w:vAlign w:val="center"/>
          </w:tcPr>
          <w:p w14:paraId="52974157" w14:textId="4C38FB3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1.867,87</w:t>
            </w:r>
          </w:p>
        </w:tc>
        <w:tc>
          <w:tcPr>
            <w:tcW w:w="963" w:type="dxa"/>
            <w:shd w:val="clear" w:color="auto" w:fill="FFFFFF"/>
            <w:vAlign w:val="center"/>
          </w:tcPr>
          <w:p w14:paraId="0FB288D7" w14:textId="19F3A8A2"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2.942,70</w:t>
            </w:r>
          </w:p>
        </w:tc>
      </w:tr>
      <w:tr w:rsidR="0086134A" w:rsidRPr="009566CE" w14:paraId="37FC4D5D" w14:textId="77777777" w:rsidTr="0086134A">
        <w:trPr>
          <w:trHeight w:val="227"/>
          <w:jc w:val="right"/>
        </w:trPr>
        <w:tc>
          <w:tcPr>
            <w:tcW w:w="1701" w:type="dxa"/>
            <w:shd w:val="clear" w:color="auto" w:fill="FFFFFF"/>
            <w:vAlign w:val="center"/>
          </w:tcPr>
          <w:p w14:paraId="3FABE423"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TRES FIGUEIRAS</w:t>
            </w:r>
          </w:p>
        </w:tc>
        <w:tc>
          <w:tcPr>
            <w:tcW w:w="851" w:type="dxa"/>
            <w:shd w:val="clear" w:color="auto" w:fill="FFFFFF"/>
            <w:tcMar>
              <w:left w:w="108" w:type="dxa"/>
              <w:right w:w="108" w:type="dxa"/>
            </w:tcMar>
            <w:vAlign w:val="center"/>
          </w:tcPr>
          <w:p w14:paraId="405BE48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w:t>
            </w:r>
          </w:p>
        </w:tc>
        <w:tc>
          <w:tcPr>
            <w:tcW w:w="1134" w:type="dxa"/>
            <w:shd w:val="clear" w:color="auto" w:fill="FFFFFF"/>
            <w:tcMar>
              <w:left w:w="108" w:type="dxa"/>
              <w:right w:w="108" w:type="dxa"/>
            </w:tcMar>
            <w:vAlign w:val="center"/>
          </w:tcPr>
          <w:p w14:paraId="205B4319" w14:textId="7F6C1B0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3,657</w:t>
            </w:r>
          </w:p>
        </w:tc>
        <w:tc>
          <w:tcPr>
            <w:tcW w:w="963" w:type="dxa"/>
            <w:shd w:val="clear" w:color="auto" w:fill="FFFFFF"/>
            <w:vAlign w:val="center"/>
          </w:tcPr>
          <w:p w14:paraId="6829DC10"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41</w:t>
            </w:r>
          </w:p>
        </w:tc>
        <w:tc>
          <w:tcPr>
            <w:tcW w:w="963" w:type="dxa"/>
            <w:shd w:val="clear" w:color="auto" w:fill="FFFFFF"/>
            <w:vAlign w:val="center"/>
          </w:tcPr>
          <w:p w14:paraId="28EC44AE" w14:textId="3C6A1341"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4,070</w:t>
            </w:r>
          </w:p>
        </w:tc>
        <w:tc>
          <w:tcPr>
            <w:tcW w:w="963" w:type="dxa"/>
            <w:shd w:val="clear" w:color="auto" w:fill="FFFFFF"/>
            <w:vAlign w:val="center"/>
          </w:tcPr>
          <w:p w14:paraId="0B138C26" w14:textId="0FB9052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0,924</w:t>
            </w:r>
          </w:p>
        </w:tc>
        <w:tc>
          <w:tcPr>
            <w:tcW w:w="963" w:type="dxa"/>
            <w:shd w:val="clear" w:color="auto" w:fill="FFFFFF"/>
            <w:vAlign w:val="center"/>
          </w:tcPr>
          <w:p w14:paraId="07F4457B" w14:textId="715CB29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0,958</w:t>
            </w:r>
          </w:p>
        </w:tc>
        <w:tc>
          <w:tcPr>
            <w:tcW w:w="963" w:type="dxa"/>
            <w:shd w:val="clear" w:color="auto" w:fill="FFFFFF"/>
            <w:vAlign w:val="center"/>
          </w:tcPr>
          <w:p w14:paraId="411A3196" w14:textId="67A0C9E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5.799,91</w:t>
            </w:r>
          </w:p>
        </w:tc>
        <w:tc>
          <w:tcPr>
            <w:tcW w:w="963" w:type="dxa"/>
            <w:shd w:val="clear" w:color="auto" w:fill="FFFFFF"/>
            <w:vAlign w:val="center"/>
          </w:tcPr>
          <w:p w14:paraId="24ED2049" w14:textId="2CCCC11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9.011,70</w:t>
            </w:r>
          </w:p>
        </w:tc>
      </w:tr>
      <w:tr w:rsidR="0086134A" w:rsidRPr="009566CE" w14:paraId="1AC18891" w14:textId="77777777" w:rsidTr="0086134A">
        <w:trPr>
          <w:trHeight w:val="227"/>
          <w:jc w:val="right"/>
        </w:trPr>
        <w:tc>
          <w:tcPr>
            <w:tcW w:w="1701" w:type="dxa"/>
            <w:shd w:val="clear" w:color="auto" w:fill="FFFFFF"/>
            <w:vAlign w:val="center"/>
          </w:tcPr>
          <w:p w14:paraId="6530AF24"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TRISTEZA</w:t>
            </w:r>
          </w:p>
        </w:tc>
        <w:tc>
          <w:tcPr>
            <w:tcW w:w="851" w:type="dxa"/>
            <w:shd w:val="clear" w:color="auto" w:fill="FFFFFF"/>
            <w:tcMar>
              <w:left w:w="108" w:type="dxa"/>
              <w:right w:w="108" w:type="dxa"/>
            </w:tcMar>
            <w:vAlign w:val="center"/>
          </w:tcPr>
          <w:p w14:paraId="17BBE76D"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49</w:t>
            </w:r>
          </w:p>
        </w:tc>
        <w:tc>
          <w:tcPr>
            <w:tcW w:w="1134" w:type="dxa"/>
            <w:shd w:val="clear" w:color="auto" w:fill="FFFFFF"/>
            <w:tcMar>
              <w:left w:w="108" w:type="dxa"/>
              <w:right w:w="108" w:type="dxa"/>
            </w:tcMar>
            <w:vAlign w:val="center"/>
          </w:tcPr>
          <w:p w14:paraId="1EA9F0EE" w14:textId="71570EA6"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14,837</w:t>
            </w:r>
          </w:p>
        </w:tc>
        <w:tc>
          <w:tcPr>
            <w:tcW w:w="963" w:type="dxa"/>
            <w:shd w:val="clear" w:color="auto" w:fill="FFFFFF"/>
            <w:vAlign w:val="center"/>
          </w:tcPr>
          <w:p w14:paraId="788C9401"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130</w:t>
            </w:r>
          </w:p>
        </w:tc>
        <w:tc>
          <w:tcPr>
            <w:tcW w:w="963" w:type="dxa"/>
            <w:shd w:val="clear" w:color="auto" w:fill="FFFFFF"/>
            <w:vAlign w:val="center"/>
          </w:tcPr>
          <w:p w14:paraId="4416D762" w14:textId="4C7181C0"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15,396</w:t>
            </w:r>
          </w:p>
        </w:tc>
        <w:tc>
          <w:tcPr>
            <w:tcW w:w="963" w:type="dxa"/>
            <w:shd w:val="clear" w:color="auto" w:fill="FFFFFF"/>
            <w:vAlign w:val="center"/>
          </w:tcPr>
          <w:p w14:paraId="3B51AF88" w14:textId="0D12F8C3"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0,863</w:t>
            </w:r>
          </w:p>
        </w:tc>
        <w:tc>
          <w:tcPr>
            <w:tcW w:w="963" w:type="dxa"/>
            <w:shd w:val="clear" w:color="auto" w:fill="FFFFFF"/>
            <w:vAlign w:val="center"/>
          </w:tcPr>
          <w:p w14:paraId="47C7C195" w14:textId="7E1F173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0,925</w:t>
            </w:r>
          </w:p>
        </w:tc>
        <w:tc>
          <w:tcPr>
            <w:tcW w:w="963" w:type="dxa"/>
            <w:shd w:val="clear" w:color="auto" w:fill="FFFFFF"/>
            <w:vAlign w:val="center"/>
          </w:tcPr>
          <w:p w14:paraId="555A4E6A" w14:textId="18277315"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2.550,39</w:t>
            </w:r>
          </w:p>
        </w:tc>
        <w:tc>
          <w:tcPr>
            <w:tcW w:w="963" w:type="dxa"/>
            <w:shd w:val="clear" w:color="auto" w:fill="FFFFFF"/>
            <w:vAlign w:val="center"/>
          </w:tcPr>
          <w:p w14:paraId="047F17D2" w14:textId="3194F33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4.814,40</w:t>
            </w:r>
          </w:p>
        </w:tc>
      </w:tr>
      <w:tr w:rsidR="0086134A" w:rsidRPr="009566CE" w14:paraId="561FF560" w14:textId="77777777" w:rsidTr="0086134A">
        <w:trPr>
          <w:trHeight w:val="227"/>
          <w:jc w:val="right"/>
        </w:trPr>
        <w:tc>
          <w:tcPr>
            <w:tcW w:w="1701" w:type="dxa"/>
            <w:shd w:val="clear" w:color="auto" w:fill="FFFFFF"/>
            <w:vAlign w:val="center"/>
          </w:tcPr>
          <w:p w14:paraId="0DA0DBC6"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VILA ASSUNCAO</w:t>
            </w:r>
          </w:p>
        </w:tc>
        <w:tc>
          <w:tcPr>
            <w:tcW w:w="851" w:type="dxa"/>
            <w:shd w:val="clear" w:color="auto" w:fill="FFFFFF"/>
            <w:tcMar>
              <w:left w:w="108" w:type="dxa"/>
              <w:right w:w="108" w:type="dxa"/>
            </w:tcMar>
            <w:vAlign w:val="center"/>
          </w:tcPr>
          <w:p w14:paraId="6F1BFE23"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w:t>
            </w:r>
          </w:p>
        </w:tc>
        <w:tc>
          <w:tcPr>
            <w:tcW w:w="1134" w:type="dxa"/>
            <w:shd w:val="clear" w:color="auto" w:fill="FFFFFF"/>
            <w:tcMar>
              <w:left w:w="108" w:type="dxa"/>
              <w:right w:w="108" w:type="dxa"/>
            </w:tcMar>
            <w:vAlign w:val="center"/>
          </w:tcPr>
          <w:p w14:paraId="1FF1824C" w14:textId="33D9EE6A"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4,096</w:t>
            </w:r>
          </w:p>
        </w:tc>
        <w:tc>
          <w:tcPr>
            <w:tcW w:w="963" w:type="dxa"/>
            <w:shd w:val="clear" w:color="auto" w:fill="FFFFFF"/>
            <w:vAlign w:val="center"/>
          </w:tcPr>
          <w:p w14:paraId="0F206193"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10</w:t>
            </w:r>
          </w:p>
        </w:tc>
        <w:tc>
          <w:tcPr>
            <w:tcW w:w="963" w:type="dxa"/>
            <w:shd w:val="clear" w:color="auto" w:fill="FFFFFF"/>
            <w:vAlign w:val="center"/>
          </w:tcPr>
          <w:p w14:paraId="684BEE36" w14:textId="398B741F"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4,418</w:t>
            </w:r>
          </w:p>
        </w:tc>
        <w:tc>
          <w:tcPr>
            <w:tcW w:w="963" w:type="dxa"/>
            <w:shd w:val="clear" w:color="auto" w:fill="FFFFFF"/>
            <w:vAlign w:val="center"/>
          </w:tcPr>
          <w:p w14:paraId="43FE7518" w14:textId="224EE66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0,874</w:t>
            </w:r>
          </w:p>
        </w:tc>
        <w:tc>
          <w:tcPr>
            <w:tcW w:w="963" w:type="dxa"/>
            <w:shd w:val="clear" w:color="auto" w:fill="FFFFFF"/>
            <w:vAlign w:val="center"/>
          </w:tcPr>
          <w:p w14:paraId="13DEEDA4" w14:textId="1CBB786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0,929</w:t>
            </w:r>
          </w:p>
        </w:tc>
        <w:tc>
          <w:tcPr>
            <w:tcW w:w="963" w:type="dxa"/>
            <w:shd w:val="clear" w:color="auto" w:fill="FFFFFF"/>
            <w:vAlign w:val="center"/>
          </w:tcPr>
          <w:p w14:paraId="6A4F70D6" w14:textId="2C99867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4.747,44</w:t>
            </w:r>
          </w:p>
        </w:tc>
        <w:tc>
          <w:tcPr>
            <w:tcW w:w="963" w:type="dxa"/>
            <w:shd w:val="clear" w:color="auto" w:fill="FFFFFF"/>
            <w:vAlign w:val="center"/>
          </w:tcPr>
          <w:p w14:paraId="04A8ADCB" w14:textId="6945B95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5.676,30</w:t>
            </w:r>
          </w:p>
        </w:tc>
      </w:tr>
      <w:tr w:rsidR="0086134A" w:rsidRPr="009566CE" w14:paraId="24492D05" w14:textId="77777777" w:rsidTr="0086134A">
        <w:trPr>
          <w:trHeight w:val="227"/>
          <w:jc w:val="right"/>
        </w:trPr>
        <w:tc>
          <w:tcPr>
            <w:tcW w:w="1701" w:type="dxa"/>
            <w:shd w:val="clear" w:color="auto" w:fill="FFFFFF"/>
            <w:vAlign w:val="center"/>
          </w:tcPr>
          <w:p w14:paraId="2315394C"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VILA CONCEICAO</w:t>
            </w:r>
          </w:p>
        </w:tc>
        <w:tc>
          <w:tcPr>
            <w:tcW w:w="851" w:type="dxa"/>
            <w:shd w:val="clear" w:color="auto" w:fill="FFFFFF"/>
            <w:tcMar>
              <w:left w:w="108" w:type="dxa"/>
              <w:right w:w="108" w:type="dxa"/>
            </w:tcMar>
            <w:vAlign w:val="center"/>
          </w:tcPr>
          <w:p w14:paraId="0043CEC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4</w:t>
            </w:r>
          </w:p>
        </w:tc>
        <w:tc>
          <w:tcPr>
            <w:tcW w:w="1134" w:type="dxa"/>
            <w:shd w:val="clear" w:color="auto" w:fill="FFFFFF"/>
            <w:tcMar>
              <w:left w:w="108" w:type="dxa"/>
              <w:right w:w="108" w:type="dxa"/>
            </w:tcMar>
            <w:vAlign w:val="center"/>
          </w:tcPr>
          <w:p w14:paraId="4460B502" w14:textId="4A9C38F1"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1,467</w:t>
            </w:r>
          </w:p>
        </w:tc>
        <w:tc>
          <w:tcPr>
            <w:tcW w:w="963" w:type="dxa"/>
            <w:shd w:val="clear" w:color="auto" w:fill="FFFFFF"/>
            <w:vAlign w:val="center"/>
          </w:tcPr>
          <w:p w14:paraId="4D0CEC36"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w:t>
            </w:r>
          </w:p>
        </w:tc>
        <w:tc>
          <w:tcPr>
            <w:tcW w:w="963" w:type="dxa"/>
            <w:shd w:val="clear" w:color="auto" w:fill="FFFFFF"/>
            <w:vAlign w:val="center"/>
          </w:tcPr>
          <w:p w14:paraId="03CEBDB8" w14:textId="35F2AD24"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1,349</w:t>
            </w:r>
          </w:p>
        </w:tc>
        <w:tc>
          <w:tcPr>
            <w:tcW w:w="963" w:type="dxa"/>
            <w:shd w:val="clear" w:color="auto" w:fill="FFFFFF"/>
            <w:vAlign w:val="center"/>
          </w:tcPr>
          <w:p w14:paraId="2D50F71D" w14:textId="544AE70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0,732</w:t>
            </w:r>
          </w:p>
        </w:tc>
        <w:tc>
          <w:tcPr>
            <w:tcW w:w="963" w:type="dxa"/>
            <w:shd w:val="clear" w:color="auto" w:fill="FFFFFF"/>
            <w:vAlign w:val="center"/>
          </w:tcPr>
          <w:p w14:paraId="1624E104" w14:textId="2B14E18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0,822</w:t>
            </w:r>
          </w:p>
        </w:tc>
        <w:tc>
          <w:tcPr>
            <w:tcW w:w="963" w:type="dxa"/>
            <w:shd w:val="clear" w:color="auto" w:fill="FFFFFF"/>
            <w:vAlign w:val="center"/>
          </w:tcPr>
          <w:p w14:paraId="1FD902E3" w14:textId="7C44F5E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2.006,79</w:t>
            </w:r>
          </w:p>
        </w:tc>
        <w:tc>
          <w:tcPr>
            <w:tcW w:w="963" w:type="dxa"/>
            <w:shd w:val="clear" w:color="auto" w:fill="FFFFFF"/>
            <w:vAlign w:val="center"/>
          </w:tcPr>
          <w:p w14:paraId="63508D4A" w14:textId="65C87FE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4.437,00</w:t>
            </w:r>
          </w:p>
        </w:tc>
      </w:tr>
      <w:tr w:rsidR="0086134A" w:rsidRPr="009566CE" w14:paraId="76379F2F" w14:textId="77777777" w:rsidTr="0086134A">
        <w:trPr>
          <w:trHeight w:val="227"/>
          <w:jc w:val="right"/>
        </w:trPr>
        <w:tc>
          <w:tcPr>
            <w:tcW w:w="1701" w:type="dxa"/>
            <w:shd w:val="clear" w:color="auto" w:fill="FFFFFF"/>
            <w:vAlign w:val="center"/>
          </w:tcPr>
          <w:p w14:paraId="2650EA31"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VILA IPIRANGA</w:t>
            </w:r>
          </w:p>
        </w:tc>
        <w:tc>
          <w:tcPr>
            <w:tcW w:w="851" w:type="dxa"/>
            <w:shd w:val="clear" w:color="auto" w:fill="FFFFFF"/>
            <w:tcMar>
              <w:left w:w="108" w:type="dxa"/>
              <w:right w:w="108" w:type="dxa"/>
            </w:tcMar>
            <w:vAlign w:val="center"/>
          </w:tcPr>
          <w:p w14:paraId="09351752"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64</w:t>
            </w:r>
          </w:p>
        </w:tc>
        <w:tc>
          <w:tcPr>
            <w:tcW w:w="1134" w:type="dxa"/>
            <w:shd w:val="clear" w:color="auto" w:fill="FFFFFF"/>
            <w:tcMar>
              <w:left w:w="108" w:type="dxa"/>
              <w:right w:w="108" w:type="dxa"/>
            </w:tcMar>
            <w:vAlign w:val="center"/>
          </w:tcPr>
          <w:p w14:paraId="54CC5D22" w14:textId="6641469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20,951</w:t>
            </w:r>
          </w:p>
        </w:tc>
        <w:tc>
          <w:tcPr>
            <w:tcW w:w="963" w:type="dxa"/>
            <w:shd w:val="clear" w:color="auto" w:fill="FFFFFF"/>
            <w:vAlign w:val="center"/>
          </w:tcPr>
          <w:p w14:paraId="3F1DD1F8"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175</w:t>
            </w:r>
          </w:p>
        </w:tc>
        <w:tc>
          <w:tcPr>
            <w:tcW w:w="963" w:type="dxa"/>
            <w:shd w:val="clear" w:color="auto" w:fill="FFFFFF"/>
            <w:vAlign w:val="center"/>
          </w:tcPr>
          <w:p w14:paraId="760CF128" w14:textId="39E91CCA"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20,958</w:t>
            </w:r>
          </w:p>
        </w:tc>
        <w:tc>
          <w:tcPr>
            <w:tcW w:w="963" w:type="dxa"/>
            <w:shd w:val="clear" w:color="auto" w:fill="FFFFFF"/>
            <w:vAlign w:val="center"/>
          </w:tcPr>
          <w:p w14:paraId="698C721B" w14:textId="4483C8ED"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0,826</w:t>
            </w:r>
          </w:p>
        </w:tc>
        <w:tc>
          <w:tcPr>
            <w:tcW w:w="963" w:type="dxa"/>
            <w:shd w:val="clear" w:color="auto" w:fill="FFFFFF"/>
            <w:vAlign w:val="center"/>
          </w:tcPr>
          <w:p w14:paraId="4C026946" w14:textId="75DEEECF"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0,887</w:t>
            </w:r>
          </w:p>
        </w:tc>
        <w:tc>
          <w:tcPr>
            <w:tcW w:w="963" w:type="dxa"/>
            <w:shd w:val="clear" w:color="auto" w:fill="FFFFFF"/>
            <w:vAlign w:val="center"/>
          </w:tcPr>
          <w:p w14:paraId="138D78C0" w14:textId="3316188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1.380,14</w:t>
            </w:r>
          </w:p>
        </w:tc>
        <w:tc>
          <w:tcPr>
            <w:tcW w:w="963" w:type="dxa"/>
            <w:shd w:val="clear" w:color="auto" w:fill="FFFFFF"/>
            <w:vAlign w:val="center"/>
          </w:tcPr>
          <w:p w14:paraId="355E1AD1" w14:textId="202DC73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3.024,30</w:t>
            </w:r>
          </w:p>
        </w:tc>
      </w:tr>
      <w:tr w:rsidR="0086134A" w:rsidRPr="009566CE" w14:paraId="7B023BE0" w14:textId="77777777" w:rsidTr="0086134A">
        <w:trPr>
          <w:trHeight w:val="227"/>
          <w:jc w:val="right"/>
        </w:trPr>
        <w:tc>
          <w:tcPr>
            <w:tcW w:w="1701" w:type="dxa"/>
            <w:shd w:val="clear" w:color="auto" w:fill="FFFFFF"/>
            <w:vAlign w:val="center"/>
          </w:tcPr>
          <w:p w14:paraId="4EE2D76B" w14:textId="77777777" w:rsidR="0086134A" w:rsidRPr="009566CE" w:rsidRDefault="0086134A" w:rsidP="0086134A">
            <w:pPr>
              <w:spacing w:after="0" w:line="240" w:lineRule="auto"/>
              <w:ind w:left="100" w:right="100"/>
              <w:rPr>
                <w:rFonts w:ascii="Times New Roman" w:hAnsi="Times New Roman" w:cs="Times New Roman"/>
                <w:sz w:val="20"/>
                <w:szCs w:val="20"/>
                <w:highlight w:val="yellow"/>
              </w:rPr>
            </w:pPr>
            <w:r>
              <w:rPr>
                <w:rFonts w:ascii="Times New Roman" w:hAnsi="Times New Roman" w:cs="Times New Roman"/>
                <w:color w:val="000000"/>
                <w:sz w:val="20"/>
                <w:szCs w:val="20"/>
              </w:rPr>
              <w:t>VILA JARDIM</w:t>
            </w:r>
          </w:p>
        </w:tc>
        <w:tc>
          <w:tcPr>
            <w:tcW w:w="851" w:type="dxa"/>
            <w:shd w:val="clear" w:color="auto" w:fill="FFFFFF"/>
            <w:tcMar>
              <w:left w:w="108" w:type="dxa"/>
              <w:right w:w="108" w:type="dxa"/>
            </w:tcMar>
            <w:vAlign w:val="center"/>
          </w:tcPr>
          <w:p w14:paraId="6F6EFBC2" w14:textId="77777777" w:rsidR="0086134A" w:rsidRPr="009566CE" w:rsidRDefault="0086134A" w:rsidP="0086134A">
            <w:pPr>
              <w:spacing w:after="0" w:line="240" w:lineRule="auto"/>
              <w:ind w:left="100" w:right="100"/>
              <w:jc w:val="right"/>
              <w:rPr>
                <w:rFonts w:ascii="Times New Roman" w:hAnsi="Times New Roman" w:cs="Times New Roman"/>
                <w:sz w:val="20"/>
                <w:szCs w:val="20"/>
                <w:highlight w:val="yellow"/>
              </w:rPr>
            </w:pPr>
            <w:r>
              <w:rPr>
                <w:rFonts w:ascii="Times New Roman" w:hAnsi="Times New Roman" w:cs="Times New Roman"/>
                <w:color w:val="000000"/>
                <w:sz w:val="20"/>
                <w:szCs w:val="20"/>
              </w:rPr>
              <w:t>18</w:t>
            </w:r>
          </w:p>
        </w:tc>
        <w:tc>
          <w:tcPr>
            <w:tcW w:w="1134" w:type="dxa"/>
            <w:shd w:val="clear" w:color="auto" w:fill="FFFFFF"/>
            <w:tcMar>
              <w:left w:w="108" w:type="dxa"/>
              <w:right w:w="108" w:type="dxa"/>
            </w:tcMar>
            <w:vAlign w:val="center"/>
          </w:tcPr>
          <w:p w14:paraId="0FBD4428" w14:textId="713F3021"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15,361</w:t>
            </w:r>
          </w:p>
        </w:tc>
        <w:tc>
          <w:tcPr>
            <w:tcW w:w="963" w:type="dxa"/>
            <w:shd w:val="clear" w:color="auto" w:fill="FFFFFF"/>
            <w:vAlign w:val="center"/>
          </w:tcPr>
          <w:p w14:paraId="6AEC5D9D"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60</w:t>
            </w:r>
          </w:p>
        </w:tc>
        <w:tc>
          <w:tcPr>
            <w:tcW w:w="963" w:type="dxa"/>
            <w:shd w:val="clear" w:color="auto" w:fill="FFFFFF"/>
            <w:vAlign w:val="center"/>
          </w:tcPr>
          <w:p w14:paraId="08D03AE3" w14:textId="3F023BA3"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12,782</w:t>
            </w:r>
          </w:p>
        </w:tc>
        <w:tc>
          <w:tcPr>
            <w:tcW w:w="963" w:type="dxa"/>
            <w:shd w:val="clear" w:color="auto" w:fill="FFFFFF"/>
            <w:vAlign w:val="center"/>
          </w:tcPr>
          <w:p w14:paraId="376FCAD7" w14:textId="403E03CA"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0,723</w:t>
            </w:r>
          </w:p>
        </w:tc>
        <w:tc>
          <w:tcPr>
            <w:tcW w:w="963" w:type="dxa"/>
            <w:shd w:val="clear" w:color="auto" w:fill="FFFFFF"/>
            <w:vAlign w:val="center"/>
          </w:tcPr>
          <w:p w14:paraId="56C572AB" w14:textId="58016634"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0,796</w:t>
            </w:r>
          </w:p>
        </w:tc>
        <w:tc>
          <w:tcPr>
            <w:tcW w:w="963" w:type="dxa"/>
            <w:shd w:val="clear" w:color="auto" w:fill="FFFFFF"/>
            <w:vAlign w:val="center"/>
          </w:tcPr>
          <w:p w14:paraId="6FCCFEC8" w14:textId="3EBAB258"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1.032,84</w:t>
            </w:r>
          </w:p>
        </w:tc>
        <w:tc>
          <w:tcPr>
            <w:tcW w:w="963" w:type="dxa"/>
            <w:shd w:val="clear" w:color="auto" w:fill="FFFFFF"/>
            <w:vAlign w:val="center"/>
          </w:tcPr>
          <w:p w14:paraId="265737BE" w14:textId="36C2C92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2.014,50</w:t>
            </w:r>
          </w:p>
        </w:tc>
      </w:tr>
      <w:tr w:rsidR="0086134A" w:rsidRPr="009566CE" w14:paraId="0EB69B19" w14:textId="77777777" w:rsidTr="0086134A">
        <w:trPr>
          <w:trHeight w:val="227"/>
          <w:jc w:val="right"/>
        </w:trPr>
        <w:tc>
          <w:tcPr>
            <w:tcW w:w="1701" w:type="dxa"/>
            <w:shd w:val="clear" w:color="auto" w:fill="FFFFFF"/>
            <w:vAlign w:val="center"/>
          </w:tcPr>
          <w:p w14:paraId="235ABDEB" w14:textId="4B43E11C" w:rsidR="0086134A" w:rsidRDefault="0086134A" w:rsidP="0086134A">
            <w:pPr>
              <w:spacing w:after="0" w:line="240" w:lineRule="auto"/>
              <w:ind w:left="100" w:right="100"/>
              <w:rPr>
                <w:rFonts w:ascii="Times New Roman" w:hAnsi="Times New Roman" w:cs="Times New Roman"/>
                <w:color w:val="000000"/>
                <w:sz w:val="20"/>
                <w:szCs w:val="20"/>
              </w:rPr>
            </w:pPr>
            <w:r>
              <w:rPr>
                <w:rFonts w:ascii="Times New Roman" w:hAnsi="Times New Roman" w:cs="Times New Roman"/>
                <w:color w:val="000000"/>
                <w:sz w:val="20"/>
                <w:szCs w:val="20"/>
              </w:rPr>
              <w:t>VILA NOVA</w:t>
            </w:r>
          </w:p>
        </w:tc>
        <w:tc>
          <w:tcPr>
            <w:tcW w:w="851" w:type="dxa"/>
            <w:shd w:val="clear" w:color="auto" w:fill="FFFFFF"/>
            <w:tcMar>
              <w:left w:w="108" w:type="dxa"/>
              <w:right w:w="108" w:type="dxa"/>
            </w:tcMar>
            <w:vAlign w:val="center"/>
          </w:tcPr>
          <w:p w14:paraId="6B349EA2" w14:textId="33667A19"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39</w:t>
            </w:r>
          </w:p>
        </w:tc>
        <w:tc>
          <w:tcPr>
            <w:tcW w:w="1134" w:type="dxa"/>
            <w:shd w:val="clear" w:color="auto" w:fill="FFFFFF"/>
            <w:tcMar>
              <w:left w:w="108" w:type="dxa"/>
              <w:right w:w="108" w:type="dxa"/>
            </w:tcMar>
            <w:vAlign w:val="center"/>
          </w:tcPr>
          <w:p w14:paraId="5CB6AAE1" w14:textId="514C44C0"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33,390</w:t>
            </w:r>
          </w:p>
        </w:tc>
        <w:tc>
          <w:tcPr>
            <w:tcW w:w="963" w:type="dxa"/>
            <w:shd w:val="clear" w:color="auto" w:fill="FFFFFF"/>
            <w:vAlign w:val="center"/>
          </w:tcPr>
          <w:p w14:paraId="66C667A8" w14:textId="7029D316"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72</w:t>
            </w:r>
          </w:p>
        </w:tc>
        <w:tc>
          <w:tcPr>
            <w:tcW w:w="963" w:type="dxa"/>
            <w:shd w:val="clear" w:color="auto" w:fill="FFFFFF"/>
            <w:vAlign w:val="center"/>
          </w:tcPr>
          <w:p w14:paraId="648383C7" w14:textId="1E89BB04" w:rsidR="0086134A"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38,127</w:t>
            </w:r>
          </w:p>
        </w:tc>
        <w:tc>
          <w:tcPr>
            <w:tcW w:w="963" w:type="dxa"/>
            <w:shd w:val="clear" w:color="auto" w:fill="FFFFFF"/>
            <w:vAlign w:val="center"/>
          </w:tcPr>
          <w:p w14:paraId="24634AC7" w14:textId="22B19716" w:rsidR="0086134A"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0,666</w:t>
            </w:r>
          </w:p>
        </w:tc>
        <w:tc>
          <w:tcPr>
            <w:tcW w:w="963" w:type="dxa"/>
            <w:shd w:val="clear" w:color="auto" w:fill="FFFFFF"/>
            <w:vAlign w:val="center"/>
          </w:tcPr>
          <w:p w14:paraId="103873D6" w14:textId="582240AC" w:rsidR="0086134A"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0,762</w:t>
            </w:r>
          </w:p>
        </w:tc>
        <w:tc>
          <w:tcPr>
            <w:tcW w:w="963" w:type="dxa"/>
            <w:shd w:val="clear" w:color="auto" w:fill="FFFFFF"/>
            <w:vAlign w:val="center"/>
          </w:tcPr>
          <w:p w14:paraId="60C08D6A" w14:textId="6FFFE215" w:rsidR="0086134A"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924,12</w:t>
            </w:r>
          </w:p>
        </w:tc>
        <w:tc>
          <w:tcPr>
            <w:tcW w:w="963" w:type="dxa"/>
            <w:shd w:val="clear" w:color="auto" w:fill="FFFFFF"/>
            <w:vAlign w:val="center"/>
          </w:tcPr>
          <w:p w14:paraId="55FE0FF2" w14:textId="48B5D4E4" w:rsidR="0086134A"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1.688,10</w:t>
            </w:r>
          </w:p>
        </w:tc>
      </w:tr>
      <w:tr w:rsidR="0086134A" w:rsidRPr="009566CE" w14:paraId="6436CCC2" w14:textId="77777777" w:rsidTr="0086134A">
        <w:trPr>
          <w:trHeight w:val="227"/>
          <w:jc w:val="right"/>
        </w:trPr>
        <w:tc>
          <w:tcPr>
            <w:tcW w:w="1701" w:type="dxa"/>
            <w:shd w:val="clear" w:color="auto" w:fill="FFFFFF"/>
            <w:vAlign w:val="center"/>
          </w:tcPr>
          <w:p w14:paraId="1FC007FF"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SAO JOSE</w:t>
            </w:r>
          </w:p>
        </w:tc>
        <w:tc>
          <w:tcPr>
            <w:tcW w:w="851" w:type="dxa"/>
            <w:shd w:val="clear" w:color="auto" w:fill="FFFFFF"/>
            <w:tcMar>
              <w:left w:w="108" w:type="dxa"/>
              <w:right w:w="108" w:type="dxa"/>
            </w:tcMar>
            <w:vAlign w:val="center"/>
          </w:tcPr>
          <w:p w14:paraId="24FF92C9"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31</w:t>
            </w:r>
          </w:p>
        </w:tc>
        <w:tc>
          <w:tcPr>
            <w:tcW w:w="1134" w:type="dxa"/>
            <w:shd w:val="clear" w:color="auto" w:fill="FFFFFF"/>
            <w:tcMar>
              <w:left w:w="108" w:type="dxa"/>
              <w:right w:w="108" w:type="dxa"/>
            </w:tcMar>
            <w:vAlign w:val="center"/>
          </w:tcPr>
          <w:p w14:paraId="7BAEF7FE" w14:textId="2026512F"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30,406</w:t>
            </w:r>
          </w:p>
        </w:tc>
        <w:tc>
          <w:tcPr>
            <w:tcW w:w="963" w:type="dxa"/>
            <w:shd w:val="clear" w:color="auto" w:fill="FFFFFF"/>
            <w:vAlign w:val="center"/>
          </w:tcPr>
          <w:p w14:paraId="026CB65A"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50</w:t>
            </w:r>
          </w:p>
        </w:tc>
        <w:tc>
          <w:tcPr>
            <w:tcW w:w="963" w:type="dxa"/>
            <w:shd w:val="clear" w:color="auto" w:fill="FFFFFF"/>
            <w:vAlign w:val="center"/>
          </w:tcPr>
          <w:p w14:paraId="1F9C3D8A" w14:textId="53B6B647"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30,073</w:t>
            </w:r>
          </w:p>
        </w:tc>
        <w:tc>
          <w:tcPr>
            <w:tcW w:w="963" w:type="dxa"/>
            <w:shd w:val="clear" w:color="auto" w:fill="FFFFFF"/>
            <w:vAlign w:val="center"/>
          </w:tcPr>
          <w:p w14:paraId="47F19C5E" w14:textId="761779EB"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0,591</w:t>
            </w:r>
          </w:p>
        </w:tc>
        <w:tc>
          <w:tcPr>
            <w:tcW w:w="963" w:type="dxa"/>
            <w:shd w:val="clear" w:color="auto" w:fill="FFFFFF"/>
            <w:vAlign w:val="center"/>
          </w:tcPr>
          <w:p w14:paraId="1B08ACB3" w14:textId="7820C5D0"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0,695</w:t>
            </w:r>
          </w:p>
        </w:tc>
        <w:tc>
          <w:tcPr>
            <w:tcW w:w="963" w:type="dxa"/>
            <w:shd w:val="clear" w:color="auto" w:fill="FFFFFF"/>
            <w:vAlign w:val="center"/>
          </w:tcPr>
          <w:p w14:paraId="36D60DBE" w14:textId="04E092A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607,02</w:t>
            </w:r>
          </w:p>
        </w:tc>
        <w:tc>
          <w:tcPr>
            <w:tcW w:w="963" w:type="dxa"/>
            <w:shd w:val="clear" w:color="auto" w:fill="FFFFFF"/>
            <w:vAlign w:val="center"/>
          </w:tcPr>
          <w:p w14:paraId="4CDA0D23" w14:textId="48FCD341"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1.132,20</w:t>
            </w:r>
          </w:p>
        </w:tc>
      </w:tr>
      <w:tr w:rsidR="0086134A" w:rsidRPr="009566CE" w14:paraId="2182C7B0" w14:textId="77777777" w:rsidTr="0086134A">
        <w:trPr>
          <w:trHeight w:val="227"/>
          <w:jc w:val="right"/>
        </w:trPr>
        <w:tc>
          <w:tcPr>
            <w:tcW w:w="1701" w:type="dxa"/>
            <w:tcBorders>
              <w:bottom w:val="single" w:sz="4" w:space="0" w:color="auto"/>
            </w:tcBorders>
            <w:shd w:val="clear" w:color="auto" w:fill="FFFFFF"/>
            <w:vAlign w:val="center"/>
          </w:tcPr>
          <w:p w14:paraId="255A0E89" w14:textId="77777777" w:rsidR="0086134A" w:rsidRPr="009566CE" w:rsidRDefault="0086134A" w:rsidP="0086134A">
            <w:pPr>
              <w:spacing w:after="0" w:line="240" w:lineRule="auto"/>
              <w:ind w:left="100" w:right="100"/>
              <w:rPr>
                <w:rFonts w:ascii="Times New Roman" w:hAnsi="Times New Roman" w:cs="Times New Roman"/>
                <w:sz w:val="20"/>
                <w:szCs w:val="20"/>
              </w:rPr>
            </w:pPr>
            <w:r>
              <w:rPr>
                <w:rFonts w:ascii="Times New Roman" w:hAnsi="Times New Roman" w:cs="Times New Roman"/>
                <w:color w:val="000000"/>
                <w:sz w:val="20"/>
                <w:szCs w:val="20"/>
              </w:rPr>
              <w:t>VILA JOAO PESSOA</w:t>
            </w:r>
          </w:p>
        </w:tc>
        <w:tc>
          <w:tcPr>
            <w:tcW w:w="851" w:type="dxa"/>
            <w:tcBorders>
              <w:bottom w:val="single" w:sz="4" w:space="0" w:color="auto"/>
            </w:tcBorders>
            <w:shd w:val="clear" w:color="auto" w:fill="FFFFFF"/>
            <w:tcMar>
              <w:left w:w="108" w:type="dxa"/>
              <w:right w:w="108" w:type="dxa"/>
            </w:tcMar>
            <w:vAlign w:val="center"/>
          </w:tcPr>
          <w:p w14:paraId="0AEC725E" w14:textId="77777777"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23</w:t>
            </w:r>
          </w:p>
        </w:tc>
        <w:tc>
          <w:tcPr>
            <w:tcW w:w="1134" w:type="dxa"/>
            <w:tcBorders>
              <w:bottom w:val="single" w:sz="4" w:space="0" w:color="auto"/>
            </w:tcBorders>
            <w:shd w:val="clear" w:color="auto" w:fill="FFFFFF"/>
            <w:tcMar>
              <w:left w:w="108" w:type="dxa"/>
              <w:right w:w="108" w:type="dxa"/>
            </w:tcMar>
            <w:vAlign w:val="center"/>
          </w:tcPr>
          <w:p w14:paraId="2BEC3666" w14:textId="790540D4" w:rsidR="0086134A" w:rsidRPr="009566CE"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12,641</w:t>
            </w:r>
          </w:p>
        </w:tc>
        <w:tc>
          <w:tcPr>
            <w:tcW w:w="963" w:type="dxa"/>
            <w:tcBorders>
              <w:bottom w:val="single" w:sz="4" w:space="0" w:color="auto"/>
            </w:tcBorders>
            <w:shd w:val="clear" w:color="auto" w:fill="FFFFFF"/>
            <w:vAlign w:val="center"/>
          </w:tcPr>
          <w:p w14:paraId="1FEFAE04" w14:textId="77777777" w:rsidR="0086134A" w:rsidRPr="009566CE" w:rsidRDefault="0086134A" w:rsidP="0086134A">
            <w:pPr>
              <w:spacing w:after="0" w:line="240" w:lineRule="auto"/>
              <w:ind w:left="100" w:right="100"/>
              <w:jc w:val="right"/>
              <w:rPr>
                <w:rFonts w:ascii="Times New Roman" w:hAnsi="Times New Roman" w:cs="Times New Roman"/>
                <w:sz w:val="20"/>
                <w:szCs w:val="20"/>
              </w:rPr>
            </w:pPr>
            <w:r>
              <w:rPr>
                <w:rFonts w:ascii="Times New Roman" w:hAnsi="Times New Roman" w:cs="Times New Roman"/>
                <w:color w:val="000000"/>
                <w:sz w:val="20"/>
                <w:szCs w:val="20"/>
              </w:rPr>
              <w:t>37</w:t>
            </w:r>
          </w:p>
        </w:tc>
        <w:tc>
          <w:tcPr>
            <w:tcW w:w="963" w:type="dxa"/>
            <w:tcBorders>
              <w:bottom w:val="single" w:sz="4" w:space="0" w:color="auto"/>
            </w:tcBorders>
            <w:shd w:val="clear" w:color="auto" w:fill="FFFFFF"/>
            <w:vAlign w:val="center"/>
          </w:tcPr>
          <w:p w14:paraId="48F38374" w14:textId="237BA85F" w:rsidR="0086134A" w:rsidRPr="00C97631" w:rsidRDefault="0086134A" w:rsidP="0086134A">
            <w:pPr>
              <w:spacing w:after="0" w:line="240" w:lineRule="auto"/>
              <w:ind w:left="100" w:right="100"/>
              <w:jc w:val="right"/>
              <w:rPr>
                <w:rFonts w:ascii="Times New Roman" w:hAnsi="Times New Roman" w:cs="Times New Roman"/>
                <w:color w:val="000000"/>
                <w:sz w:val="20"/>
                <w:szCs w:val="20"/>
              </w:rPr>
            </w:pPr>
            <w:r>
              <w:rPr>
                <w:rFonts w:ascii="Times New Roman" w:hAnsi="Times New Roman" w:cs="Times New Roman"/>
                <w:color w:val="000000"/>
                <w:sz w:val="20"/>
                <w:szCs w:val="20"/>
              </w:rPr>
              <w:t>11,935</w:t>
            </w:r>
          </w:p>
        </w:tc>
        <w:tc>
          <w:tcPr>
            <w:tcW w:w="963" w:type="dxa"/>
            <w:tcBorders>
              <w:bottom w:val="single" w:sz="4" w:space="0" w:color="auto"/>
            </w:tcBorders>
            <w:shd w:val="clear" w:color="auto" w:fill="FFFFFF"/>
            <w:vAlign w:val="center"/>
          </w:tcPr>
          <w:p w14:paraId="4106D53A" w14:textId="3064958C"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0,656</w:t>
            </w:r>
          </w:p>
        </w:tc>
        <w:tc>
          <w:tcPr>
            <w:tcW w:w="963" w:type="dxa"/>
            <w:tcBorders>
              <w:bottom w:val="single" w:sz="4" w:space="0" w:color="auto"/>
            </w:tcBorders>
            <w:shd w:val="clear" w:color="auto" w:fill="FFFFFF"/>
            <w:vAlign w:val="center"/>
          </w:tcPr>
          <w:p w14:paraId="3E2EF4FA" w14:textId="64B06A8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0,735</w:t>
            </w:r>
          </w:p>
        </w:tc>
        <w:tc>
          <w:tcPr>
            <w:tcW w:w="963" w:type="dxa"/>
            <w:tcBorders>
              <w:bottom w:val="single" w:sz="4" w:space="0" w:color="auto"/>
            </w:tcBorders>
            <w:shd w:val="clear" w:color="auto" w:fill="FFFFFF"/>
            <w:vAlign w:val="center"/>
          </w:tcPr>
          <w:p w14:paraId="2A78EBAB" w14:textId="6DA6964E"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930,16</w:t>
            </w:r>
          </w:p>
        </w:tc>
        <w:tc>
          <w:tcPr>
            <w:tcW w:w="963" w:type="dxa"/>
            <w:tcBorders>
              <w:bottom w:val="single" w:sz="4" w:space="0" w:color="auto"/>
            </w:tcBorders>
            <w:shd w:val="clear" w:color="auto" w:fill="FFFFFF"/>
            <w:vAlign w:val="center"/>
          </w:tcPr>
          <w:p w14:paraId="7BF5D895" w14:textId="1A956389" w:rsidR="0086134A" w:rsidRPr="000523AC" w:rsidRDefault="0086134A" w:rsidP="0086134A">
            <w:pPr>
              <w:spacing w:after="0" w:line="240" w:lineRule="auto"/>
              <w:ind w:left="100" w:right="100"/>
              <w:jc w:val="right"/>
              <w:rPr>
                <w:rFonts w:ascii="Times New Roman" w:hAnsi="Times New Roman" w:cs="Times New Roman"/>
                <w:color w:val="000000"/>
                <w:sz w:val="20"/>
                <w:szCs w:val="20"/>
              </w:rPr>
            </w:pPr>
            <w:r w:rsidRPr="0086134A">
              <w:rPr>
                <w:rFonts w:ascii="Times New Roman" w:hAnsi="Times New Roman" w:cs="Times New Roman"/>
                <w:color w:val="000000"/>
                <w:sz w:val="20"/>
                <w:szCs w:val="20"/>
              </w:rPr>
              <w:t>1.642,20</w:t>
            </w:r>
          </w:p>
        </w:tc>
      </w:tr>
    </w:tbl>
    <w:p w14:paraId="5910A70C" w14:textId="7668AA7B" w:rsidR="009004F8" w:rsidRDefault="009004F8" w:rsidP="009004F8">
      <w:pPr>
        <w:spacing w:after="0" w:line="240" w:lineRule="auto"/>
        <w:jc w:val="both"/>
        <w:rPr>
          <w:rFonts w:ascii="Times New Roman" w:eastAsia="Times New Roman" w:hAnsi="Times New Roman" w:cs="Times New Roman"/>
          <w:sz w:val="20"/>
          <w:szCs w:val="20"/>
        </w:rPr>
      </w:pPr>
      <w:bookmarkStart w:id="58" w:name="_heading=h.pfbdygj6bjh5"/>
      <w:bookmarkEnd w:id="58"/>
      <w:r>
        <w:rPr>
          <w:rFonts w:ascii="Times New Roman" w:eastAsia="Times New Roman" w:hAnsi="Times New Roman" w:cs="Times New Roman"/>
          <w:sz w:val="20"/>
          <w:szCs w:val="20"/>
        </w:rPr>
        <w:t xml:space="preserve">Fonte: </w:t>
      </w:r>
      <w:proofErr w:type="spellStart"/>
      <w:r>
        <w:rPr>
          <w:rFonts w:ascii="Times New Roman" w:eastAsia="Times New Roman" w:hAnsi="Times New Roman" w:cs="Times New Roman"/>
          <w:sz w:val="20"/>
          <w:szCs w:val="20"/>
        </w:rPr>
        <w:t>ObservaPOA</w:t>
      </w:r>
      <w:proofErr w:type="spellEnd"/>
      <w:r>
        <w:rPr>
          <w:rFonts w:ascii="Times New Roman" w:eastAsia="Times New Roman" w:hAnsi="Times New Roman" w:cs="Times New Roman"/>
          <w:sz w:val="20"/>
          <w:szCs w:val="20"/>
        </w:rPr>
        <w:t xml:space="preserve"> – Dados Abertos (2000 e 2010). Atlas Brasil – Censo (2000 e 2010).</w:t>
      </w:r>
    </w:p>
    <w:p w14:paraId="6E4F045C" w14:textId="77777777" w:rsidR="009004F8" w:rsidRPr="009004F8" w:rsidRDefault="009004F8" w:rsidP="00A229AF">
      <w:pPr>
        <w:spacing w:after="0" w:line="360" w:lineRule="auto"/>
        <w:ind w:firstLine="709"/>
        <w:jc w:val="both"/>
        <w:rPr>
          <w:rFonts w:ascii="Times New Roman" w:eastAsia="Times New Roman" w:hAnsi="Times New Roman" w:cs="Times New Roman"/>
          <w:sz w:val="20"/>
          <w:szCs w:val="20"/>
        </w:rPr>
      </w:pPr>
    </w:p>
    <w:p w14:paraId="1DC1F744" w14:textId="6A78117C"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 conjunto, esses procedimentos metodológicos possibilitaram uma avaliação abrangente da economia noturna em Porto Alegre, permitindo compreender não somente sua distribuição territorial, mas também sua </w:t>
      </w:r>
      <w:r w:rsidR="00185FC0">
        <w:rPr>
          <w:rFonts w:ascii="Times New Roman" w:eastAsia="Times New Roman" w:hAnsi="Times New Roman" w:cs="Times New Roman"/>
          <w:sz w:val="24"/>
          <w:szCs w:val="24"/>
        </w:rPr>
        <w:t>associação</w:t>
      </w:r>
      <w:r>
        <w:rPr>
          <w:rFonts w:ascii="Times New Roman" w:eastAsia="Times New Roman" w:hAnsi="Times New Roman" w:cs="Times New Roman"/>
          <w:sz w:val="24"/>
          <w:szCs w:val="24"/>
        </w:rPr>
        <w:t xml:space="preserve"> </w:t>
      </w:r>
      <w:r w:rsidR="00185FC0">
        <w:rPr>
          <w:rFonts w:ascii="Times New Roman" w:eastAsia="Times New Roman" w:hAnsi="Times New Roman" w:cs="Times New Roman"/>
          <w:sz w:val="24"/>
          <w:szCs w:val="24"/>
        </w:rPr>
        <w:t>c</w:t>
      </w:r>
      <w:r>
        <w:rPr>
          <w:rFonts w:ascii="Times New Roman" w:eastAsia="Times New Roman" w:hAnsi="Times New Roman" w:cs="Times New Roman"/>
          <w:sz w:val="24"/>
          <w:szCs w:val="24"/>
        </w:rPr>
        <w:t>o</w:t>
      </w:r>
      <w:r w:rsidR="00185FC0">
        <w:rPr>
          <w:rFonts w:ascii="Times New Roman" w:eastAsia="Times New Roman" w:hAnsi="Times New Roman" w:cs="Times New Roman"/>
          <w:sz w:val="24"/>
          <w:szCs w:val="24"/>
        </w:rPr>
        <w:t>m o</w:t>
      </w:r>
      <w:r>
        <w:rPr>
          <w:rFonts w:ascii="Times New Roman" w:eastAsia="Times New Roman" w:hAnsi="Times New Roman" w:cs="Times New Roman"/>
          <w:sz w:val="24"/>
          <w:szCs w:val="24"/>
        </w:rPr>
        <w:t xml:space="preserve"> desenvolvimento socioeconômico urbano na cidade.</w:t>
      </w:r>
    </w:p>
    <w:p w14:paraId="35379E95"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 tratamento e a organização das bases foram realizados pelo software R, utilizando principalmente </w:t>
      </w:r>
      <w:proofErr w:type="spellStart"/>
      <w:r>
        <w:rPr>
          <w:rFonts w:ascii="Times New Roman" w:eastAsia="Times New Roman" w:hAnsi="Times New Roman" w:cs="Times New Roman"/>
          <w:i/>
          <w:iCs/>
          <w:sz w:val="24"/>
          <w:szCs w:val="24"/>
        </w:rPr>
        <w:t>libraries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de manipulação de dados (</w:t>
      </w:r>
      <w:proofErr w:type="spellStart"/>
      <w:r>
        <w:rPr>
          <w:rFonts w:ascii="Times New Roman" w:eastAsia="Times New Roman" w:hAnsi="Times New Roman" w:cs="Times New Roman"/>
          <w:sz w:val="24"/>
          <w:szCs w:val="24"/>
        </w:rPr>
        <w:t>dplyr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tidyr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readr</w:t>
      </w:r>
      <w:proofErr w:type="spellEnd"/>
      <w:r>
        <w:rPr>
          <w:rFonts w:ascii="Times New Roman" w:eastAsia="Times New Roman" w:hAnsi="Times New Roman" w:cs="Times New Roman"/>
          <w:sz w:val="24"/>
          <w:szCs w:val="24"/>
        </w:rPr>
        <w:t>) e estimação econométrica (fixest). O procedimento foi estruturado em etapas, visando assegurar comparabilidade entre 2000 e 2010 e compatibilização territorial em nível de bairro.</w:t>
      </w:r>
    </w:p>
    <w:p w14:paraId="31CB7A6B" w14:textId="1B43AD7F"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primeiro lugar, a base do Cadastro de Alvarás foi importada e os campos de datas foram convertidos para o formato de data. Para cada registro, foi verificado se o alvará estava ativo em um dado ano t, adotando o critério: data de deferimento anterior ao final do ano (31/12/t) e data de vencimento ausente ou posterior ao início do ano (01/01/t+1). A partir dessa regra, foram construídas variáveis indicadoras de atividade em 2000 e 2010, e os alvarás ativos foram agregados por bairro, resultando na contagem de estabelecimentos noturnos ativos em cada período.</w:t>
      </w:r>
    </w:p>
    <w:p w14:paraId="66242EDD" w14:textId="206D9518"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as diferentes bases (alvarás, população e indicadores socioeconômicos) apresentam divergências de grafia, acentuação e abreviações, os nomes de bairros foram padronizados por meio de rotinas de limpeza textual (remoção de espaços excedentes, padronização de caixa, remoção de acentos) e recodificações pontuais para igualar denominações entre arquivos. Essa etapa visou reduzir perdas por incompatibilidade de nomes.</w:t>
      </w:r>
    </w:p>
    <w:p w14:paraId="1526C5E1" w14:textId="4D60BAF0" w:rsidR="008F7561" w:rsidRDefault="008F7561" w:rsidP="00A229AF">
      <w:pPr>
        <w:spacing w:after="0" w:line="360" w:lineRule="auto"/>
        <w:ind w:firstLine="709"/>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Entretanto, alguns bairros foram formalizados após 2000/2010 ou aparecem com inconsistências de disponibilidade entre bases, o que inicialmente gerou problemas para a análise. Para reverter o problema, e preservar a comparabilidade temporal do painel, adotou-se um procedimento no qual determinados bairros “novos” foram agregados a bairros de referência, somando-se suas contagens ao bairro correspondente e removendo as unidades não comparáveis</w:t>
      </w:r>
      <w:r w:rsidR="00185FC0">
        <w:rPr>
          <w:rFonts w:ascii="Times New Roman" w:eastAsia="Times New Roman" w:hAnsi="Times New Roman" w:cs="Times New Roman"/>
          <w:sz w:val="24"/>
          <w:szCs w:val="24"/>
        </w:rPr>
        <w:t xml:space="preserve">. Para a análise da origem geográfica dos bairros, foi feito uma sobreposição dos mapas dos bairros “novos” com os mapas dos bairros “antigos”, dessa forma, foi possível identificar a quais bairros “antigos”, os bairros “novos” pertenciam. </w:t>
      </w:r>
      <w:r>
        <w:rPr>
          <w:rFonts w:ascii="Times New Roman" w:eastAsia="Times New Roman" w:hAnsi="Times New Roman" w:cs="Times New Roman"/>
          <w:sz w:val="24"/>
          <w:szCs w:val="24"/>
        </w:rPr>
        <w:t xml:space="preserve"> Os bairros que tiveram suas estatísticas redistribuídas foram: ABERTA DOS MORROS, BOA VISTA DO SUL, COSTA E SILVA, EXTREMA, JARDIM LEOPOLDINA, JARDIM EUROPA, PARQUE SANTA FÉ, PITINGA, SÉTIMO CÉU e SANTA ROSA DE LIMA. O bairro JARDIM ISABEL se constitui como um caso especial, pois ele foi oficializado em 2009, antes do censo de 2010, mas posterior ao censo de 2000, assim foi somado tanto o número de estabelecimentos quanto o número da população ao bairro IPANEMA, a qual pertencia antes. Esse procedimento segue o princípio de manter unidades territoriais observáveis nos dois períodos.</w:t>
      </w:r>
    </w:p>
    <w:p w14:paraId="0B820A4E" w14:textId="6ABBC2CA"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Após a consolidação das bases, foi construída uma base em formato painel bairro–ano. A intensidade do comércio noturno foi operacionalizada tanto pela contagem absoluta de estabelecimentos quanto pela densidade por habitante (por exemplo, estabelecimentos por </w:t>
      </w:r>
      <w:r>
        <w:rPr>
          <w:rFonts w:ascii="Times New Roman" w:eastAsia="Times New Roman" w:hAnsi="Times New Roman" w:cs="Times New Roman"/>
          <w:sz w:val="24"/>
          <w:szCs w:val="24"/>
        </w:rPr>
        <w:lastRenderedPageBreak/>
        <w:t>habitante), calculada a partir da razão entre estabelecimentos e população.</w:t>
      </w:r>
      <w:r w:rsidR="00B72B1C">
        <w:rPr>
          <w:rFonts w:ascii="Times New Roman" w:eastAsia="Times New Roman" w:hAnsi="Times New Roman" w:cs="Times New Roman"/>
          <w:sz w:val="24"/>
          <w:szCs w:val="24"/>
        </w:rPr>
        <w:t xml:space="preserve"> </w:t>
      </w:r>
      <w:r w:rsidR="00B72B1C" w:rsidRPr="00B72B1C">
        <w:rPr>
          <w:rFonts w:ascii="Times New Roman" w:eastAsia="Times New Roman" w:hAnsi="Times New Roman" w:cs="Times New Roman"/>
          <w:sz w:val="24"/>
          <w:szCs w:val="24"/>
        </w:rPr>
        <w:t>Como ajuste final, a base foi filtrada para incluir apenas bairros com população superior a mil habitantes, critério adotado para evitar que densidades calculadas sobre populações muito pequenas produzissem estatísticas distorcidas e pouco representativas</w:t>
      </w:r>
      <w:r w:rsidR="00B72B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Dessa forma, com o painel final, estimaram-se modelos de efeitos fixos em duas dimensões (bairro e ano), com erros-padrão robustos e agrupamento por bairro. Especificações alternativas foram utilizadas para fins de </w:t>
      </w:r>
      <w:r w:rsidR="00185FC0">
        <w:rPr>
          <w:rFonts w:ascii="Times New Roman" w:eastAsia="Times New Roman" w:hAnsi="Times New Roman" w:cs="Times New Roman"/>
          <w:sz w:val="24"/>
          <w:szCs w:val="24"/>
        </w:rPr>
        <w:t>análise complementar</w:t>
      </w:r>
      <w:r>
        <w:rPr>
          <w:rFonts w:ascii="Times New Roman" w:eastAsia="Times New Roman" w:hAnsi="Times New Roman" w:cs="Times New Roman"/>
          <w:sz w:val="24"/>
          <w:szCs w:val="24"/>
        </w:rPr>
        <w:t>, variando a medida de intensidade (absoluta versus por habitante) e incluindo controle de tamanho populacional quando apropriado. Os scripts de tratamento, a lista final de atividades selecionadas e os arquivos intermediários utilizados na construção do painel são disponibilizados em apêndice, permitindo reprodutibilidade das etapas descritas.</w:t>
      </w:r>
    </w:p>
    <w:p w14:paraId="16D20358"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p>
    <w:p w14:paraId="11D6F281" w14:textId="04BF65F2" w:rsidR="008F7561" w:rsidRDefault="008F7561" w:rsidP="00A229AF">
      <w:pPr>
        <w:pStyle w:val="Ttulo2"/>
        <w:ind w:right="0"/>
        <w:jc w:val="both"/>
        <w:rPr>
          <w:bCs w:val="0"/>
        </w:rPr>
      </w:pPr>
      <w:bookmarkStart w:id="59" w:name="_Toc225944938"/>
      <w:bookmarkStart w:id="60" w:name="_Toc228268376"/>
      <w:bookmarkStart w:id="61" w:name="_Toc231938512"/>
      <w:r>
        <w:rPr>
          <w:bCs w:val="0"/>
        </w:rPr>
        <w:t>LIMITAÇÕES</w:t>
      </w:r>
      <w:bookmarkEnd w:id="59"/>
      <w:bookmarkEnd w:id="60"/>
      <w:bookmarkEnd w:id="61"/>
    </w:p>
    <w:p w14:paraId="7BEBC886" w14:textId="77777777" w:rsidR="00B55091" w:rsidRPr="00B55091" w:rsidRDefault="00B55091" w:rsidP="00B55091">
      <w:pPr>
        <w:rPr>
          <w:lang w:eastAsia="pt-BR"/>
        </w:rPr>
      </w:pPr>
    </w:p>
    <w:p w14:paraId="7E2206CA" w14:textId="7FDEC051"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fim, o trabalho apresenta limitações que devem ser consideradas na interpretação dos resultados. Em relação aos dados do censo, o uso de dois períodos apenas (2000 e 2010) restringe a análise do fenômeno, dificultando avaliar tendências anuais. Além disso, embora os efeitos fixos controlem heterogeneidade no tempo e choques comuns, fatores não observados que variem ao longo do período e afetem simultaneamente a atividade noturna e o desenvolvimento socioeconômico podem gerar viés, razão pela qual as estimativas são interpretadas como associações condicionais (</w:t>
      </w:r>
      <w:proofErr w:type="spellStart"/>
      <w:r>
        <w:rPr>
          <w:rFonts w:ascii="Times New Roman" w:eastAsia="Times New Roman" w:hAnsi="Times New Roman" w:cs="Times New Roman"/>
          <w:sz w:val="24"/>
          <w:szCs w:val="24"/>
        </w:rPr>
        <w:t>Angrist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Pischke</w:t>
      </w:r>
      <w:proofErr w:type="spellEnd"/>
      <w:r>
        <w:rPr>
          <w:rFonts w:ascii="Times New Roman" w:eastAsia="Times New Roman" w:hAnsi="Times New Roman" w:cs="Times New Roman"/>
          <w:sz w:val="24"/>
          <w:szCs w:val="24"/>
        </w:rPr>
        <w:t>, 2008).</w:t>
      </w:r>
    </w:p>
    <w:p w14:paraId="3DBEE5E2" w14:textId="5F85E3D8" w:rsidR="0086134A" w:rsidRDefault="008F7561" w:rsidP="0086134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Quanto aos dados, o Cadastro de Alvarás representa um registro administrativo e pode não refletir perfeitamente o funcionamento efetivo do estabelecimento (por exemplo, alvarás ativos podem não implicar operação contínua, e parte da economia noturna pode ocorrer de forma informal). Adicionalmente, a classificação por “atividade” não informa diretamente o horário de funcionamento, exigindo a adoção de critérios de seleção baseados em atividades tipicamente associadas ao período noturno, assim ao adotar uma definição ampla do circuito noturno (alimentação, bebidas, cultura e entretenimento), a medida empírica tende a capturar, além de atividades tipicamente noturnas, parte do setor de serviços que também opera no período diurno. </w:t>
      </w:r>
    </w:p>
    <w:p w14:paraId="3DB6ADB6" w14:textId="2E82C005" w:rsidR="00B55091" w:rsidRDefault="008F7561" w:rsidP="00A229AF">
      <w:pPr>
        <w:spacing w:after="0" w:line="360" w:lineRule="auto"/>
        <w:ind w:firstLine="709"/>
        <w:jc w:val="both"/>
        <w:rPr>
          <w:rFonts w:ascii="Times New Roman" w:eastAsia="Times New Roman" w:hAnsi="Times New Roman" w:cs="Times New Roman"/>
          <w:sz w:val="24"/>
          <w:szCs w:val="24"/>
        </w:rPr>
        <w:sectPr w:rsidR="00B55091" w:rsidSect="00A22209">
          <w:pgSz w:w="11906" w:h="16838"/>
          <w:pgMar w:top="1701" w:right="1134" w:bottom="1134" w:left="1701" w:header="709" w:footer="709" w:gutter="0"/>
          <w:cols w:space="708"/>
          <w:docGrid w:linePitch="360"/>
        </w:sectPr>
      </w:pPr>
      <w:r>
        <w:rPr>
          <w:rFonts w:ascii="Times New Roman" w:eastAsia="Times New Roman" w:hAnsi="Times New Roman" w:cs="Times New Roman"/>
          <w:sz w:val="24"/>
          <w:szCs w:val="24"/>
        </w:rPr>
        <w:t xml:space="preserve">Por fim, a comparabilidade </w:t>
      </w:r>
      <w:proofErr w:type="spellStart"/>
      <w:r>
        <w:rPr>
          <w:rFonts w:ascii="Times New Roman" w:eastAsia="Times New Roman" w:hAnsi="Times New Roman" w:cs="Times New Roman"/>
          <w:sz w:val="24"/>
          <w:szCs w:val="24"/>
        </w:rPr>
        <w:t>intramunicipal</w:t>
      </w:r>
      <w:proofErr w:type="spellEnd"/>
      <w:r>
        <w:rPr>
          <w:rFonts w:ascii="Times New Roman" w:eastAsia="Times New Roman" w:hAnsi="Times New Roman" w:cs="Times New Roman"/>
          <w:sz w:val="24"/>
          <w:szCs w:val="24"/>
        </w:rPr>
        <w:t xml:space="preserve"> depende da consistência de delimitações e nomenclaturas de bairros entre diferentes bases, o que demanda tratamentos de padronização e pode resultar na exclusão de bairros com informação ausente ou não comparável. </w:t>
      </w:r>
      <w:r w:rsidR="00185FC0">
        <w:rPr>
          <w:rFonts w:ascii="Times New Roman" w:eastAsia="Times New Roman" w:hAnsi="Times New Roman" w:cs="Times New Roman"/>
          <w:sz w:val="24"/>
          <w:szCs w:val="24"/>
        </w:rPr>
        <w:t>Somado a isso</w:t>
      </w:r>
      <w:r>
        <w:rPr>
          <w:rFonts w:ascii="Times New Roman" w:eastAsia="Times New Roman" w:hAnsi="Times New Roman" w:cs="Times New Roman"/>
          <w:sz w:val="24"/>
          <w:szCs w:val="24"/>
        </w:rPr>
        <w:t xml:space="preserve">, a base de dados disponibilizadas pelo Instituto Atlas apresenta mais de um dado de IDHM </w:t>
      </w:r>
      <w:r>
        <w:rPr>
          <w:rFonts w:ascii="Times New Roman" w:eastAsia="Times New Roman" w:hAnsi="Times New Roman" w:cs="Times New Roman"/>
          <w:sz w:val="24"/>
          <w:szCs w:val="24"/>
        </w:rPr>
        <w:lastRenderedPageBreak/>
        <w:t>por bairro de Porto Alegre, visto que o estudo procurou analisar microrregiões da cidade, assim sendo necessário o tratamento de dados, o que também pode não ser condizente totalmente com a realidade. Além disso, a variável IDHM não é um indicador perfeito capaz de medir o desenvolvimento socioeconômico em sua totalidade, visto que existem aspectos da vida humana que não são possíveis de mensurar, como emoções, vontades e frustações pessoais (Camargo; Cardoso, 2019).</w:t>
      </w:r>
    </w:p>
    <w:p w14:paraId="256CBA03" w14:textId="22E2E3F4" w:rsidR="008F7561" w:rsidRDefault="008F7561" w:rsidP="00A229AF">
      <w:pPr>
        <w:pStyle w:val="Ttulo1"/>
        <w:jc w:val="both"/>
        <w:rPr>
          <w:rFonts w:eastAsia="Times New Roman" w:cs="Times New Roman"/>
          <w:bCs/>
          <w:szCs w:val="24"/>
        </w:rPr>
      </w:pPr>
      <w:bookmarkStart w:id="62" w:name="_Toc225944940"/>
      <w:bookmarkStart w:id="63" w:name="_Toc228268377"/>
      <w:bookmarkStart w:id="64" w:name="_Toc231938513"/>
      <w:r>
        <w:rPr>
          <w:rFonts w:eastAsia="Times New Roman" w:cs="Times New Roman"/>
          <w:bCs/>
          <w:szCs w:val="24"/>
        </w:rPr>
        <w:lastRenderedPageBreak/>
        <w:t>RESULTADOS E DISCUSSÃO</w:t>
      </w:r>
      <w:bookmarkEnd w:id="62"/>
      <w:bookmarkEnd w:id="63"/>
      <w:bookmarkEnd w:id="64"/>
    </w:p>
    <w:p w14:paraId="0F73D7F1" w14:textId="77777777" w:rsidR="00B55091" w:rsidRPr="00B55091" w:rsidRDefault="00B55091" w:rsidP="00B55091">
      <w:pPr>
        <w:rPr>
          <w:lang w:eastAsia="pt-BR"/>
        </w:rPr>
      </w:pPr>
    </w:p>
    <w:p w14:paraId="30EC61D6" w14:textId="1EE44EC9" w:rsidR="00D129AB" w:rsidRDefault="008F7561" w:rsidP="001B14F7">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seção apresenta os resultados da análise econométrica conduzida sobre os determinantes do Índice de Desenvolvimento Humano Municipal (IDHM) e d</w:t>
      </w:r>
      <w:r w:rsidR="0086134A">
        <w:rPr>
          <w:rFonts w:ascii="Times New Roman" w:eastAsia="Times New Roman" w:hAnsi="Times New Roman" w:cs="Times New Roman"/>
          <w:sz w:val="24"/>
          <w:szCs w:val="24"/>
        </w:rPr>
        <w:t>a variável de</w:t>
      </w:r>
      <w:r>
        <w:rPr>
          <w:rFonts w:ascii="Times New Roman" w:eastAsia="Times New Roman" w:hAnsi="Times New Roman" w:cs="Times New Roman"/>
          <w:sz w:val="24"/>
          <w:szCs w:val="24"/>
        </w:rPr>
        <w:t xml:space="preserve"> Rend</w:t>
      </w:r>
      <w:r w:rsidR="0086134A">
        <w:rPr>
          <w:rFonts w:ascii="Times New Roman" w:eastAsia="Times New Roman" w:hAnsi="Times New Roman" w:cs="Times New Roman"/>
          <w:sz w:val="24"/>
          <w:szCs w:val="24"/>
        </w:rPr>
        <w:t>imento médio</w:t>
      </w:r>
      <w:r>
        <w:rPr>
          <w:rFonts w:ascii="Times New Roman" w:eastAsia="Times New Roman" w:hAnsi="Times New Roman" w:cs="Times New Roman"/>
          <w:sz w:val="24"/>
          <w:szCs w:val="24"/>
        </w:rPr>
        <w:t xml:space="preserve"> nos bairros de Porto Alegre durante o período de 2000 e 2010. A apresentação dos resultados está estruturada em </w:t>
      </w:r>
      <w:r w:rsidR="0086134A">
        <w:rPr>
          <w:rFonts w:ascii="Times New Roman" w:eastAsia="Times New Roman" w:hAnsi="Times New Roman" w:cs="Times New Roman"/>
          <w:sz w:val="24"/>
          <w:szCs w:val="24"/>
        </w:rPr>
        <w:t>quatro</w:t>
      </w:r>
      <w:r>
        <w:rPr>
          <w:rFonts w:ascii="Times New Roman" w:eastAsia="Times New Roman" w:hAnsi="Times New Roman" w:cs="Times New Roman"/>
          <w:sz w:val="24"/>
          <w:szCs w:val="24"/>
        </w:rPr>
        <w:t xml:space="preserve"> subseções. A </w:t>
      </w:r>
      <w:r w:rsidR="00CC487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eção 5.1 analisa os determinantes do IDHM em nível e os determinantes do log (IDHM). Já a </w:t>
      </w:r>
      <w:r w:rsidR="00CC487C">
        <w:rPr>
          <w:rFonts w:ascii="Times New Roman" w:eastAsia="Times New Roman" w:hAnsi="Times New Roman" w:cs="Times New Roman"/>
          <w:sz w:val="24"/>
          <w:szCs w:val="24"/>
        </w:rPr>
        <w:t>s</w:t>
      </w:r>
      <w:r>
        <w:rPr>
          <w:rFonts w:ascii="Times New Roman" w:eastAsia="Times New Roman" w:hAnsi="Times New Roman" w:cs="Times New Roman"/>
          <w:sz w:val="24"/>
          <w:szCs w:val="24"/>
        </w:rPr>
        <w:t>eção 5.2 apresenta os determinantes d</w:t>
      </w:r>
      <w:r w:rsidR="0086134A">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rend</w:t>
      </w:r>
      <w:r w:rsidR="0086134A">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em nível e os determinantes do log (rend</w:t>
      </w:r>
      <w:r w:rsidR="0086134A">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w:t>
      </w:r>
      <w:r w:rsidR="00CC487C">
        <w:rPr>
          <w:rFonts w:ascii="Times New Roman" w:eastAsia="Times New Roman" w:hAnsi="Times New Roman" w:cs="Times New Roman"/>
          <w:sz w:val="24"/>
          <w:szCs w:val="24"/>
        </w:rPr>
        <w:t xml:space="preserve"> A seção 5.3, por sua vez, apresenta a análise estatística das subavaliáveis educação e longevidade do IDHM, com o intuito de complementar os resultados desta pesquisa. Por fim, a seção 5.4 apresenta os principais resultados do trabalho, em conjunto com a discussão da revisão bibliográfica realizada anteriormente.</w:t>
      </w:r>
      <w:bookmarkStart w:id="65" w:name="_Toc225944941"/>
      <w:bookmarkStart w:id="66" w:name="_Toc228268378"/>
    </w:p>
    <w:p w14:paraId="289A99DF" w14:textId="77777777" w:rsidR="001B14F7" w:rsidRDefault="001B14F7" w:rsidP="001B14F7">
      <w:pPr>
        <w:spacing w:after="0" w:line="360" w:lineRule="auto"/>
        <w:ind w:firstLine="709"/>
        <w:jc w:val="both"/>
        <w:rPr>
          <w:rFonts w:ascii="Times New Roman" w:eastAsia="Times New Roman" w:hAnsi="Times New Roman" w:cs="Times New Roman"/>
          <w:sz w:val="24"/>
          <w:szCs w:val="24"/>
        </w:rPr>
      </w:pPr>
    </w:p>
    <w:p w14:paraId="4F3EAF05" w14:textId="43D080DC" w:rsidR="00B55091" w:rsidRDefault="00CC487C" w:rsidP="00B55091">
      <w:pPr>
        <w:pStyle w:val="Ttulo2"/>
        <w:ind w:right="0"/>
        <w:jc w:val="both"/>
        <w:rPr>
          <w:bCs w:val="0"/>
        </w:rPr>
      </w:pPr>
      <w:bookmarkStart w:id="67" w:name="_Toc231938514"/>
      <w:r>
        <w:rPr>
          <w:bCs w:val="0"/>
        </w:rPr>
        <w:t>VARIÁVEL</w:t>
      </w:r>
      <w:r w:rsidR="008F7561">
        <w:rPr>
          <w:bCs w:val="0"/>
        </w:rPr>
        <w:t xml:space="preserve"> 1: Determinantes do IDHM (Nível)</w:t>
      </w:r>
      <w:bookmarkEnd w:id="65"/>
      <w:r w:rsidR="008F7561">
        <w:rPr>
          <w:bCs w:val="0"/>
        </w:rPr>
        <w:t xml:space="preserve"> e Log (IDHM)</w:t>
      </w:r>
      <w:bookmarkEnd w:id="66"/>
      <w:bookmarkEnd w:id="67"/>
    </w:p>
    <w:p w14:paraId="49F1B343" w14:textId="77777777" w:rsidR="005F16D8" w:rsidRPr="005F16D8" w:rsidRDefault="005F16D8" w:rsidP="005F16D8">
      <w:pPr>
        <w:rPr>
          <w:lang w:eastAsia="pt-BR"/>
        </w:rPr>
      </w:pPr>
    </w:p>
    <w:p w14:paraId="0F7ABB8A" w14:textId="64ED72F8" w:rsidR="00B55091" w:rsidRDefault="009B0818" w:rsidP="009B081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resultados da regressão, utilizando o modelo de efeitos fixos, para o IDHM e o Log(IDHM) estão apresentados na tabela 9. Os estimadores são:</w:t>
      </w:r>
    </w:p>
    <w:p w14:paraId="046072F5" w14:textId="77777777" w:rsidR="009B0818" w:rsidRPr="009B0818" w:rsidRDefault="009B0818" w:rsidP="009B0818">
      <w:pPr>
        <w:spacing w:after="0" w:line="360" w:lineRule="auto"/>
        <w:ind w:firstLine="709"/>
        <w:jc w:val="both"/>
        <w:rPr>
          <w:rFonts w:ascii="Times New Roman" w:eastAsia="Times New Roman" w:hAnsi="Times New Roman" w:cs="Times New Roman"/>
          <w:sz w:val="24"/>
          <w:szCs w:val="24"/>
        </w:rPr>
      </w:pPr>
    </w:p>
    <w:tbl>
      <w:tblPr>
        <w:tblStyle w:val="Tabelacomgrade"/>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24"/>
      </w:tblGrid>
      <w:tr w:rsidR="008F7561" w14:paraId="68FDE76D" w14:textId="77777777" w:rsidTr="00AD3262">
        <w:trPr>
          <w:trHeight w:val="161"/>
          <w:jc w:val="center"/>
        </w:trPr>
        <w:tc>
          <w:tcPr>
            <w:tcW w:w="10924" w:type="dxa"/>
          </w:tcPr>
          <w:p w14:paraId="71446C5C" w14:textId="7F752ADA" w:rsidR="008F7561" w:rsidRDefault="005F16D8" w:rsidP="005F16D8">
            <w:pPr>
              <w:pStyle w:val="Legenda"/>
              <w:keepNext/>
            </w:pPr>
            <w:bookmarkStart w:id="68" w:name="_Toc231751717"/>
            <w:r>
              <w:t xml:space="preserve">Tabela </w:t>
            </w:r>
            <w:fldSimple w:instr=" SEQ Tabela \* ARABIC ">
              <w:r w:rsidR="009502D0">
                <w:rPr>
                  <w:noProof/>
                </w:rPr>
                <w:t>9</w:t>
              </w:r>
            </w:fldSimple>
            <w:r>
              <w:t xml:space="preserve"> – Resultados dos modelos com a variável IDHM e Log IDHM (1-6)</w:t>
            </w:r>
            <w:bookmarkEnd w:id="68"/>
          </w:p>
        </w:tc>
      </w:tr>
      <w:tr w:rsidR="008F7561" w14:paraId="75BCAB1E" w14:textId="77777777" w:rsidTr="00AD3262">
        <w:trPr>
          <w:trHeight w:val="4921"/>
          <w:jc w:val="center"/>
        </w:trPr>
        <w:tc>
          <w:tcPr>
            <w:tcW w:w="10924" w:type="dxa"/>
          </w:tcPr>
          <w:tbl>
            <w:tblPr>
              <w:tblW w:w="10795" w:type="dxa"/>
              <w:tblLayout w:type="fixed"/>
              <w:tblCellMar>
                <w:left w:w="70" w:type="dxa"/>
                <w:right w:w="70" w:type="dxa"/>
              </w:tblCellMar>
              <w:tblLook w:val="04A0" w:firstRow="1" w:lastRow="0" w:firstColumn="1" w:lastColumn="0" w:noHBand="0" w:noVBand="1"/>
            </w:tblPr>
            <w:tblGrid>
              <w:gridCol w:w="1723"/>
              <w:gridCol w:w="1276"/>
              <w:gridCol w:w="992"/>
              <w:gridCol w:w="1134"/>
              <w:gridCol w:w="1276"/>
              <w:gridCol w:w="1417"/>
              <w:gridCol w:w="1418"/>
              <w:gridCol w:w="142"/>
              <w:gridCol w:w="1417"/>
            </w:tblGrid>
            <w:tr w:rsidR="008F7561" w:rsidRPr="00603890" w14:paraId="5E84C785" w14:textId="77777777" w:rsidTr="00AD3262">
              <w:trPr>
                <w:trHeight w:val="317"/>
              </w:trPr>
              <w:tc>
                <w:tcPr>
                  <w:tcW w:w="1723" w:type="dxa"/>
                  <w:tcBorders>
                    <w:top w:val="nil"/>
                    <w:left w:val="nil"/>
                    <w:bottom w:val="single" w:sz="4" w:space="0" w:color="auto"/>
                    <w:right w:val="nil"/>
                  </w:tcBorders>
                  <w:noWrap/>
                  <w:vAlign w:val="bottom"/>
                  <w:hideMark/>
                </w:tcPr>
                <w:p w14:paraId="6FA430EA" w14:textId="1C8871A0"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bottom"/>
                  <w:hideMark/>
                </w:tcPr>
                <w:p w14:paraId="08F5659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depen</w:t>
                  </w:r>
                  <w:proofErr w:type="spellEnd"/>
                  <w:r>
                    <w:rPr>
                      <w:rFonts w:ascii="Times New Roman" w:eastAsia="Times New Roman" w:hAnsi="Times New Roman" w:cs="Times New Roman"/>
                      <w:color w:val="000000"/>
                      <w:sz w:val="20"/>
                      <w:szCs w:val="20"/>
                    </w:rPr>
                    <w:t>.</w:t>
                  </w:r>
                </w:p>
              </w:tc>
              <w:tc>
                <w:tcPr>
                  <w:tcW w:w="992" w:type="dxa"/>
                  <w:tcBorders>
                    <w:top w:val="nil"/>
                    <w:left w:val="nil"/>
                    <w:bottom w:val="single" w:sz="4" w:space="0" w:color="auto"/>
                    <w:right w:val="nil"/>
                  </w:tcBorders>
                  <w:noWrap/>
                  <w:vAlign w:val="bottom"/>
                  <w:hideMark/>
                </w:tcPr>
                <w:p w14:paraId="4946162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w:t>
                  </w:r>
                </w:p>
              </w:tc>
              <w:tc>
                <w:tcPr>
                  <w:tcW w:w="1134" w:type="dxa"/>
                  <w:tcBorders>
                    <w:top w:val="nil"/>
                    <w:left w:val="nil"/>
                    <w:bottom w:val="single" w:sz="4" w:space="0" w:color="auto"/>
                    <w:right w:val="nil"/>
                  </w:tcBorders>
                  <w:noWrap/>
                  <w:vAlign w:val="bottom"/>
                  <w:hideMark/>
                </w:tcPr>
                <w:p w14:paraId="20CCFC5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w:t>
                  </w:r>
                </w:p>
              </w:tc>
              <w:tc>
                <w:tcPr>
                  <w:tcW w:w="1276" w:type="dxa"/>
                  <w:tcBorders>
                    <w:top w:val="nil"/>
                    <w:left w:val="nil"/>
                    <w:bottom w:val="single" w:sz="4" w:space="0" w:color="auto"/>
                    <w:right w:val="nil"/>
                  </w:tcBorders>
                  <w:noWrap/>
                  <w:vAlign w:val="bottom"/>
                  <w:hideMark/>
                </w:tcPr>
                <w:p w14:paraId="72FA2A9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w:t>
                  </w:r>
                </w:p>
              </w:tc>
              <w:tc>
                <w:tcPr>
                  <w:tcW w:w="1417" w:type="dxa"/>
                  <w:tcBorders>
                    <w:top w:val="nil"/>
                    <w:left w:val="nil"/>
                    <w:bottom w:val="single" w:sz="4" w:space="0" w:color="auto"/>
                    <w:right w:val="nil"/>
                  </w:tcBorders>
                  <w:noWrap/>
                  <w:vAlign w:val="bottom"/>
                  <w:hideMark/>
                </w:tcPr>
                <w:p w14:paraId="0241B70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(IDHM)</w:t>
                  </w:r>
                </w:p>
              </w:tc>
              <w:tc>
                <w:tcPr>
                  <w:tcW w:w="1560" w:type="dxa"/>
                  <w:gridSpan w:val="2"/>
                  <w:tcBorders>
                    <w:top w:val="nil"/>
                    <w:left w:val="nil"/>
                    <w:bottom w:val="single" w:sz="4" w:space="0" w:color="auto"/>
                    <w:right w:val="nil"/>
                  </w:tcBorders>
                  <w:noWrap/>
                  <w:vAlign w:val="bottom"/>
                  <w:hideMark/>
                </w:tcPr>
                <w:p w14:paraId="2E177A4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(IDHM)</w:t>
                  </w:r>
                </w:p>
              </w:tc>
              <w:tc>
                <w:tcPr>
                  <w:tcW w:w="1417" w:type="dxa"/>
                  <w:tcBorders>
                    <w:top w:val="nil"/>
                    <w:left w:val="nil"/>
                    <w:bottom w:val="single" w:sz="4" w:space="0" w:color="auto"/>
                    <w:right w:val="nil"/>
                  </w:tcBorders>
                  <w:noWrap/>
                  <w:vAlign w:val="bottom"/>
                  <w:hideMark/>
                </w:tcPr>
                <w:p w14:paraId="55BA135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(IDHM)</w:t>
                  </w:r>
                </w:p>
              </w:tc>
            </w:tr>
            <w:tr w:rsidR="008F7561" w:rsidRPr="00603890" w14:paraId="245F0801" w14:textId="77777777" w:rsidTr="00AD3262">
              <w:trPr>
                <w:trHeight w:val="408"/>
              </w:trPr>
              <w:tc>
                <w:tcPr>
                  <w:tcW w:w="1723" w:type="dxa"/>
                  <w:tcBorders>
                    <w:top w:val="nil"/>
                    <w:left w:val="nil"/>
                    <w:bottom w:val="nil"/>
                    <w:right w:val="nil"/>
                  </w:tcBorders>
                  <w:noWrap/>
                  <w:vAlign w:val="center"/>
                  <w:hideMark/>
                </w:tcPr>
                <w:p w14:paraId="26E72E2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indep</w:t>
                  </w:r>
                  <w:proofErr w:type="spellEnd"/>
                  <w:r>
                    <w:rPr>
                      <w:rFonts w:ascii="Times New Roman" w:eastAsia="Times New Roman" w:hAnsi="Times New Roman" w:cs="Times New Roman"/>
                      <w:color w:val="000000"/>
                      <w:sz w:val="20"/>
                      <w:szCs w:val="20"/>
                    </w:rPr>
                    <w:t>.</w:t>
                  </w:r>
                </w:p>
              </w:tc>
              <w:tc>
                <w:tcPr>
                  <w:tcW w:w="1276" w:type="dxa"/>
                  <w:tcBorders>
                    <w:top w:val="nil"/>
                    <w:left w:val="nil"/>
                    <w:bottom w:val="nil"/>
                    <w:right w:val="nil"/>
                  </w:tcBorders>
                  <w:noWrap/>
                  <w:vAlign w:val="center"/>
                  <w:hideMark/>
                </w:tcPr>
                <w:p w14:paraId="0DE188A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204407E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6CF0A46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6DEE73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bottom"/>
                  <w:hideMark/>
                </w:tcPr>
                <w:p w14:paraId="1058276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bottom"/>
                  <w:hideMark/>
                </w:tcPr>
                <w:p w14:paraId="20ED7EA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bottom"/>
                  <w:hideMark/>
                </w:tcPr>
                <w:p w14:paraId="521FADE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37EAE217" w14:textId="77777777" w:rsidTr="00AD3262">
              <w:trPr>
                <w:trHeight w:val="408"/>
              </w:trPr>
              <w:tc>
                <w:tcPr>
                  <w:tcW w:w="1723" w:type="dxa"/>
                  <w:vMerge w:val="restart"/>
                  <w:tcBorders>
                    <w:top w:val="nil"/>
                    <w:left w:val="nil"/>
                    <w:bottom w:val="nil"/>
                    <w:right w:val="nil"/>
                  </w:tcBorders>
                  <w:noWrap/>
                  <w:vAlign w:val="center"/>
                  <w:hideMark/>
                </w:tcPr>
                <w:p w14:paraId="6CC2D1B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Noturs</w:t>
                  </w:r>
                  <w:proofErr w:type="spellEnd"/>
                  <w:r>
                    <w:rPr>
                      <w:rFonts w:ascii="Times New Roman" w:eastAsia="Times New Roman" w:hAnsi="Times New Roman" w:cs="Times New Roman"/>
                      <w:color w:val="000000"/>
                      <w:sz w:val="20"/>
                      <w:szCs w:val="20"/>
                    </w:rPr>
                    <w:t>. por hab.</w:t>
                  </w:r>
                </w:p>
              </w:tc>
              <w:tc>
                <w:tcPr>
                  <w:tcW w:w="1276" w:type="dxa"/>
                  <w:tcBorders>
                    <w:top w:val="nil"/>
                    <w:left w:val="nil"/>
                    <w:bottom w:val="nil"/>
                    <w:right w:val="nil"/>
                  </w:tcBorders>
                  <w:noWrap/>
                  <w:vAlign w:val="center"/>
                  <w:hideMark/>
                </w:tcPr>
                <w:p w14:paraId="08F48B5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28932AA8" w14:textId="5FB116B4"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3</w:t>
                  </w:r>
                  <w:r w:rsidR="00B15429">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035</w:t>
                  </w:r>
                  <w:r>
                    <w:rPr>
                      <w:rFonts w:ascii="Times New Roman" w:eastAsia="Times New Roman" w:hAnsi="Times New Roman" w:cs="Times New Roman"/>
                      <w:color w:val="000000"/>
                      <w:sz w:val="20"/>
                      <w:szCs w:val="20"/>
                    </w:rPr>
                    <w:t>*</w:t>
                  </w:r>
                  <w:r w:rsidR="00B15429">
                    <w:rPr>
                      <w:rFonts w:ascii="Times New Roman" w:eastAsia="Times New Roman" w:hAnsi="Times New Roman" w:cs="Times New Roman"/>
                      <w:color w:val="000000"/>
                      <w:sz w:val="20"/>
                      <w:szCs w:val="20"/>
                    </w:rPr>
                    <w:t>*</w:t>
                  </w:r>
                </w:p>
              </w:tc>
              <w:tc>
                <w:tcPr>
                  <w:tcW w:w="1134" w:type="dxa"/>
                  <w:tcBorders>
                    <w:top w:val="nil"/>
                    <w:left w:val="nil"/>
                    <w:bottom w:val="nil"/>
                    <w:right w:val="nil"/>
                  </w:tcBorders>
                  <w:noWrap/>
                  <w:vAlign w:val="center"/>
                  <w:hideMark/>
                </w:tcPr>
                <w:p w14:paraId="30D8278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F713E3B" w14:textId="30CBAEB3"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2</w:t>
                  </w:r>
                  <w:r w:rsidR="00153C72">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441</w:t>
                  </w:r>
                  <w:r>
                    <w:rPr>
                      <w:rFonts w:ascii="Times New Roman" w:eastAsia="Times New Roman" w:hAnsi="Times New Roman" w:cs="Times New Roman"/>
                      <w:color w:val="000000"/>
                      <w:sz w:val="20"/>
                      <w:szCs w:val="20"/>
                    </w:rPr>
                    <w:t>*</w:t>
                  </w:r>
                  <w:r w:rsidR="00153C72">
                    <w:rPr>
                      <w:rFonts w:ascii="Times New Roman" w:eastAsia="Times New Roman" w:hAnsi="Times New Roman" w:cs="Times New Roman"/>
                      <w:color w:val="000000"/>
                      <w:sz w:val="20"/>
                      <w:szCs w:val="20"/>
                    </w:rPr>
                    <w:t>*</w:t>
                  </w:r>
                </w:p>
              </w:tc>
              <w:tc>
                <w:tcPr>
                  <w:tcW w:w="1417" w:type="dxa"/>
                  <w:tcBorders>
                    <w:top w:val="nil"/>
                    <w:left w:val="nil"/>
                    <w:bottom w:val="nil"/>
                    <w:right w:val="nil"/>
                  </w:tcBorders>
                  <w:noWrap/>
                  <w:vAlign w:val="center"/>
                  <w:hideMark/>
                </w:tcPr>
                <w:p w14:paraId="666D559E" w14:textId="15C46A6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4</w:t>
                  </w:r>
                  <w:r w:rsidR="00B15429">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956</w:t>
                  </w:r>
                  <w:r w:rsidR="00B15429">
                    <w:rPr>
                      <w:rFonts w:ascii="Times New Roman" w:eastAsia="Times New Roman" w:hAnsi="Times New Roman" w:cs="Times New Roman"/>
                      <w:color w:val="000000"/>
                      <w:sz w:val="20"/>
                      <w:szCs w:val="20"/>
                    </w:rPr>
                    <w:t>*</w:t>
                  </w:r>
                  <w:r w:rsidR="00153C72">
                    <w:rPr>
                      <w:rFonts w:ascii="Times New Roman" w:eastAsia="Times New Roman" w:hAnsi="Times New Roman" w:cs="Times New Roman"/>
                      <w:color w:val="000000"/>
                      <w:sz w:val="20"/>
                      <w:szCs w:val="20"/>
                    </w:rPr>
                    <w:t>**</w:t>
                  </w:r>
                </w:p>
              </w:tc>
              <w:tc>
                <w:tcPr>
                  <w:tcW w:w="1418" w:type="dxa"/>
                  <w:tcBorders>
                    <w:top w:val="nil"/>
                    <w:left w:val="nil"/>
                    <w:bottom w:val="nil"/>
                    <w:right w:val="nil"/>
                  </w:tcBorders>
                  <w:noWrap/>
                  <w:vAlign w:val="center"/>
                  <w:hideMark/>
                </w:tcPr>
                <w:p w14:paraId="0B7A75B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7403268D" w14:textId="348CAA8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781</w:t>
                  </w:r>
                  <w:r w:rsidR="00B15429">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w:t>
                  </w:r>
                </w:p>
              </w:tc>
            </w:tr>
            <w:tr w:rsidR="008F7561" w:rsidRPr="00603890" w14:paraId="43F88DF2" w14:textId="77777777" w:rsidTr="00AD3262">
              <w:trPr>
                <w:trHeight w:val="241"/>
              </w:trPr>
              <w:tc>
                <w:tcPr>
                  <w:tcW w:w="1723" w:type="dxa"/>
                  <w:vMerge/>
                  <w:tcBorders>
                    <w:top w:val="nil"/>
                    <w:left w:val="nil"/>
                    <w:bottom w:val="nil"/>
                    <w:right w:val="nil"/>
                  </w:tcBorders>
                  <w:vAlign w:val="center"/>
                  <w:hideMark/>
                </w:tcPr>
                <w:p w14:paraId="48F0515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466E41C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EDEB688" w14:textId="7A5392D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0,9012</w:t>
                  </w:r>
                  <w:r>
                    <w:rPr>
                      <w:rFonts w:ascii="Times New Roman" w:eastAsia="Times New Roman" w:hAnsi="Times New Roman" w:cs="Times New Roman"/>
                      <w:color w:val="000000"/>
                      <w:sz w:val="20"/>
                      <w:szCs w:val="20"/>
                    </w:rPr>
                    <w:t>)</w:t>
                  </w:r>
                </w:p>
              </w:tc>
              <w:tc>
                <w:tcPr>
                  <w:tcW w:w="1134" w:type="dxa"/>
                  <w:tcBorders>
                    <w:top w:val="nil"/>
                    <w:left w:val="nil"/>
                    <w:bottom w:val="nil"/>
                    <w:right w:val="nil"/>
                  </w:tcBorders>
                  <w:noWrap/>
                  <w:vAlign w:val="center"/>
                  <w:hideMark/>
                </w:tcPr>
                <w:p w14:paraId="110D323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424BFAF0" w14:textId="52547245"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0</w:t>
                  </w:r>
                  <w:r w:rsidR="00153C72">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7209</w:t>
                  </w:r>
                  <w:r>
                    <w:rPr>
                      <w:rFonts w:ascii="Times New Roman" w:eastAsia="Times New Roman" w:hAnsi="Times New Roman" w:cs="Times New Roman"/>
                      <w:color w:val="000000"/>
                      <w:sz w:val="20"/>
                      <w:szCs w:val="20"/>
                    </w:rPr>
                    <w:t>)</w:t>
                  </w:r>
                </w:p>
              </w:tc>
              <w:tc>
                <w:tcPr>
                  <w:tcW w:w="1417" w:type="dxa"/>
                  <w:tcBorders>
                    <w:top w:val="nil"/>
                    <w:left w:val="nil"/>
                    <w:bottom w:val="nil"/>
                    <w:right w:val="nil"/>
                  </w:tcBorders>
                  <w:noWrap/>
                  <w:vAlign w:val="center"/>
                  <w:hideMark/>
                </w:tcPr>
                <w:p w14:paraId="77E6A14D" w14:textId="6A29C3D0"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C16349">
                    <w:rPr>
                      <w:rFonts w:ascii="Times New Roman" w:eastAsia="Times New Roman" w:hAnsi="Times New Roman" w:cs="Times New Roman"/>
                      <w:color w:val="000000"/>
                      <w:sz w:val="20"/>
                      <w:szCs w:val="20"/>
                    </w:rPr>
                    <w:t>385</w:t>
                  </w:r>
                  <w:r>
                    <w:rPr>
                      <w:rFonts w:ascii="Times New Roman" w:eastAsia="Times New Roman" w:hAnsi="Times New Roman" w:cs="Times New Roman"/>
                      <w:color w:val="000000"/>
                      <w:sz w:val="20"/>
                      <w:szCs w:val="20"/>
                    </w:rPr>
                    <w:t>)</w:t>
                  </w:r>
                </w:p>
              </w:tc>
              <w:tc>
                <w:tcPr>
                  <w:tcW w:w="1418" w:type="dxa"/>
                  <w:tcBorders>
                    <w:top w:val="nil"/>
                    <w:left w:val="nil"/>
                    <w:bottom w:val="nil"/>
                    <w:right w:val="nil"/>
                  </w:tcBorders>
                  <w:noWrap/>
                  <w:vAlign w:val="center"/>
                  <w:hideMark/>
                </w:tcPr>
                <w:p w14:paraId="65C6F83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1D2C34F6" w14:textId="529DD4FA"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9898</w:t>
                  </w:r>
                  <w:r>
                    <w:rPr>
                      <w:rFonts w:ascii="Times New Roman" w:eastAsia="Times New Roman" w:hAnsi="Times New Roman" w:cs="Times New Roman"/>
                      <w:color w:val="000000"/>
                      <w:sz w:val="20"/>
                      <w:szCs w:val="20"/>
                    </w:rPr>
                    <w:t>)</w:t>
                  </w:r>
                </w:p>
              </w:tc>
            </w:tr>
            <w:tr w:rsidR="008F7561" w:rsidRPr="00603890" w14:paraId="0FB83569" w14:textId="77777777" w:rsidTr="00AD3262">
              <w:trPr>
                <w:trHeight w:val="408"/>
              </w:trPr>
              <w:tc>
                <w:tcPr>
                  <w:tcW w:w="1723" w:type="dxa"/>
                  <w:vMerge w:val="restart"/>
                  <w:tcBorders>
                    <w:top w:val="nil"/>
                    <w:left w:val="nil"/>
                    <w:bottom w:val="nil"/>
                    <w:right w:val="nil"/>
                  </w:tcBorders>
                  <w:noWrap/>
                  <w:vAlign w:val="center"/>
                  <w:hideMark/>
                </w:tcPr>
                <w:p w14:paraId="316A48D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Nº de noturnos</w:t>
                  </w:r>
                </w:p>
              </w:tc>
              <w:tc>
                <w:tcPr>
                  <w:tcW w:w="1276" w:type="dxa"/>
                  <w:tcBorders>
                    <w:top w:val="nil"/>
                    <w:left w:val="nil"/>
                    <w:bottom w:val="nil"/>
                    <w:right w:val="nil"/>
                  </w:tcBorders>
                  <w:noWrap/>
                  <w:vAlign w:val="center"/>
                  <w:hideMark/>
                </w:tcPr>
                <w:p w14:paraId="557853D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43537C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08A86FA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-0,0001**</w:t>
                  </w:r>
                </w:p>
              </w:tc>
              <w:tc>
                <w:tcPr>
                  <w:tcW w:w="1276" w:type="dxa"/>
                  <w:tcBorders>
                    <w:top w:val="nil"/>
                    <w:left w:val="nil"/>
                    <w:bottom w:val="nil"/>
                    <w:right w:val="nil"/>
                  </w:tcBorders>
                  <w:noWrap/>
                  <w:vAlign w:val="center"/>
                  <w:hideMark/>
                </w:tcPr>
                <w:p w14:paraId="40D04EA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1265651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56E3B45D" w14:textId="453670F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-0,0002</w:t>
                  </w:r>
                  <w:r w:rsidR="00C16349">
                    <w:rPr>
                      <w:rFonts w:ascii="Times New Roman" w:eastAsia="Times New Roman" w:hAnsi="Times New Roman" w:cs="Times New Roman"/>
                      <w:color w:val="000000"/>
                      <w:sz w:val="20"/>
                      <w:szCs w:val="20"/>
                    </w:rPr>
                    <w:t>**</w:t>
                  </w:r>
                </w:p>
              </w:tc>
              <w:tc>
                <w:tcPr>
                  <w:tcW w:w="1559" w:type="dxa"/>
                  <w:gridSpan w:val="2"/>
                  <w:tcBorders>
                    <w:top w:val="nil"/>
                    <w:left w:val="nil"/>
                    <w:bottom w:val="nil"/>
                    <w:right w:val="nil"/>
                  </w:tcBorders>
                  <w:noWrap/>
                  <w:vAlign w:val="center"/>
                  <w:hideMark/>
                </w:tcPr>
                <w:p w14:paraId="788B368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23D5E116" w14:textId="77777777" w:rsidTr="00AD3262">
              <w:trPr>
                <w:trHeight w:val="241"/>
              </w:trPr>
              <w:tc>
                <w:tcPr>
                  <w:tcW w:w="1723" w:type="dxa"/>
                  <w:vMerge/>
                  <w:tcBorders>
                    <w:top w:val="nil"/>
                    <w:left w:val="nil"/>
                    <w:bottom w:val="nil"/>
                    <w:right w:val="nil"/>
                  </w:tcBorders>
                  <w:vAlign w:val="center"/>
                  <w:hideMark/>
                </w:tcPr>
                <w:p w14:paraId="28E5B89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0FE647B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105A752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794C1C32" w14:textId="3E3C9B38"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79</w:t>
                  </w:r>
                  <w:r>
                    <w:rPr>
                      <w:rFonts w:ascii="Times New Roman" w:eastAsia="Times New Roman" w:hAnsi="Times New Roman" w:cs="Times New Roman"/>
                      <w:color w:val="000000"/>
                      <w:sz w:val="20"/>
                      <w:szCs w:val="20"/>
                    </w:rPr>
                    <w:t>e-5)</w:t>
                  </w:r>
                </w:p>
              </w:tc>
              <w:tc>
                <w:tcPr>
                  <w:tcW w:w="1276" w:type="dxa"/>
                  <w:tcBorders>
                    <w:top w:val="nil"/>
                    <w:left w:val="nil"/>
                    <w:bottom w:val="nil"/>
                    <w:right w:val="nil"/>
                  </w:tcBorders>
                  <w:noWrap/>
                  <w:vAlign w:val="center"/>
                  <w:hideMark/>
                </w:tcPr>
                <w:p w14:paraId="77E2A69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4D1EF05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36F7E818" w14:textId="353EF4C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7</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03</w:t>
                  </w:r>
                  <w:r>
                    <w:rPr>
                      <w:rFonts w:ascii="Times New Roman" w:eastAsia="Times New Roman" w:hAnsi="Times New Roman" w:cs="Times New Roman"/>
                      <w:color w:val="000000"/>
                      <w:sz w:val="20"/>
                      <w:szCs w:val="20"/>
                    </w:rPr>
                    <w:t>e-5)</w:t>
                  </w:r>
                </w:p>
              </w:tc>
              <w:tc>
                <w:tcPr>
                  <w:tcW w:w="1559" w:type="dxa"/>
                  <w:gridSpan w:val="2"/>
                  <w:tcBorders>
                    <w:top w:val="nil"/>
                    <w:left w:val="nil"/>
                    <w:bottom w:val="nil"/>
                    <w:right w:val="nil"/>
                  </w:tcBorders>
                  <w:noWrap/>
                  <w:vAlign w:val="center"/>
                  <w:hideMark/>
                </w:tcPr>
                <w:p w14:paraId="5F8F9F0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4E98CA9A" w14:textId="77777777" w:rsidTr="00AD3262">
              <w:trPr>
                <w:trHeight w:val="408"/>
              </w:trPr>
              <w:tc>
                <w:tcPr>
                  <w:tcW w:w="1723" w:type="dxa"/>
                  <w:vMerge w:val="restart"/>
                  <w:tcBorders>
                    <w:top w:val="nil"/>
                    <w:left w:val="nil"/>
                    <w:bottom w:val="nil"/>
                    <w:right w:val="nil"/>
                  </w:tcBorders>
                  <w:noWrap/>
                  <w:vAlign w:val="center"/>
                  <w:hideMark/>
                </w:tcPr>
                <w:p w14:paraId="5F28CC4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População</w:t>
                  </w:r>
                </w:p>
              </w:tc>
              <w:tc>
                <w:tcPr>
                  <w:tcW w:w="1276" w:type="dxa"/>
                  <w:tcBorders>
                    <w:top w:val="nil"/>
                    <w:left w:val="nil"/>
                    <w:bottom w:val="nil"/>
                    <w:right w:val="nil"/>
                  </w:tcBorders>
                  <w:noWrap/>
                  <w:vAlign w:val="center"/>
                  <w:hideMark/>
                </w:tcPr>
                <w:p w14:paraId="3B319DF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7986660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3404C4BB" w14:textId="4A95BB24" w:rsidR="008F7561" w:rsidRPr="00603890" w:rsidRDefault="00C16349"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008F7561">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45</w:t>
                  </w:r>
                  <w:r w:rsidR="008F7561">
                    <w:rPr>
                      <w:rFonts w:ascii="Times New Roman" w:eastAsia="Times New Roman" w:hAnsi="Times New Roman" w:cs="Times New Roman"/>
                      <w:color w:val="000000"/>
                      <w:sz w:val="20"/>
                      <w:szCs w:val="20"/>
                    </w:rPr>
                    <w:t>e-6</w:t>
                  </w:r>
                  <w:r w:rsidR="00153C72">
                    <w:rPr>
                      <w:rFonts w:ascii="Times New Roman" w:eastAsia="Times New Roman" w:hAnsi="Times New Roman" w:cs="Times New Roman"/>
                      <w:color w:val="000000"/>
                      <w:sz w:val="20"/>
                      <w:szCs w:val="20"/>
                    </w:rPr>
                    <w:t>*</w:t>
                  </w:r>
                </w:p>
              </w:tc>
              <w:tc>
                <w:tcPr>
                  <w:tcW w:w="1276" w:type="dxa"/>
                  <w:tcBorders>
                    <w:top w:val="nil"/>
                    <w:left w:val="nil"/>
                    <w:bottom w:val="nil"/>
                    <w:right w:val="nil"/>
                  </w:tcBorders>
                  <w:noWrap/>
                  <w:vAlign w:val="center"/>
                  <w:hideMark/>
                </w:tcPr>
                <w:p w14:paraId="35FBF79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1E56953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7AA7BA71" w14:textId="36C62F21" w:rsidR="008F7561" w:rsidRPr="00603890" w:rsidRDefault="00C16349"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r w:rsidR="00B15429">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96</w:t>
                  </w:r>
                  <w:r w:rsidR="008F7561">
                    <w:rPr>
                      <w:rFonts w:ascii="Times New Roman" w:eastAsia="Times New Roman" w:hAnsi="Times New Roman" w:cs="Times New Roman"/>
                      <w:color w:val="000000"/>
                      <w:sz w:val="20"/>
                      <w:szCs w:val="20"/>
                    </w:rPr>
                    <w:t>e-6</w:t>
                  </w:r>
                  <w:r w:rsidR="00153C72">
                    <w:rPr>
                      <w:rFonts w:ascii="Times New Roman" w:eastAsia="Times New Roman" w:hAnsi="Times New Roman" w:cs="Times New Roman"/>
                      <w:color w:val="000000"/>
                      <w:sz w:val="20"/>
                      <w:szCs w:val="20"/>
                    </w:rPr>
                    <w:t>*</w:t>
                  </w:r>
                </w:p>
              </w:tc>
              <w:tc>
                <w:tcPr>
                  <w:tcW w:w="1559" w:type="dxa"/>
                  <w:gridSpan w:val="2"/>
                  <w:tcBorders>
                    <w:top w:val="nil"/>
                    <w:left w:val="nil"/>
                    <w:bottom w:val="nil"/>
                    <w:right w:val="nil"/>
                  </w:tcBorders>
                  <w:noWrap/>
                  <w:vAlign w:val="center"/>
                  <w:hideMark/>
                </w:tcPr>
                <w:p w14:paraId="0FA8823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75483DE3" w14:textId="77777777" w:rsidTr="00AD3262">
              <w:trPr>
                <w:trHeight w:val="241"/>
              </w:trPr>
              <w:tc>
                <w:tcPr>
                  <w:tcW w:w="1723" w:type="dxa"/>
                  <w:vMerge/>
                  <w:tcBorders>
                    <w:top w:val="nil"/>
                    <w:left w:val="nil"/>
                    <w:bottom w:val="nil"/>
                    <w:right w:val="nil"/>
                  </w:tcBorders>
                  <w:vAlign w:val="center"/>
                  <w:hideMark/>
                </w:tcPr>
                <w:p w14:paraId="56A1667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08E59C82"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6BB1EB8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23A6BFF7" w14:textId="1EBFAE0E"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1,11</w:t>
                  </w:r>
                  <w:r>
                    <w:rPr>
                      <w:rFonts w:ascii="Times New Roman" w:eastAsia="Times New Roman" w:hAnsi="Times New Roman" w:cs="Times New Roman"/>
                      <w:color w:val="000000"/>
                      <w:sz w:val="20"/>
                      <w:szCs w:val="20"/>
                    </w:rPr>
                    <w:t>e-6)</w:t>
                  </w:r>
                </w:p>
              </w:tc>
              <w:tc>
                <w:tcPr>
                  <w:tcW w:w="1276" w:type="dxa"/>
                  <w:tcBorders>
                    <w:top w:val="nil"/>
                    <w:left w:val="nil"/>
                    <w:bottom w:val="nil"/>
                    <w:right w:val="nil"/>
                  </w:tcBorders>
                  <w:noWrap/>
                  <w:vAlign w:val="center"/>
                  <w:hideMark/>
                </w:tcPr>
                <w:p w14:paraId="4F1F39A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7" w:type="dxa"/>
                  <w:tcBorders>
                    <w:top w:val="nil"/>
                    <w:left w:val="nil"/>
                    <w:bottom w:val="nil"/>
                    <w:right w:val="nil"/>
                  </w:tcBorders>
                  <w:noWrap/>
                  <w:vAlign w:val="center"/>
                  <w:hideMark/>
                </w:tcPr>
                <w:p w14:paraId="7BF47E9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6DA9FB90" w14:textId="66C9382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w:t>
                  </w:r>
                  <w:r w:rsidR="00153C72">
                    <w:rPr>
                      <w:rFonts w:ascii="Times New Roman" w:eastAsia="Times New Roman" w:hAnsi="Times New Roman" w:cs="Times New Roman"/>
                      <w:color w:val="000000"/>
                      <w:sz w:val="20"/>
                      <w:szCs w:val="20"/>
                    </w:rPr>
                    <w:t>2</w:t>
                  </w:r>
                  <w:r w:rsidR="00C16349">
                    <w:rPr>
                      <w:rFonts w:ascii="Times New Roman" w:eastAsia="Times New Roman" w:hAnsi="Times New Roman" w:cs="Times New Roman"/>
                      <w:color w:val="000000"/>
                      <w:sz w:val="20"/>
                      <w:szCs w:val="20"/>
                    </w:rPr>
                    <w:t>4</w:t>
                  </w:r>
                  <w:r>
                    <w:rPr>
                      <w:rFonts w:ascii="Times New Roman" w:eastAsia="Times New Roman" w:hAnsi="Times New Roman" w:cs="Times New Roman"/>
                      <w:color w:val="000000"/>
                      <w:sz w:val="20"/>
                      <w:szCs w:val="20"/>
                    </w:rPr>
                    <w:t>e-6)</w:t>
                  </w:r>
                </w:p>
              </w:tc>
              <w:tc>
                <w:tcPr>
                  <w:tcW w:w="1559" w:type="dxa"/>
                  <w:gridSpan w:val="2"/>
                  <w:tcBorders>
                    <w:top w:val="nil"/>
                    <w:left w:val="nil"/>
                    <w:bottom w:val="nil"/>
                    <w:right w:val="nil"/>
                  </w:tcBorders>
                  <w:noWrap/>
                  <w:vAlign w:val="center"/>
                  <w:hideMark/>
                </w:tcPr>
                <w:p w14:paraId="2D24BBE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r>
            <w:tr w:rsidR="008F7561" w:rsidRPr="00603890" w14:paraId="3928DDFB" w14:textId="77777777" w:rsidTr="00AD3262">
              <w:trPr>
                <w:trHeight w:val="408"/>
              </w:trPr>
              <w:tc>
                <w:tcPr>
                  <w:tcW w:w="1723" w:type="dxa"/>
                  <w:vMerge w:val="restart"/>
                  <w:tcBorders>
                    <w:top w:val="nil"/>
                    <w:left w:val="nil"/>
                    <w:bottom w:val="single" w:sz="4" w:space="0" w:color="000000"/>
                    <w:right w:val="nil"/>
                  </w:tcBorders>
                  <w:noWrap/>
                  <w:vAlign w:val="center"/>
                  <w:hideMark/>
                </w:tcPr>
                <w:p w14:paraId="6F7B3289" w14:textId="5AB196CA"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Rend</w:t>
                  </w:r>
                  <w:r w:rsidR="00C16349">
                    <w:rPr>
                      <w:rFonts w:ascii="Times New Roman" w:eastAsia="Times New Roman" w:hAnsi="Times New Roman" w:cs="Times New Roman"/>
                      <w:color w:val="000000"/>
                      <w:sz w:val="20"/>
                      <w:szCs w:val="20"/>
                    </w:rPr>
                    <w:t>imento</w:t>
                  </w:r>
                  <w:r>
                    <w:rPr>
                      <w:rFonts w:ascii="Times New Roman" w:eastAsia="Times New Roman" w:hAnsi="Times New Roman" w:cs="Times New Roman"/>
                      <w:color w:val="000000"/>
                      <w:sz w:val="20"/>
                      <w:szCs w:val="20"/>
                    </w:rPr>
                    <w:t xml:space="preserve"> Médi</w:t>
                  </w:r>
                  <w:r w:rsidR="00C16349">
                    <w:rPr>
                      <w:rFonts w:ascii="Times New Roman" w:eastAsia="Times New Roman" w:hAnsi="Times New Roman" w:cs="Times New Roman"/>
                      <w:color w:val="000000"/>
                      <w:sz w:val="20"/>
                      <w:szCs w:val="20"/>
                    </w:rPr>
                    <w:t>o</w:t>
                  </w:r>
                </w:p>
              </w:tc>
              <w:tc>
                <w:tcPr>
                  <w:tcW w:w="1276" w:type="dxa"/>
                  <w:tcBorders>
                    <w:top w:val="nil"/>
                    <w:left w:val="nil"/>
                    <w:bottom w:val="nil"/>
                    <w:right w:val="nil"/>
                  </w:tcBorders>
                  <w:noWrap/>
                  <w:vAlign w:val="center"/>
                  <w:hideMark/>
                </w:tcPr>
                <w:p w14:paraId="644EA263"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37B88A1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3D96F4F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63417D2D" w14:textId="796090A6"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69</w:t>
                  </w:r>
                  <w:r>
                    <w:rPr>
                      <w:rFonts w:ascii="Times New Roman" w:eastAsia="Times New Roman" w:hAnsi="Times New Roman" w:cs="Times New Roman"/>
                      <w:color w:val="000000"/>
                      <w:sz w:val="20"/>
                      <w:szCs w:val="20"/>
                    </w:rPr>
                    <w:t>e-</w:t>
                  </w:r>
                  <w:r w:rsidR="00C16349">
                    <w:rPr>
                      <w:rFonts w:ascii="Times New Roman" w:eastAsia="Times New Roman" w:hAnsi="Times New Roman" w:cs="Times New Roman"/>
                      <w:color w:val="000000"/>
                      <w:sz w:val="20"/>
                      <w:szCs w:val="20"/>
                    </w:rPr>
                    <w:t>5***</w:t>
                  </w:r>
                </w:p>
              </w:tc>
              <w:tc>
                <w:tcPr>
                  <w:tcW w:w="1417" w:type="dxa"/>
                  <w:tcBorders>
                    <w:top w:val="nil"/>
                    <w:left w:val="nil"/>
                    <w:bottom w:val="nil"/>
                    <w:right w:val="nil"/>
                  </w:tcBorders>
                  <w:noWrap/>
                  <w:vAlign w:val="center"/>
                  <w:hideMark/>
                </w:tcPr>
                <w:p w14:paraId="626C1D6F"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68B20F5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559" w:type="dxa"/>
                  <w:gridSpan w:val="2"/>
                  <w:tcBorders>
                    <w:top w:val="nil"/>
                    <w:left w:val="nil"/>
                    <w:bottom w:val="nil"/>
                    <w:right w:val="nil"/>
                  </w:tcBorders>
                  <w:noWrap/>
                  <w:vAlign w:val="center"/>
                  <w:hideMark/>
                </w:tcPr>
                <w:p w14:paraId="1203DC58" w14:textId="6689869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33</w:t>
                  </w:r>
                  <w:r>
                    <w:rPr>
                      <w:rFonts w:ascii="Times New Roman" w:eastAsia="Times New Roman" w:hAnsi="Times New Roman" w:cs="Times New Roman"/>
                      <w:color w:val="000000"/>
                      <w:sz w:val="20"/>
                      <w:szCs w:val="20"/>
                    </w:rPr>
                    <w:t>e-</w:t>
                  </w:r>
                  <w:r w:rsidR="00C16349">
                    <w:rPr>
                      <w:rFonts w:ascii="Times New Roman" w:eastAsia="Times New Roman" w:hAnsi="Times New Roman" w:cs="Times New Roman"/>
                      <w:color w:val="000000"/>
                      <w:sz w:val="20"/>
                      <w:szCs w:val="20"/>
                    </w:rPr>
                    <w:t>5***</w:t>
                  </w:r>
                </w:p>
              </w:tc>
            </w:tr>
            <w:tr w:rsidR="008F7561" w:rsidRPr="00603890" w14:paraId="5B4303B9" w14:textId="77777777" w:rsidTr="00AD3262">
              <w:trPr>
                <w:trHeight w:val="241"/>
              </w:trPr>
              <w:tc>
                <w:tcPr>
                  <w:tcW w:w="1723" w:type="dxa"/>
                  <w:vMerge/>
                  <w:tcBorders>
                    <w:top w:val="nil"/>
                    <w:left w:val="nil"/>
                    <w:bottom w:val="single" w:sz="4" w:space="0" w:color="000000"/>
                    <w:right w:val="nil"/>
                  </w:tcBorders>
                  <w:vAlign w:val="center"/>
                  <w:hideMark/>
                </w:tcPr>
                <w:p w14:paraId="6FD8C0F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center"/>
                  <w:hideMark/>
                </w:tcPr>
                <w:p w14:paraId="6970D62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992" w:type="dxa"/>
                  <w:tcBorders>
                    <w:top w:val="nil"/>
                    <w:left w:val="nil"/>
                    <w:bottom w:val="single" w:sz="4" w:space="0" w:color="auto"/>
                    <w:right w:val="nil"/>
                  </w:tcBorders>
                  <w:noWrap/>
                  <w:vAlign w:val="center"/>
                  <w:hideMark/>
                </w:tcPr>
                <w:p w14:paraId="28D5203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13429E3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76" w:type="dxa"/>
                  <w:tcBorders>
                    <w:top w:val="nil"/>
                    <w:left w:val="nil"/>
                    <w:bottom w:val="single" w:sz="4" w:space="0" w:color="auto"/>
                    <w:right w:val="nil"/>
                  </w:tcBorders>
                  <w:noWrap/>
                  <w:vAlign w:val="center"/>
                  <w:hideMark/>
                </w:tcPr>
                <w:p w14:paraId="7DBCD748" w14:textId="5D063E65"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153C72">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w:t>
                  </w:r>
                  <w:r w:rsidR="00153C72">
                    <w:rPr>
                      <w:rFonts w:ascii="Times New Roman" w:eastAsia="Times New Roman" w:hAnsi="Times New Roman" w:cs="Times New Roman"/>
                      <w:color w:val="000000"/>
                      <w:sz w:val="20"/>
                      <w:szCs w:val="20"/>
                    </w:rPr>
                    <w:t>09</w:t>
                  </w:r>
                  <w:r>
                    <w:rPr>
                      <w:rFonts w:ascii="Times New Roman" w:eastAsia="Times New Roman" w:hAnsi="Times New Roman" w:cs="Times New Roman"/>
                      <w:color w:val="000000"/>
                      <w:sz w:val="20"/>
                      <w:szCs w:val="20"/>
                    </w:rPr>
                    <w:t>e-</w:t>
                  </w:r>
                  <w:r w:rsidR="00153C72">
                    <w:rPr>
                      <w:rFonts w:ascii="Times New Roman" w:eastAsia="Times New Roman" w:hAnsi="Times New Roman" w:cs="Times New Roman"/>
                      <w:color w:val="000000"/>
                      <w:sz w:val="20"/>
                      <w:szCs w:val="20"/>
                    </w:rPr>
                    <w:t>5</w:t>
                  </w:r>
                  <w:r>
                    <w:rPr>
                      <w:rFonts w:ascii="Times New Roman" w:eastAsia="Times New Roman" w:hAnsi="Times New Roman" w:cs="Times New Roman"/>
                      <w:color w:val="000000"/>
                      <w:sz w:val="20"/>
                      <w:szCs w:val="20"/>
                    </w:rPr>
                    <w:t>)</w:t>
                  </w:r>
                </w:p>
              </w:tc>
              <w:tc>
                <w:tcPr>
                  <w:tcW w:w="1417" w:type="dxa"/>
                  <w:tcBorders>
                    <w:top w:val="nil"/>
                    <w:left w:val="nil"/>
                    <w:bottom w:val="single" w:sz="4" w:space="0" w:color="auto"/>
                    <w:right w:val="nil"/>
                  </w:tcBorders>
                  <w:noWrap/>
                  <w:vAlign w:val="center"/>
                  <w:hideMark/>
                </w:tcPr>
                <w:p w14:paraId="509BD88C"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nil"/>
                  </w:tcBorders>
                  <w:noWrap/>
                  <w:vAlign w:val="center"/>
                  <w:hideMark/>
                </w:tcPr>
                <w:p w14:paraId="05CF4236"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559" w:type="dxa"/>
                  <w:gridSpan w:val="2"/>
                  <w:tcBorders>
                    <w:top w:val="nil"/>
                    <w:left w:val="nil"/>
                    <w:bottom w:val="single" w:sz="4" w:space="0" w:color="auto"/>
                    <w:right w:val="nil"/>
                  </w:tcBorders>
                  <w:noWrap/>
                  <w:vAlign w:val="center"/>
                  <w:hideMark/>
                </w:tcPr>
                <w:p w14:paraId="7B2BD2CD" w14:textId="100F469C"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4</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93</w:t>
                  </w:r>
                  <w:r>
                    <w:rPr>
                      <w:rFonts w:ascii="Times New Roman" w:eastAsia="Times New Roman" w:hAnsi="Times New Roman" w:cs="Times New Roman"/>
                      <w:color w:val="000000"/>
                      <w:sz w:val="20"/>
                      <w:szCs w:val="20"/>
                    </w:rPr>
                    <w:t>e-</w:t>
                  </w:r>
                  <w:r w:rsidR="00C16349">
                    <w:rPr>
                      <w:rFonts w:ascii="Times New Roman" w:eastAsia="Times New Roman" w:hAnsi="Times New Roman" w:cs="Times New Roman"/>
                      <w:color w:val="000000"/>
                      <w:sz w:val="20"/>
                      <w:szCs w:val="20"/>
                    </w:rPr>
                    <w:t>6</w:t>
                  </w:r>
                  <w:r>
                    <w:rPr>
                      <w:rFonts w:ascii="Times New Roman" w:eastAsia="Times New Roman" w:hAnsi="Times New Roman" w:cs="Times New Roman"/>
                      <w:color w:val="000000"/>
                      <w:sz w:val="20"/>
                      <w:szCs w:val="20"/>
                    </w:rPr>
                    <w:t>)</w:t>
                  </w:r>
                </w:p>
              </w:tc>
            </w:tr>
            <w:tr w:rsidR="008F7561" w:rsidRPr="00603890" w14:paraId="39FE6F9A" w14:textId="77777777" w:rsidTr="00AD3262">
              <w:trPr>
                <w:trHeight w:val="317"/>
              </w:trPr>
              <w:tc>
                <w:tcPr>
                  <w:tcW w:w="1723" w:type="dxa"/>
                  <w:tcBorders>
                    <w:top w:val="nil"/>
                    <w:left w:val="nil"/>
                    <w:bottom w:val="nil"/>
                    <w:right w:val="nil"/>
                  </w:tcBorders>
                  <w:noWrap/>
                  <w:vAlign w:val="center"/>
                  <w:hideMark/>
                </w:tcPr>
                <w:p w14:paraId="34F2B6C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Clustered</w:t>
                  </w:r>
                  <w:proofErr w:type="spellEnd"/>
                </w:p>
              </w:tc>
              <w:tc>
                <w:tcPr>
                  <w:tcW w:w="1276" w:type="dxa"/>
                  <w:tcBorders>
                    <w:top w:val="nil"/>
                    <w:left w:val="nil"/>
                    <w:bottom w:val="nil"/>
                    <w:right w:val="nil"/>
                  </w:tcBorders>
                  <w:noWrap/>
                  <w:vAlign w:val="center"/>
                  <w:hideMark/>
                </w:tcPr>
                <w:p w14:paraId="5E5B0A0B"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659D3DB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5C55304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276" w:type="dxa"/>
                  <w:tcBorders>
                    <w:top w:val="nil"/>
                    <w:left w:val="nil"/>
                    <w:bottom w:val="nil"/>
                    <w:right w:val="nil"/>
                  </w:tcBorders>
                  <w:noWrap/>
                  <w:vAlign w:val="center"/>
                  <w:hideMark/>
                </w:tcPr>
                <w:p w14:paraId="4B2AFB3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7" w:type="dxa"/>
                  <w:tcBorders>
                    <w:top w:val="nil"/>
                    <w:left w:val="nil"/>
                    <w:bottom w:val="nil"/>
                    <w:right w:val="nil"/>
                  </w:tcBorders>
                  <w:noWrap/>
                  <w:vAlign w:val="center"/>
                  <w:hideMark/>
                </w:tcPr>
                <w:p w14:paraId="4AF4A035"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8" w:type="dxa"/>
                  <w:tcBorders>
                    <w:top w:val="nil"/>
                    <w:left w:val="nil"/>
                    <w:bottom w:val="nil"/>
                    <w:right w:val="nil"/>
                  </w:tcBorders>
                  <w:noWrap/>
                  <w:vAlign w:val="center"/>
                  <w:hideMark/>
                </w:tcPr>
                <w:p w14:paraId="25B2FDA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559" w:type="dxa"/>
                  <w:gridSpan w:val="2"/>
                  <w:tcBorders>
                    <w:top w:val="nil"/>
                    <w:left w:val="nil"/>
                    <w:bottom w:val="nil"/>
                    <w:right w:val="nil"/>
                  </w:tcBorders>
                  <w:noWrap/>
                  <w:vAlign w:val="center"/>
                  <w:hideMark/>
                </w:tcPr>
                <w:p w14:paraId="5EBAA951"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r>
            <w:tr w:rsidR="008F7561" w:rsidRPr="00603890" w14:paraId="4BE7DF90" w14:textId="77777777" w:rsidTr="00AD3262">
              <w:trPr>
                <w:trHeight w:val="317"/>
              </w:trPr>
              <w:tc>
                <w:tcPr>
                  <w:tcW w:w="1723" w:type="dxa"/>
                  <w:tcBorders>
                    <w:top w:val="nil"/>
                    <w:left w:val="nil"/>
                    <w:bottom w:val="nil"/>
                    <w:right w:val="nil"/>
                  </w:tcBorders>
                  <w:noWrap/>
                  <w:vAlign w:val="center"/>
                  <w:hideMark/>
                </w:tcPr>
                <w:p w14:paraId="710C455A"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Observations</w:t>
                  </w:r>
                  <w:proofErr w:type="spellEnd"/>
                </w:p>
              </w:tc>
              <w:tc>
                <w:tcPr>
                  <w:tcW w:w="1276" w:type="dxa"/>
                  <w:tcBorders>
                    <w:top w:val="nil"/>
                    <w:left w:val="nil"/>
                    <w:bottom w:val="nil"/>
                    <w:right w:val="nil"/>
                  </w:tcBorders>
                  <w:noWrap/>
                  <w:vAlign w:val="center"/>
                  <w:hideMark/>
                </w:tcPr>
                <w:p w14:paraId="7ECD88CD"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bottom"/>
                  <w:hideMark/>
                </w:tcPr>
                <w:p w14:paraId="2E060B19" w14:textId="06350C9E"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C16349">
                    <w:rPr>
                      <w:rFonts w:ascii="Times New Roman" w:eastAsia="Times New Roman" w:hAnsi="Times New Roman" w:cs="Times New Roman"/>
                      <w:color w:val="000000"/>
                      <w:sz w:val="20"/>
                      <w:szCs w:val="20"/>
                    </w:rPr>
                    <w:t>6</w:t>
                  </w:r>
                </w:p>
              </w:tc>
              <w:tc>
                <w:tcPr>
                  <w:tcW w:w="1134" w:type="dxa"/>
                  <w:tcBorders>
                    <w:top w:val="nil"/>
                    <w:left w:val="nil"/>
                    <w:bottom w:val="nil"/>
                    <w:right w:val="nil"/>
                  </w:tcBorders>
                  <w:noWrap/>
                  <w:vAlign w:val="bottom"/>
                  <w:hideMark/>
                </w:tcPr>
                <w:p w14:paraId="38E483D7" w14:textId="5D32D782"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C16349">
                    <w:rPr>
                      <w:rFonts w:ascii="Times New Roman" w:eastAsia="Times New Roman" w:hAnsi="Times New Roman" w:cs="Times New Roman"/>
                      <w:color w:val="000000"/>
                      <w:sz w:val="20"/>
                      <w:szCs w:val="20"/>
                    </w:rPr>
                    <w:t>6</w:t>
                  </w:r>
                </w:p>
              </w:tc>
              <w:tc>
                <w:tcPr>
                  <w:tcW w:w="1276" w:type="dxa"/>
                  <w:tcBorders>
                    <w:top w:val="nil"/>
                    <w:left w:val="nil"/>
                    <w:bottom w:val="nil"/>
                    <w:right w:val="nil"/>
                  </w:tcBorders>
                  <w:noWrap/>
                  <w:vAlign w:val="bottom"/>
                  <w:hideMark/>
                </w:tcPr>
                <w:p w14:paraId="31A2AD11" w14:textId="6395F0E0"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C16349">
                    <w:rPr>
                      <w:rFonts w:ascii="Times New Roman" w:eastAsia="Times New Roman" w:hAnsi="Times New Roman" w:cs="Times New Roman"/>
                      <w:color w:val="000000"/>
                      <w:sz w:val="20"/>
                      <w:szCs w:val="20"/>
                    </w:rPr>
                    <w:t>6</w:t>
                  </w:r>
                </w:p>
              </w:tc>
              <w:tc>
                <w:tcPr>
                  <w:tcW w:w="1417" w:type="dxa"/>
                  <w:tcBorders>
                    <w:top w:val="nil"/>
                    <w:left w:val="nil"/>
                    <w:bottom w:val="nil"/>
                    <w:right w:val="nil"/>
                  </w:tcBorders>
                  <w:noWrap/>
                  <w:vAlign w:val="bottom"/>
                  <w:hideMark/>
                </w:tcPr>
                <w:p w14:paraId="48D63679" w14:textId="76D706ED"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C16349">
                    <w:rPr>
                      <w:rFonts w:ascii="Times New Roman" w:eastAsia="Times New Roman" w:hAnsi="Times New Roman" w:cs="Times New Roman"/>
                      <w:color w:val="000000"/>
                      <w:sz w:val="20"/>
                      <w:szCs w:val="20"/>
                    </w:rPr>
                    <w:t>6</w:t>
                  </w:r>
                </w:p>
              </w:tc>
              <w:tc>
                <w:tcPr>
                  <w:tcW w:w="1418" w:type="dxa"/>
                  <w:tcBorders>
                    <w:top w:val="nil"/>
                    <w:left w:val="nil"/>
                    <w:bottom w:val="nil"/>
                    <w:right w:val="nil"/>
                  </w:tcBorders>
                  <w:noWrap/>
                  <w:vAlign w:val="bottom"/>
                  <w:hideMark/>
                </w:tcPr>
                <w:p w14:paraId="5CF49CDE" w14:textId="376F8746"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C16349">
                    <w:rPr>
                      <w:rFonts w:ascii="Times New Roman" w:eastAsia="Times New Roman" w:hAnsi="Times New Roman" w:cs="Times New Roman"/>
                      <w:color w:val="000000"/>
                      <w:sz w:val="20"/>
                      <w:szCs w:val="20"/>
                    </w:rPr>
                    <w:t>6</w:t>
                  </w:r>
                </w:p>
              </w:tc>
              <w:tc>
                <w:tcPr>
                  <w:tcW w:w="1559" w:type="dxa"/>
                  <w:gridSpan w:val="2"/>
                  <w:tcBorders>
                    <w:top w:val="nil"/>
                    <w:left w:val="nil"/>
                    <w:bottom w:val="nil"/>
                    <w:right w:val="nil"/>
                  </w:tcBorders>
                  <w:noWrap/>
                  <w:vAlign w:val="bottom"/>
                  <w:hideMark/>
                </w:tcPr>
                <w:p w14:paraId="2F32D37B" w14:textId="7C9B868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C16349">
                    <w:rPr>
                      <w:rFonts w:ascii="Times New Roman" w:eastAsia="Times New Roman" w:hAnsi="Times New Roman" w:cs="Times New Roman"/>
                      <w:color w:val="000000"/>
                      <w:sz w:val="20"/>
                      <w:szCs w:val="20"/>
                    </w:rPr>
                    <w:t>6</w:t>
                  </w:r>
                </w:p>
              </w:tc>
            </w:tr>
            <w:tr w:rsidR="008F7561" w:rsidRPr="00603890" w14:paraId="71386694" w14:textId="77777777" w:rsidTr="00AD3262">
              <w:trPr>
                <w:trHeight w:val="317"/>
              </w:trPr>
              <w:tc>
                <w:tcPr>
                  <w:tcW w:w="1723" w:type="dxa"/>
                  <w:tcBorders>
                    <w:top w:val="nil"/>
                    <w:left w:val="nil"/>
                    <w:bottom w:val="nil"/>
                    <w:right w:val="nil"/>
                  </w:tcBorders>
                  <w:noWrap/>
                  <w:vAlign w:val="bottom"/>
                  <w:hideMark/>
                </w:tcPr>
                <w:p w14:paraId="197874E7"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R2</w:t>
                  </w:r>
                </w:p>
              </w:tc>
              <w:tc>
                <w:tcPr>
                  <w:tcW w:w="1276" w:type="dxa"/>
                  <w:tcBorders>
                    <w:top w:val="nil"/>
                    <w:left w:val="nil"/>
                    <w:bottom w:val="nil"/>
                    <w:right w:val="nil"/>
                  </w:tcBorders>
                  <w:noWrap/>
                  <w:vAlign w:val="bottom"/>
                  <w:hideMark/>
                </w:tcPr>
                <w:p w14:paraId="3D297060"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79C8DE06" w14:textId="511F1AC1"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w:t>
                  </w:r>
                  <w:r w:rsidR="00C16349">
                    <w:rPr>
                      <w:rFonts w:ascii="Times New Roman" w:eastAsia="Times New Roman" w:hAnsi="Times New Roman" w:cs="Times New Roman"/>
                      <w:color w:val="000000"/>
                      <w:sz w:val="20"/>
                      <w:szCs w:val="20"/>
                    </w:rPr>
                    <w:t>8818</w:t>
                  </w:r>
                </w:p>
              </w:tc>
              <w:tc>
                <w:tcPr>
                  <w:tcW w:w="1134" w:type="dxa"/>
                  <w:tcBorders>
                    <w:top w:val="nil"/>
                    <w:left w:val="nil"/>
                    <w:bottom w:val="nil"/>
                    <w:right w:val="nil"/>
                  </w:tcBorders>
                  <w:noWrap/>
                  <w:vAlign w:val="center"/>
                  <w:hideMark/>
                </w:tcPr>
                <w:p w14:paraId="29FA9380" w14:textId="57BB2304"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53C72">
                    <w:rPr>
                      <w:rFonts w:ascii="Times New Roman" w:eastAsia="Times New Roman" w:hAnsi="Times New Roman" w:cs="Times New Roman"/>
                      <w:color w:val="000000"/>
                      <w:sz w:val="20"/>
                      <w:szCs w:val="20"/>
                    </w:rPr>
                    <w:t>9</w:t>
                  </w:r>
                  <w:r w:rsidR="00C16349">
                    <w:rPr>
                      <w:rFonts w:ascii="Times New Roman" w:eastAsia="Times New Roman" w:hAnsi="Times New Roman" w:cs="Times New Roman"/>
                      <w:color w:val="000000"/>
                      <w:sz w:val="20"/>
                      <w:szCs w:val="20"/>
                    </w:rPr>
                    <w:t>8565</w:t>
                  </w:r>
                </w:p>
              </w:tc>
              <w:tc>
                <w:tcPr>
                  <w:tcW w:w="1276" w:type="dxa"/>
                  <w:tcBorders>
                    <w:top w:val="nil"/>
                    <w:left w:val="nil"/>
                    <w:bottom w:val="nil"/>
                    <w:right w:val="nil"/>
                  </w:tcBorders>
                  <w:noWrap/>
                  <w:vAlign w:val="center"/>
                  <w:hideMark/>
                </w:tcPr>
                <w:p w14:paraId="0CF97124" w14:textId="5C631D73"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w:t>
                  </w:r>
                  <w:r w:rsidR="00C16349">
                    <w:rPr>
                      <w:rFonts w:ascii="Times New Roman" w:eastAsia="Times New Roman" w:hAnsi="Times New Roman" w:cs="Times New Roman"/>
                      <w:color w:val="000000"/>
                      <w:sz w:val="20"/>
                      <w:szCs w:val="20"/>
                    </w:rPr>
                    <w:t>9167</w:t>
                  </w:r>
                </w:p>
              </w:tc>
              <w:tc>
                <w:tcPr>
                  <w:tcW w:w="1417" w:type="dxa"/>
                  <w:tcBorders>
                    <w:top w:val="nil"/>
                    <w:left w:val="nil"/>
                    <w:bottom w:val="nil"/>
                    <w:right w:val="nil"/>
                  </w:tcBorders>
                  <w:noWrap/>
                  <w:vAlign w:val="center"/>
                  <w:hideMark/>
                </w:tcPr>
                <w:p w14:paraId="58762B2C" w14:textId="63DD5626"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98038</w:t>
                  </w:r>
                </w:p>
              </w:tc>
              <w:tc>
                <w:tcPr>
                  <w:tcW w:w="1418" w:type="dxa"/>
                  <w:tcBorders>
                    <w:top w:val="nil"/>
                    <w:left w:val="nil"/>
                    <w:bottom w:val="nil"/>
                    <w:right w:val="nil"/>
                  </w:tcBorders>
                  <w:noWrap/>
                  <w:vAlign w:val="center"/>
                  <w:hideMark/>
                </w:tcPr>
                <w:p w14:paraId="4863208F" w14:textId="7CF0AB18"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97738</w:t>
                  </w:r>
                </w:p>
              </w:tc>
              <w:tc>
                <w:tcPr>
                  <w:tcW w:w="1559" w:type="dxa"/>
                  <w:gridSpan w:val="2"/>
                  <w:tcBorders>
                    <w:top w:val="nil"/>
                    <w:left w:val="nil"/>
                    <w:bottom w:val="nil"/>
                    <w:right w:val="nil"/>
                  </w:tcBorders>
                  <w:noWrap/>
                  <w:vAlign w:val="center"/>
                  <w:hideMark/>
                </w:tcPr>
                <w:p w14:paraId="1DE4E52B" w14:textId="04F1C401"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98812</w:t>
                  </w:r>
                </w:p>
              </w:tc>
            </w:tr>
            <w:tr w:rsidR="008F7561" w:rsidRPr="00603890" w14:paraId="279B0910" w14:textId="77777777" w:rsidTr="00AD3262">
              <w:trPr>
                <w:trHeight w:val="317"/>
              </w:trPr>
              <w:tc>
                <w:tcPr>
                  <w:tcW w:w="1723" w:type="dxa"/>
                  <w:tcBorders>
                    <w:top w:val="nil"/>
                    <w:left w:val="nil"/>
                    <w:bottom w:val="nil"/>
                    <w:right w:val="nil"/>
                  </w:tcBorders>
                  <w:noWrap/>
                  <w:vAlign w:val="bottom"/>
                  <w:hideMark/>
                </w:tcPr>
                <w:p w14:paraId="1BC4324E"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Within R2</w:t>
                  </w:r>
                </w:p>
              </w:tc>
              <w:tc>
                <w:tcPr>
                  <w:tcW w:w="1276" w:type="dxa"/>
                  <w:tcBorders>
                    <w:top w:val="nil"/>
                    <w:left w:val="nil"/>
                    <w:bottom w:val="nil"/>
                    <w:right w:val="nil"/>
                  </w:tcBorders>
                  <w:noWrap/>
                  <w:vAlign w:val="bottom"/>
                  <w:hideMark/>
                </w:tcPr>
                <w:p w14:paraId="50CA9B99" w14:textId="77777777"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p>
              </w:tc>
              <w:tc>
                <w:tcPr>
                  <w:tcW w:w="992" w:type="dxa"/>
                  <w:tcBorders>
                    <w:top w:val="nil"/>
                    <w:left w:val="nil"/>
                    <w:bottom w:val="nil"/>
                    <w:right w:val="nil"/>
                  </w:tcBorders>
                  <w:noWrap/>
                  <w:vAlign w:val="center"/>
                  <w:hideMark/>
                </w:tcPr>
                <w:p w14:paraId="07C01E71" w14:textId="4096367D"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30133</w:t>
                  </w:r>
                </w:p>
              </w:tc>
              <w:tc>
                <w:tcPr>
                  <w:tcW w:w="1134" w:type="dxa"/>
                  <w:tcBorders>
                    <w:top w:val="nil"/>
                    <w:left w:val="nil"/>
                    <w:bottom w:val="nil"/>
                    <w:right w:val="nil"/>
                  </w:tcBorders>
                  <w:noWrap/>
                  <w:vAlign w:val="center"/>
                  <w:hideMark/>
                </w:tcPr>
                <w:p w14:paraId="705C9111" w14:textId="138D5F2F"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15160</w:t>
                  </w:r>
                </w:p>
              </w:tc>
              <w:tc>
                <w:tcPr>
                  <w:tcW w:w="1276" w:type="dxa"/>
                  <w:tcBorders>
                    <w:top w:val="nil"/>
                    <w:left w:val="nil"/>
                    <w:bottom w:val="nil"/>
                    <w:right w:val="nil"/>
                  </w:tcBorders>
                  <w:noWrap/>
                  <w:vAlign w:val="center"/>
                  <w:hideMark/>
                </w:tcPr>
                <w:p w14:paraId="2A3625F9" w14:textId="4A854A9C"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50760</w:t>
                  </w:r>
                </w:p>
              </w:tc>
              <w:tc>
                <w:tcPr>
                  <w:tcW w:w="1417" w:type="dxa"/>
                  <w:tcBorders>
                    <w:top w:val="nil"/>
                    <w:left w:val="nil"/>
                    <w:bottom w:val="nil"/>
                    <w:right w:val="nil"/>
                  </w:tcBorders>
                  <w:noWrap/>
                  <w:vAlign w:val="center"/>
                  <w:hideMark/>
                </w:tcPr>
                <w:p w14:paraId="7A5B9167" w14:textId="3AD756CB"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28208</w:t>
                  </w:r>
                </w:p>
              </w:tc>
              <w:tc>
                <w:tcPr>
                  <w:tcW w:w="1418" w:type="dxa"/>
                  <w:tcBorders>
                    <w:top w:val="nil"/>
                    <w:left w:val="nil"/>
                    <w:bottom w:val="nil"/>
                    <w:right w:val="nil"/>
                  </w:tcBorders>
                  <w:noWrap/>
                  <w:vAlign w:val="center"/>
                  <w:hideMark/>
                </w:tcPr>
                <w:p w14:paraId="25E6155B" w14:textId="664E11A1"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17245</w:t>
                  </w:r>
                </w:p>
              </w:tc>
              <w:tc>
                <w:tcPr>
                  <w:tcW w:w="1559" w:type="dxa"/>
                  <w:gridSpan w:val="2"/>
                  <w:tcBorders>
                    <w:top w:val="nil"/>
                    <w:left w:val="nil"/>
                    <w:bottom w:val="nil"/>
                    <w:right w:val="nil"/>
                  </w:tcBorders>
                  <w:noWrap/>
                  <w:vAlign w:val="center"/>
                  <w:hideMark/>
                </w:tcPr>
                <w:p w14:paraId="06CDFE22" w14:textId="49B89DAA" w:rsidR="008F7561" w:rsidRPr="00603890" w:rsidRDefault="008F7561" w:rsidP="0060389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C16349">
                    <w:rPr>
                      <w:rFonts w:ascii="Times New Roman" w:eastAsia="Times New Roman" w:hAnsi="Times New Roman" w:cs="Times New Roman"/>
                      <w:color w:val="000000"/>
                      <w:sz w:val="20"/>
                      <w:szCs w:val="20"/>
                    </w:rPr>
                    <w:t>56520</w:t>
                  </w:r>
                </w:p>
              </w:tc>
            </w:tr>
          </w:tbl>
          <w:p w14:paraId="01B772D3" w14:textId="77777777" w:rsidR="008F7561" w:rsidRPr="00603890" w:rsidRDefault="008F7561" w:rsidP="00603890">
            <w:pPr>
              <w:pStyle w:val="Pr-formataoHTML"/>
              <w:shd w:val="clear" w:color="auto" w:fill="FFFFFF"/>
              <w:spacing w:line="240" w:lineRule="atLeast"/>
              <w:jc w:val="center"/>
              <w:rPr>
                <w:rFonts w:ascii="Times New Roman" w:hAnsi="Times New Roman" w:cs="Times New Roman"/>
                <w:color w:val="000000"/>
                <w:lang w:eastAsia="en-US"/>
              </w:rPr>
            </w:pPr>
          </w:p>
        </w:tc>
      </w:tr>
    </w:tbl>
    <w:p w14:paraId="418E0CB1" w14:textId="77777777" w:rsidR="00A229AF" w:rsidRDefault="00A229AF" w:rsidP="00A229AF">
      <w:pPr>
        <w:spacing w:after="0" w:line="360" w:lineRule="auto"/>
        <w:ind w:firstLine="709"/>
        <w:jc w:val="both"/>
      </w:pPr>
    </w:p>
    <w:p w14:paraId="47D10A83" w14:textId="0189B76C" w:rsidR="008F7561" w:rsidRDefault="008F7561" w:rsidP="00A229AF">
      <w:pPr>
        <w:spacing w:after="0" w:line="360" w:lineRule="auto"/>
        <w:ind w:firstLine="709"/>
        <w:jc w:val="both"/>
        <w:rPr>
          <w:rFonts w:ascii="Times New Roman" w:eastAsia="Times New Roman" w:hAnsi="Times New Roman" w:cs="Times New Roman"/>
          <w:sz w:val="24"/>
          <w:szCs w:val="24"/>
        </w:rPr>
      </w:pPr>
      <w:bookmarkStart w:id="69" w:name="_Hlk231434210"/>
      <w:r>
        <w:rPr>
          <w:rFonts w:ascii="Times New Roman" w:eastAsia="Times New Roman" w:hAnsi="Times New Roman" w:cs="Times New Roman"/>
          <w:sz w:val="24"/>
          <w:szCs w:val="24"/>
        </w:rPr>
        <w:t xml:space="preserve">Os resultados dos modelos com o IDHM em nível como variável dependente indicam uma associação negativa entre a oferta de estabelecimentos noturnos e o desenvolvimento </w:t>
      </w:r>
      <w:r>
        <w:rPr>
          <w:rFonts w:ascii="Times New Roman" w:eastAsia="Times New Roman" w:hAnsi="Times New Roman" w:cs="Times New Roman"/>
          <w:sz w:val="24"/>
          <w:szCs w:val="24"/>
        </w:rPr>
        <w:lastRenderedPageBreak/>
        <w:t>humano local. Em particular, a variável “</w:t>
      </w:r>
      <w:r>
        <w:rPr>
          <w:rFonts w:ascii="Times New Roman" w:eastAsia="Times New Roman" w:hAnsi="Times New Roman" w:cs="Times New Roman"/>
          <w:i/>
          <w:iCs/>
          <w:sz w:val="24"/>
          <w:szCs w:val="24"/>
        </w:rPr>
        <w:t>Noturnos por habitante</w:t>
      </w:r>
      <w:r>
        <w:rPr>
          <w:rFonts w:ascii="Times New Roman" w:eastAsia="Times New Roman" w:hAnsi="Times New Roman" w:cs="Times New Roman"/>
          <w:sz w:val="24"/>
          <w:szCs w:val="24"/>
        </w:rPr>
        <w:t xml:space="preserve">” apresentou coeficientes negativos e estatisticamente significativos nos modelos estimados, sugerindo que o aumento relativo da oferta de noturnos está associado à redução do IDHM. De forma consistente, o número absoluto de noturnos também apresentou coeficiente negativo e significativo, reforçando a evidência de que, no período e recorte analisados, maior presença de estabelecimentos noturnos não se apresentou como uma associação positiva ao desenvolvimento socioeconômico. </w:t>
      </w:r>
    </w:p>
    <w:bookmarkEnd w:id="69"/>
    <w:p w14:paraId="398D3050" w14:textId="44139086"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Já a variável da população mostrou efeito de baixa magnitude e, em geral, sem robustez estatística, o que sugere que o tamanho populacional, por si só, não explica de forma relevante as variações do IDHM quando se controlam</w:t>
      </w:r>
      <w:r w:rsidR="00CC487C">
        <w:rPr>
          <w:rFonts w:ascii="Times New Roman" w:eastAsia="Times New Roman" w:hAnsi="Times New Roman" w:cs="Times New Roman"/>
          <w:sz w:val="24"/>
          <w:szCs w:val="24"/>
        </w:rPr>
        <w:t xml:space="preserve"> por</w:t>
      </w:r>
      <w:r>
        <w:rPr>
          <w:rFonts w:ascii="Times New Roman" w:eastAsia="Times New Roman" w:hAnsi="Times New Roman" w:cs="Times New Roman"/>
          <w:sz w:val="24"/>
          <w:szCs w:val="24"/>
        </w:rPr>
        <w:t xml:space="preserve"> efeitos fixos de bairro e ano. Já a variável rend</w:t>
      </w:r>
      <w:r w:rsidR="003320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quando incluída, apresentou sinal negativo e significância estatística. Embora esse resultado seja contraintuitivo à primeira vista, ele pode refletir questões de composição do índice, limitações de mensuração ou mesmo dinâmicas locais específicas não totalmente captadas pelas variáveis observadas.</w:t>
      </w:r>
    </w:p>
    <w:p w14:paraId="7883360A" w14:textId="4ACAB70B"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que pode explicar melhor esses resultados do número de estabelecimentos noturnos e</w:t>
      </w:r>
      <w:r w:rsidR="00332022">
        <w:rPr>
          <w:rFonts w:ascii="Times New Roman" w:eastAsia="Times New Roman" w:hAnsi="Times New Roman" w:cs="Times New Roman"/>
          <w:sz w:val="24"/>
          <w:szCs w:val="24"/>
        </w:rPr>
        <w:t xml:space="preserve"> o</w:t>
      </w:r>
      <w:r>
        <w:rPr>
          <w:rFonts w:ascii="Times New Roman" w:eastAsia="Times New Roman" w:hAnsi="Times New Roman" w:cs="Times New Roman"/>
          <w:sz w:val="24"/>
          <w:szCs w:val="24"/>
        </w:rPr>
        <w:t xml:space="preserve"> rend</w:t>
      </w:r>
      <w:r w:rsidR="003320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é descrito como mecanismo de “causalidade reversa”. Conforme discutido por Santos (2006) e Singer (1977), o desenvolvimento do setor de serviços, principalmente o comércio, se deu de forma desigual na cidade de Porto Alegre, e isso também se refletiu no comércio noturno, em que o número de estabelecimentos é maior em bairros com IDHM e rend</w:t>
      </w:r>
      <w:r w:rsidR="003320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médi</w:t>
      </w:r>
      <w:r w:rsidR="00332022">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estruturalmente mais baixos do que bairros descritos como alto padrão de vida. Dessa forma, como bairros de baixo padrão </w:t>
      </w:r>
      <w:r w:rsidR="00CC487C">
        <w:rPr>
          <w:rFonts w:ascii="Times New Roman" w:eastAsia="Times New Roman" w:hAnsi="Times New Roman" w:cs="Times New Roman"/>
          <w:sz w:val="24"/>
          <w:szCs w:val="24"/>
        </w:rPr>
        <w:t>concentram</w:t>
      </w:r>
      <w:r>
        <w:rPr>
          <w:rFonts w:ascii="Times New Roman" w:eastAsia="Times New Roman" w:hAnsi="Times New Roman" w:cs="Times New Roman"/>
          <w:sz w:val="24"/>
          <w:szCs w:val="24"/>
        </w:rPr>
        <w:t xml:space="preserve"> mais estabelecimentos noturnos do que bairros de alto padrão, como visto na variação dos estabelecimentos entre 2000 e 2010, a estatística demonstra que a estrutura dos bairros </w:t>
      </w:r>
      <w:r>
        <w:rPr>
          <w:rFonts w:ascii="Times New Roman" w:eastAsia="Times New Roman" w:hAnsi="Times New Roman" w:cs="Times New Roman"/>
          <w:color w:val="000000"/>
          <w:sz w:val="24"/>
          <w:szCs w:val="24"/>
        </w:rPr>
        <w:t xml:space="preserve">influencia diretamente no resultado estatístico, não indicando necessariamente uma relação de causalidade negativa entre o número de estabelecimentos noturnos e o IDHM, mas sim um problema </w:t>
      </w:r>
      <w:r>
        <w:rPr>
          <w:rFonts w:ascii="Times New Roman" w:eastAsia="Times New Roman" w:hAnsi="Times New Roman" w:cs="Times New Roman"/>
          <w:sz w:val="24"/>
          <w:szCs w:val="24"/>
        </w:rPr>
        <w:t>estrutural.</w:t>
      </w:r>
    </w:p>
    <w:p w14:paraId="5CBD1AB0" w14:textId="3EEA3513"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termos de ajuste, os modelos apresentaram R² elevado (próximo de 0,98</w:t>
      </w:r>
      <w:r w:rsidR="009A4622">
        <w:rPr>
          <w:rFonts w:ascii="Times New Roman" w:eastAsia="Times New Roman" w:hAnsi="Times New Roman" w:cs="Times New Roman"/>
          <w:sz w:val="24"/>
          <w:szCs w:val="24"/>
        </w:rPr>
        <w:t xml:space="preserve"> e 0,99</w:t>
      </w:r>
      <w:r>
        <w:rPr>
          <w:rFonts w:ascii="Times New Roman" w:eastAsia="Times New Roman" w:hAnsi="Times New Roman" w:cs="Times New Roman"/>
          <w:sz w:val="24"/>
          <w:szCs w:val="24"/>
        </w:rPr>
        <w:t xml:space="preserve">), mas Within R² relativamente baixo. Isso indica que a maior parte da variação explicada não está associada a variações ocorridas dentro dos bairros ao longo do tempo, mas sim a organização estrutural presente em cada bairro, isso também </w:t>
      </w:r>
      <w:r>
        <w:rPr>
          <w:rFonts w:ascii="Times New Roman" w:eastAsia="Times New Roman" w:hAnsi="Times New Roman" w:cs="Times New Roman"/>
          <w:color w:val="000000"/>
          <w:sz w:val="24"/>
          <w:szCs w:val="24"/>
        </w:rPr>
        <w:t>corrobora a explicação do mecanismo de “</w:t>
      </w:r>
      <w:r>
        <w:rPr>
          <w:rFonts w:ascii="Times New Roman" w:eastAsia="Times New Roman" w:hAnsi="Times New Roman" w:cs="Times New Roman"/>
          <w:sz w:val="24"/>
          <w:szCs w:val="24"/>
        </w:rPr>
        <w:t xml:space="preserve">causalidade reversa”, visto que as explicações são associadas às características </w:t>
      </w:r>
      <w:r w:rsidR="00CC487C">
        <w:rPr>
          <w:rFonts w:ascii="Times New Roman" w:eastAsia="Times New Roman" w:hAnsi="Times New Roman" w:cs="Times New Roman"/>
          <w:sz w:val="24"/>
          <w:szCs w:val="24"/>
        </w:rPr>
        <w:t xml:space="preserve">fixas </w:t>
      </w:r>
      <w:r>
        <w:rPr>
          <w:rFonts w:ascii="Times New Roman" w:eastAsia="Times New Roman" w:hAnsi="Times New Roman" w:cs="Times New Roman"/>
          <w:sz w:val="24"/>
          <w:szCs w:val="24"/>
        </w:rPr>
        <w:t xml:space="preserve">dos bairros. Assim, os resultados devem ser lidos como evidência de associação </w:t>
      </w:r>
      <w:r w:rsidR="00DF1A0A">
        <w:rPr>
          <w:rFonts w:ascii="Times New Roman" w:eastAsia="Times New Roman" w:hAnsi="Times New Roman" w:cs="Times New Roman"/>
          <w:sz w:val="24"/>
          <w:szCs w:val="24"/>
        </w:rPr>
        <w:t>válida</w:t>
      </w:r>
      <w:r>
        <w:rPr>
          <w:rFonts w:ascii="Times New Roman" w:eastAsia="Times New Roman" w:hAnsi="Times New Roman" w:cs="Times New Roman"/>
          <w:sz w:val="24"/>
          <w:szCs w:val="24"/>
        </w:rPr>
        <w:t xml:space="preserve"> no painel, mas com cautela quanto à interpretação causal</w:t>
      </w:r>
      <w:r w:rsidR="00DF1A0A">
        <w:rPr>
          <w:rFonts w:ascii="Times New Roman" w:eastAsia="Times New Roman" w:hAnsi="Times New Roman" w:cs="Times New Roman"/>
          <w:sz w:val="24"/>
          <w:szCs w:val="24"/>
        </w:rPr>
        <w:t xml:space="preserve"> da estimativa</w:t>
      </w:r>
      <w:r>
        <w:rPr>
          <w:rFonts w:ascii="Times New Roman" w:eastAsia="Times New Roman" w:hAnsi="Times New Roman" w:cs="Times New Roman"/>
          <w:sz w:val="24"/>
          <w:szCs w:val="24"/>
        </w:rPr>
        <w:t xml:space="preserve">. </w:t>
      </w:r>
    </w:p>
    <w:p w14:paraId="5DB5B1EB" w14:textId="2DB9524A"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especificação com transformação logarítmica do IDHM, os resultados preservam o padrão observado nos modelos em nível: as variáveis relacionadas à oferta de estabelecimentos </w:t>
      </w:r>
      <w:r>
        <w:rPr>
          <w:rFonts w:ascii="Times New Roman" w:eastAsia="Times New Roman" w:hAnsi="Times New Roman" w:cs="Times New Roman"/>
          <w:sz w:val="24"/>
          <w:szCs w:val="24"/>
        </w:rPr>
        <w:lastRenderedPageBreak/>
        <w:t xml:space="preserve">noturnos mantêm sinal negativo e significância estatística em diferentes especificações. Isso indica que, mesmo ao considerar efeitos proporcionais, o aumento da presença de noturnos está associado à redução do IDHM. A transformação em log contribui para reduzir assimetrias e sensibilidade a valores extremos, além de permitir interpretação em termos relativos. Ainda assim, a direção dos coeficientes permanece estável, o que fortalece a </w:t>
      </w:r>
      <w:r w:rsidR="00DF1A0A">
        <w:rPr>
          <w:rFonts w:ascii="Times New Roman" w:eastAsia="Times New Roman" w:hAnsi="Times New Roman" w:cs="Times New Roman"/>
          <w:sz w:val="24"/>
          <w:szCs w:val="24"/>
        </w:rPr>
        <w:t xml:space="preserve">significância </w:t>
      </w:r>
      <w:r>
        <w:rPr>
          <w:rFonts w:ascii="Times New Roman" w:eastAsia="Times New Roman" w:hAnsi="Times New Roman" w:cs="Times New Roman"/>
          <w:sz w:val="24"/>
          <w:szCs w:val="24"/>
        </w:rPr>
        <w:t xml:space="preserve">do achado central </w:t>
      </w:r>
      <w:r w:rsidR="00DF1A0A">
        <w:rPr>
          <w:rFonts w:ascii="Times New Roman" w:eastAsia="Times New Roman" w:hAnsi="Times New Roman" w:cs="Times New Roman"/>
          <w:sz w:val="24"/>
          <w:szCs w:val="24"/>
        </w:rPr>
        <w:t xml:space="preserve">da análise </w:t>
      </w:r>
      <w:r>
        <w:rPr>
          <w:rFonts w:ascii="Times New Roman" w:eastAsia="Times New Roman" w:hAnsi="Times New Roman" w:cs="Times New Roman"/>
          <w:sz w:val="24"/>
          <w:szCs w:val="24"/>
        </w:rPr>
        <w:t xml:space="preserve">desta </w:t>
      </w:r>
      <w:r w:rsidR="00DF1A0A">
        <w:rPr>
          <w:rFonts w:ascii="Times New Roman" w:eastAsia="Times New Roman" w:hAnsi="Times New Roman" w:cs="Times New Roman"/>
          <w:sz w:val="24"/>
          <w:szCs w:val="24"/>
        </w:rPr>
        <w:t>variável</w:t>
      </w:r>
      <w:r>
        <w:rPr>
          <w:rFonts w:ascii="Times New Roman" w:eastAsia="Times New Roman" w:hAnsi="Times New Roman" w:cs="Times New Roman"/>
          <w:sz w:val="24"/>
          <w:szCs w:val="24"/>
        </w:rPr>
        <w:t>: a expansão do comércio noturno, no contexto analisado, não aparece vinculada a melhora do desenvolvimento humano medido pelo IDHM. Como nos modelos anteriores, o alto R² total combinado com Within R² mais baixo reforça que os resultados capturam sobretudo heterogeneidade entre bairros.</w:t>
      </w:r>
    </w:p>
    <w:p w14:paraId="5CFDDEC6" w14:textId="77777777" w:rsidR="00B15429" w:rsidRPr="00204789" w:rsidRDefault="00B15429" w:rsidP="00BD3F80">
      <w:pPr>
        <w:spacing w:after="0" w:line="360" w:lineRule="auto"/>
        <w:jc w:val="both"/>
        <w:rPr>
          <w:rFonts w:ascii="Times New Roman" w:eastAsia="Times New Roman" w:hAnsi="Times New Roman" w:cs="Times New Roman"/>
          <w:sz w:val="24"/>
          <w:szCs w:val="24"/>
        </w:rPr>
      </w:pPr>
    </w:p>
    <w:p w14:paraId="1E77785D" w14:textId="430CAA47" w:rsidR="008F7561" w:rsidRDefault="00DF1A0A" w:rsidP="00A229AF">
      <w:pPr>
        <w:pStyle w:val="Ttulo2"/>
        <w:ind w:right="0"/>
        <w:jc w:val="both"/>
        <w:rPr>
          <w:bCs w:val="0"/>
        </w:rPr>
      </w:pPr>
      <w:bookmarkStart w:id="70" w:name="_Toc225944943"/>
      <w:bookmarkStart w:id="71" w:name="_Toc228268379"/>
      <w:bookmarkStart w:id="72" w:name="_Toc231938515"/>
      <w:r>
        <w:rPr>
          <w:bCs w:val="0"/>
        </w:rPr>
        <w:t>VARIÁVEL</w:t>
      </w:r>
      <w:r w:rsidR="008F7561">
        <w:rPr>
          <w:bCs w:val="0"/>
        </w:rPr>
        <w:t xml:space="preserve"> 2: Determinantes d</w:t>
      </w:r>
      <w:r w:rsidR="001F4858">
        <w:rPr>
          <w:bCs w:val="0"/>
        </w:rPr>
        <w:t>o</w:t>
      </w:r>
      <w:r w:rsidR="008F7561">
        <w:rPr>
          <w:bCs w:val="0"/>
        </w:rPr>
        <w:t xml:space="preserve"> </w:t>
      </w:r>
      <w:bookmarkStart w:id="73" w:name="_Hlk231934704"/>
      <w:r w:rsidR="008F7561">
        <w:rPr>
          <w:bCs w:val="0"/>
        </w:rPr>
        <w:t>Rend</w:t>
      </w:r>
      <w:r w:rsidR="001F4858">
        <w:rPr>
          <w:bCs w:val="0"/>
        </w:rPr>
        <w:t>imento</w:t>
      </w:r>
      <w:r w:rsidR="008F7561">
        <w:rPr>
          <w:bCs w:val="0"/>
        </w:rPr>
        <w:t xml:space="preserve"> </w:t>
      </w:r>
      <w:bookmarkEnd w:id="73"/>
      <w:r w:rsidR="008F7561">
        <w:rPr>
          <w:bCs w:val="0"/>
        </w:rPr>
        <w:t>(Nível)</w:t>
      </w:r>
      <w:bookmarkEnd w:id="70"/>
      <w:r w:rsidR="008F7561">
        <w:rPr>
          <w:bCs w:val="0"/>
        </w:rPr>
        <w:t xml:space="preserve"> e Log (</w:t>
      </w:r>
      <w:r w:rsidR="001F4858">
        <w:rPr>
          <w:bCs w:val="0"/>
        </w:rPr>
        <w:t>Rendimento</w:t>
      </w:r>
      <w:r w:rsidR="008F7561">
        <w:rPr>
          <w:bCs w:val="0"/>
        </w:rPr>
        <w:t>)</w:t>
      </w:r>
      <w:bookmarkEnd w:id="71"/>
      <w:bookmarkEnd w:id="72"/>
    </w:p>
    <w:p w14:paraId="474EA2F4" w14:textId="2ECE496D" w:rsidR="00B55091" w:rsidRDefault="00B55091" w:rsidP="00B55091">
      <w:pPr>
        <w:rPr>
          <w:lang w:eastAsia="pt-BR"/>
        </w:rPr>
      </w:pPr>
      <w:r>
        <w:rPr>
          <w:lang w:eastAsia="pt-BR"/>
        </w:rPr>
        <w:t xml:space="preserve"> </w:t>
      </w:r>
    </w:p>
    <w:p w14:paraId="78449D08" w14:textId="092D18EA" w:rsidR="00B55091" w:rsidRDefault="009B0818" w:rsidP="00DF1A0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resultados da regressão, utilizando o modelo de efeitos fixos, para </w:t>
      </w:r>
      <w:r w:rsidR="001F4858">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w:t>
      </w:r>
      <w:r w:rsidR="001F4858" w:rsidRPr="001F4858">
        <w:rPr>
          <w:rFonts w:ascii="Times New Roman" w:eastAsia="Times New Roman" w:hAnsi="Times New Roman" w:cs="Times New Roman"/>
          <w:sz w:val="24"/>
          <w:szCs w:val="24"/>
        </w:rPr>
        <w:t>Rendimento</w:t>
      </w:r>
      <w:r>
        <w:rPr>
          <w:rFonts w:ascii="Times New Roman" w:eastAsia="Times New Roman" w:hAnsi="Times New Roman" w:cs="Times New Roman"/>
          <w:sz w:val="24"/>
          <w:szCs w:val="24"/>
        </w:rPr>
        <w:t xml:space="preserve"> </w:t>
      </w:r>
      <w:r w:rsidR="001F4858">
        <w:rPr>
          <w:rFonts w:ascii="Times New Roman" w:eastAsia="Times New Roman" w:hAnsi="Times New Roman" w:cs="Times New Roman"/>
          <w:sz w:val="24"/>
          <w:szCs w:val="24"/>
        </w:rPr>
        <w:t>m</w:t>
      </w:r>
      <w:r>
        <w:rPr>
          <w:rFonts w:ascii="Times New Roman" w:eastAsia="Times New Roman" w:hAnsi="Times New Roman" w:cs="Times New Roman"/>
          <w:sz w:val="24"/>
          <w:szCs w:val="24"/>
        </w:rPr>
        <w:t>édi</w:t>
      </w:r>
      <w:r w:rsidR="001F4858">
        <w:rPr>
          <w:rFonts w:ascii="Times New Roman" w:eastAsia="Times New Roman" w:hAnsi="Times New Roman" w:cs="Times New Roman"/>
          <w:sz w:val="24"/>
          <w:szCs w:val="24"/>
        </w:rPr>
        <w:t>o dos responsáveis do domicílio</w:t>
      </w:r>
      <w:r>
        <w:rPr>
          <w:rFonts w:ascii="Times New Roman" w:eastAsia="Times New Roman" w:hAnsi="Times New Roman" w:cs="Times New Roman"/>
          <w:sz w:val="24"/>
          <w:szCs w:val="24"/>
        </w:rPr>
        <w:t xml:space="preserve"> e para o Log(</w:t>
      </w:r>
      <w:r w:rsidR="001F4858" w:rsidRPr="001F4858">
        <w:rPr>
          <w:rFonts w:ascii="Times New Roman" w:eastAsia="Times New Roman" w:hAnsi="Times New Roman" w:cs="Times New Roman"/>
          <w:sz w:val="24"/>
          <w:szCs w:val="24"/>
        </w:rPr>
        <w:t>Rendimento</w:t>
      </w:r>
      <w:r>
        <w:rPr>
          <w:rFonts w:ascii="Times New Roman" w:eastAsia="Times New Roman" w:hAnsi="Times New Roman" w:cs="Times New Roman"/>
          <w:sz w:val="24"/>
          <w:szCs w:val="24"/>
        </w:rPr>
        <w:t>) estão apresentados na tabela 10. Os estimadores são:</w:t>
      </w:r>
    </w:p>
    <w:p w14:paraId="380EB835" w14:textId="77777777" w:rsidR="00DF1A0A" w:rsidRDefault="00DF1A0A" w:rsidP="009B0818">
      <w:pPr>
        <w:ind w:firstLine="454"/>
        <w:rPr>
          <w:rFonts w:ascii="Times New Roman" w:eastAsia="Times New Roman" w:hAnsi="Times New Roman" w:cs="Times New Roman"/>
          <w:sz w:val="24"/>
          <w:szCs w:val="24"/>
        </w:rPr>
      </w:pPr>
    </w:p>
    <w:tbl>
      <w:tblPr>
        <w:tblStyle w:val="Tabelacomgrade"/>
        <w:tblW w:w="108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0"/>
      </w:tblGrid>
      <w:tr w:rsidR="00E10B75" w:rsidRPr="00B55091" w14:paraId="2456636A" w14:textId="77777777" w:rsidTr="009502D0">
        <w:trPr>
          <w:trHeight w:val="208"/>
          <w:jc w:val="center"/>
        </w:trPr>
        <w:tc>
          <w:tcPr>
            <w:tcW w:w="10880" w:type="dxa"/>
          </w:tcPr>
          <w:p w14:paraId="063B19B8" w14:textId="7F60D22C" w:rsidR="00E10B75" w:rsidRPr="005F16D8" w:rsidRDefault="006965E6" w:rsidP="006965E6">
            <w:pPr>
              <w:pStyle w:val="Legenda"/>
              <w:keepNext/>
            </w:pPr>
            <w:bookmarkStart w:id="74" w:name="_Toc231751718"/>
            <w:r>
              <w:t xml:space="preserve">Tabela </w:t>
            </w:r>
            <w:fldSimple w:instr=" SEQ Tabela \* ARABIC ">
              <w:r w:rsidR="009502D0">
                <w:rPr>
                  <w:noProof/>
                </w:rPr>
                <w:t>10</w:t>
              </w:r>
            </w:fldSimple>
            <w:r>
              <w:t xml:space="preserve"> </w:t>
            </w:r>
            <w:r w:rsidRPr="007A2DF6">
              <w:t>– Resultados dos modelos com a variável Rend</w:t>
            </w:r>
            <w:r w:rsidR="00332022">
              <w:t>imento</w:t>
            </w:r>
            <w:r w:rsidRPr="007A2DF6">
              <w:t xml:space="preserve"> e Log (Rend</w:t>
            </w:r>
            <w:r w:rsidR="00332022">
              <w:t>imento</w:t>
            </w:r>
            <w:r w:rsidRPr="007A2DF6">
              <w:t>) (7-12)</w:t>
            </w:r>
            <w:bookmarkEnd w:id="74"/>
          </w:p>
        </w:tc>
      </w:tr>
      <w:tr w:rsidR="00E10B75" w:rsidRPr="00B55091" w14:paraId="54059B7B" w14:textId="77777777" w:rsidTr="009502D0">
        <w:trPr>
          <w:trHeight w:val="5177"/>
          <w:jc w:val="center"/>
        </w:trPr>
        <w:tc>
          <w:tcPr>
            <w:tcW w:w="10880" w:type="dxa"/>
          </w:tcPr>
          <w:tbl>
            <w:tblPr>
              <w:tblW w:w="10651" w:type="dxa"/>
              <w:tblLayout w:type="fixed"/>
              <w:tblCellMar>
                <w:left w:w="70" w:type="dxa"/>
                <w:right w:w="70" w:type="dxa"/>
              </w:tblCellMar>
              <w:tblLook w:val="04A0" w:firstRow="1" w:lastRow="0" w:firstColumn="1" w:lastColumn="0" w:noHBand="0" w:noVBand="1"/>
            </w:tblPr>
            <w:tblGrid>
              <w:gridCol w:w="1738"/>
              <w:gridCol w:w="1149"/>
              <w:gridCol w:w="1246"/>
              <w:gridCol w:w="1134"/>
              <w:gridCol w:w="1134"/>
              <w:gridCol w:w="1417"/>
              <w:gridCol w:w="1418"/>
              <w:gridCol w:w="1415"/>
            </w:tblGrid>
            <w:tr w:rsidR="00E10B75" w:rsidRPr="00B55091" w14:paraId="7F41DF21" w14:textId="77777777" w:rsidTr="009502D0">
              <w:trPr>
                <w:trHeight w:val="353"/>
              </w:trPr>
              <w:tc>
                <w:tcPr>
                  <w:tcW w:w="1738" w:type="dxa"/>
                  <w:tcBorders>
                    <w:top w:val="nil"/>
                    <w:left w:val="nil"/>
                    <w:bottom w:val="single" w:sz="4" w:space="0" w:color="auto"/>
                    <w:right w:val="nil"/>
                  </w:tcBorders>
                  <w:noWrap/>
                  <w:vAlign w:val="bottom"/>
                  <w:hideMark/>
                </w:tcPr>
                <w:p w14:paraId="21309C7F"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149" w:type="dxa"/>
                  <w:tcBorders>
                    <w:top w:val="nil"/>
                    <w:left w:val="nil"/>
                    <w:bottom w:val="single" w:sz="4" w:space="0" w:color="auto"/>
                    <w:right w:val="nil"/>
                  </w:tcBorders>
                  <w:noWrap/>
                  <w:vAlign w:val="bottom"/>
                  <w:hideMark/>
                </w:tcPr>
                <w:p w14:paraId="60F07672"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depen</w:t>
                  </w:r>
                  <w:proofErr w:type="spellEnd"/>
                  <w:r>
                    <w:rPr>
                      <w:rFonts w:ascii="Times New Roman" w:eastAsia="Times New Roman" w:hAnsi="Times New Roman" w:cs="Times New Roman"/>
                      <w:color w:val="000000"/>
                      <w:sz w:val="20"/>
                      <w:szCs w:val="20"/>
                    </w:rPr>
                    <w:t>.</w:t>
                  </w:r>
                </w:p>
              </w:tc>
              <w:tc>
                <w:tcPr>
                  <w:tcW w:w="1246" w:type="dxa"/>
                  <w:tcBorders>
                    <w:top w:val="nil"/>
                    <w:left w:val="nil"/>
                    <w:bottom w:val="single" w:sz="4" w:space="0" w:color="auto"/>
                    <w:right w:val="nil"/>
                  </w:tcBorders>
                  <w:noWrap/>
                  <w:vAlign w:val="bottom"/>
                  <w:hideMark/>
                </w:tcPr>
                <w:p w14:paraId="03FCEA1B" w14:textId="5B9C9175" w:rsidR="00E10B75" w:rsidRPr="00B55091" w:rsidRDefault="001F4858" w:rsidP="009502D0">
                  <w:pPr>
                    <w:spacing w:after="0" w:line="240" w:lineRule="auto"/>
                    <w:jc w:val="center"/>
                    <w:rPr>
                      <w:rFonts w:ascii="Times New Roman" w:eastAsia="Times New Roman" w:hAnsi="Times New Roman" w:cs="Times New Roman"/>
                      <w:color w:val="000000"/>
                      <w:sz w:val="20"/>
                      <w:szCs w:val="20"/>
                    </w:rPr>
                  </w:pPr>
                  <w:r w:rsidRPr="001F4858">
                    <w:rPr>
                      <w:rFonts w:ascii="Times New Roman" w:eastAsia="Times New Roman" w:hAnsi="Times New Roman" w:cs="Times New Roman"/>
                      <w:color w:val="000000"/>
                      <w:sz w:val="20"/>
                      <w:szCs w:val="20"/>
                    </w:rPr>
                    <w:t>Rendimento</w:t>
                  </w:r>
                </w:p>
              </w:tc>
              <w:tc>
                <w:tcPr>
                  <w:tcW w:w="1134" w:type="dxa"/>
                  <w:tcBorders>
                    <w:top w:val="nil"/>
                    <w:left w:val="nil"/>
                    <w:bottom w:val="single" w:sz="4" w:space="0" w:color="auto"/>
                    <w:right w:val="nil"/>
                  </w:tcBorders>
                  <w:noWrap/>
                  <w:vAlign w:val="bottom"/>
                  <w:hideMark/>
                </w:tcPr>
                <w:p w14:paraId="18ADB67F" w14:textId="0DAD64C4" w:rsidR="00E10B75" w:rsidRPr="00B55091" w:rsidRDefault="001F4858" w:rsidP="009502D0">
                  <w:pPr>
                    <w:spacing w:after="0" w:line="240" w:lineRule="auto"/>
                    <w:jc w:val="center"/>
                    <w:rPr>
                      <w:rFonts w:ascii="Times New Roman" w:eastAsia="Times New Roman" w:hAnsi="Times New Roman" w:cs="Times New Roman"/>
                      <w:color w:val="000000"/>
                      <w:sz w:val="20"/>
                      <w:szCs w:val="20"/>
                    </w:rPr>
                  </w:pPr>
                  <w:r w:rsidRPr="001F4858">
                    <w:rPr>
                      <w:rFonts w:ascii="Times New Roman" w:eastAsia="Times New Roman" w:hAnsi="Times New Roman" w:cs="Times New Roman"/>
                      <w:color w:val="000000"/>
                      <w:sz w:val="20"/>
                      <w:szCs w:val="20"/>
                    </w:rPr>
                    <w:t>Rendimento</w:t>
                  </w:r>
                </w:p>
              </w:tc>
              <w:tc>
                <w:tcPr>
                  <w:tcW w:w="1134" w:type="dxa"/>
                  <w:tcBorders>
                    <w:top w:val="nil"/>
                    <w:left w:val="nil"/>
                    <w:bottom w:val="single" w:sz="4" w:space="0" w:color="auto"/>
                    <w:right w:val="nil"/>
                  </w:tcBorders>
                  <w:noWrap/>
                  <w:vAlign w:val="bottom"/>
                  <w:hideMark/>
                </w:tcPr>
                <w:p w14:paraId="5B3EF1D0" w14:textId="62AC3FA2" w:rsidR="00E10B75" w:rsidRPr="00B55091" w:rsidRDefault="001F4858" w:rsidP="009502D0">
                  <w:pPr>
                    <w:spacing w:after="0" w:line="240" w:lineRule="auto"/>
                    <w:jc w:val="center"/>
                    <w:rPr>
                      <w:rFonts w:ascii="Times New Roman" w:eastAsia="Times New Roman" w:hAnsi="Times New Roman" w:cs="Times New Roman"/>
                      <w:color w:val="000000"/>
                      <w:sz w:val="20"/>
                      <w:szCs w:val="20"/>
                    </w:rPr>
                  </w:pPr>
                  <w:r w:rsidRPr="001F4858">
                    <w:rPr>
                      <w:rFonts w:ascii="Times New Roman" w:eastAsia="Times New Roman" w:hAnsi="Times New Roman" w:cs="Times New Roman"/>
                      <w:color w:val="000000"/>
                      <w:sz w:val="20"/>
                      <w:szCs w:val="20"/>
                    </w:rPr>
                    <w:t>Rendimento</w:t>
                  </w:r>
                </w:p>
              </w:tc>
              <w:tc>
                <w:tcPr>
                  <w:tcW w:w="1417" w:type="dxa"/>
                  <w:tcBorders>
                    <w:top w:val="nil"/>
                    <w:left w:val="nil"/>
                    <w:bottom w:val="single" w:sz="4" w:space="0" w:color="auto"/>
                    <w:right w:val="nil"/>
                  </w:tcBorders>
                  <w:noWrap/>
                  <w:vAlign w:val="bottom"/>
                  <w:hideMark/>
                </w:tcPr>
                <w:p w14:paraId="18CFA3F0" w14:textId="3F5F13AE"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w:t>
                  </w:r>
                  <w:r w:rsidR="001F4858" w:rsidRPr="001F4858">
                    <w:rPr>
                      <w:rFonts w:ascii="Times New Roman" w:eastAsia="Times New Roman" w:hAnsi="Times New Roman" w:cs="Times New Roman"/>
                      <w:color w:val="000000"/>
                      <w:sz w:val="20"/>
                      <w:szCs w:val="20"/>
                    </w:rPr>
                    <w:t>Rendimento</w:t>
                  </w:r>
                  <w:r>
                    <w:rPr>
                      <w:rFonts w:ascii="Times New Roman" w:eastAsia="Times New Roman" w:hAnsi="Times New Roman" w:cs="Times New Roman"/>
                      <w:color w:val="000000"/>
                      <w:sz w:val="20"/>
                      <w:szCs w:val="20"/>
                    </w:rPr>
                    <w:t>)</w:t>
                  </w:r>
                </w:p>
              </w:tc>
              <w:tc>
                <w:tcPr>
                  <w:tcW w:w="1418" w:type="dxa"/>
                  <w:tcBorders>
                    <w:top w:val="nil"/>
                    <w:left w:val="nil"/>
                    <w:bottom w:val="single" w:sz="4" w:space="0" w:color="auto"/>
                    <w:right w:val="nil"/>
                  </w:tcBorders>
                  <w:noWrap/>
                  <w:vAlign w:val="bottom"/>
                  <w:hideMark/>
                </w:tcPr>
                <w:p w14:paraId="70D0ECD3" w14:textId="7DD5159F"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w:t>
                  </w:r>
                  <w:r w:rsidR="001F4858" w:rsidRPr="001F4858">
                    <w:rPr>
                      <w:rFonts w:ascii="Times New Roman" w:eastAsia="Times New Roman" w:hAnsi="Times New Roman" w:cs="Times New Roman"/>
                      <w:color w:val="000000"/>
                      <w:sz w:val="20"/>
                      <w:szCs w:val="20"/>
                    </w:rPr>
                    <w:t>Rendimento</w:t>
                  </w:r>
                  <w:r>
                    <w:rPr>
                      <w:rFonts w:ascii="Times New Roman" w:eastAsia="Times New Roman" w:hAnsi="Times New Roman" w:cs="Times New Roman"/>
                      <w:color w:val="000000"/>
                      <w:sz w:val="20"/>
                      <w:szCs w:val="20"/>
                    </w:rPr>
                    <w:t>)</w:t>
                  </w:r>
                </w:p>
              </w:tc>
              <w:tc>
                <w:tcPr>
                  <w:tcW w:w="1415" w:type="dxa"/>
                  <w:tcBorders>
                    <w:top w:val="nil"/>
                    <w:left w:val="nil"/>
                    <w:bottom w:val="single" w:sz="4" w:space="0" w:color="auto"/>
                    <w:right w:val="nil"/>
                  </w:tcBorders>
                  <w:noWrap/>
                  <w:vAlign w:val="bottom"/>
                  <w:hideMark/>
                </w:tcPr>
                <w:p w14:paraId="1A1A552A" w14:textId="1884C149"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w:t>
                  </w:r>
                  <w:r w:rsidR="001F4858" w:rsidRPr="001F4858">
                    <w:rPr>
                      <w:rFonts w:ascii="Times New Roman" w:eastAsia="Times New Roman" w:hAnsi="Times New Roman" w:cs="Times New Roman"/>
                      <w:color w:val="000000"/>
                      <w:sz w:val="20"/>
                      <w:szCs w:val="20"/>
                    </w:rPr>
                    <w:t>Rendimento</w:t>
                  </w:r>
                  <w:r>
                    <w:rPr>
                      <w:rFonts w:ascii="Times New Roman" w:eastAsia="Times New Roman" w:hAnsi="Times New Roman" w:cs="Times New Roman"/>
                      <w:color w:val="000000"/>
                      <w:sz w:val="20"/>
                      <w:szCs w:val="20"/>
                    </w:rPr>
                    <w:t>)</w:t>
                  </w:r>
                </w:p>
              </w:tc>
            </w:tr>
            <w:tr w:rsidR="00E10B75" w:rsidRPr="00B55091" w14:paraId="2B752984" w14:textId="77777777" w:rsidTr="009502D0">
              <w:trPr>
                <w:trHeight w:val="454"/>
              </w:trPr>
              <w:tc>
                <w:tcPr>
                  <w:tcW w:w="1738" w:type="dxa"/>
                  <w:tcBorders>
                    <w:top w:val="nil"/>
                    <w:left w:val="nil"/>
                    <w:bottom w:val="nil"/>
                    <w:right w:val="nil"/>
                  </w:tcBorders>
                  <w:vAlign w:val="center"/>
                  <w:hideMark/>
                </w:tcPr>
                <w:p w14:paraId="1D1A0201"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indep</w:t>
                  </w:r>
                  <w:proofErr w:type="spellEnd"/>
                  <w:r>
                    <w:rPr>
                      <w:rFonts w:ascii="Times New Roman" w:eastAsia="Times New Roman" w:hAnsi="Times New Roman" w:cs="Times New Roman"/>
                      <w:color w:val="000000"/>
                      <w:sz w:val="20"/>
                      <w:szCs w:val="20"/>
                    </w:rPr>
                    <w:t>.</w:t>
                  </w:r>
                </w:p>
              </w:tc>
              <w:tc>
                <w:tcPr>
                  <w:tcW w:w="1149" w:type="dxa"/>
                  <w:tcBorders>
                    <w:top w:val="nil"/>
                    <w:left w:val="nil"/>
                    <w:bottom w:val="nil"/>
                    <w:right w:val="nil"/>
                  </w:tcBorders>
                  <w:noWrap/>
                  <w:vAlign w:val="center"/>
                  <w:hideMark/>
                </w:tcPr>
                <w:p w14:paraId="09CBB483"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66D8B864"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2326B403"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1ED4AF35"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bottom"/>
                  <w:hideMark/>
                </w:tcPr>
                <w:p w14:paraId="60524F1B"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8" w:type="dxa"/>
                  <w:tcBorders>
                    <w:top w:val="nil"/>
                    <w:left w:val="nil"/>
                    <w:bottom w:val="nil"/>
                    <w:right w:val="nil"/>
                  </w:tcBorders>
                  <w:noWrap/>
                  <w:vAlign w:val="bottom"/>
                  <w:hideMark/>
                </w:tcPr>
                <w:p w14:paraId="50B1AA41" w14:textId="77777777" w:rsidR="00E10B75" w:rsidRPr="00B55091" w:rsidRDefault="00E10B75" w:rsidP="009502D0">
                  <w:pPr>
                    <w:spacing w:after="0" w:line="240" w:lineRule="auto"/>
                    <w:rPr>
                      <w:rFonts w:ascii="Times New Roman" w:eastAsia="Times New Roman" w:hAnsi="Times New Roman" w:cs="Times New Roman"/>
                      <w:sz w:val="20"/>
                      <w:szCs w:val="20"/>
                    </w:rPr>
                  </w:pPr>
                </w:p>
              </w:tc>
              <w:tc>
                <w:tcPr>
                  <w:tcW w:w="1415" w:type="dxa"/>
                  <w:tcBorders>
                    <w:top w:val="nil"/>
                    <w:left w:val="nil"/>
                    <w:bottom w:val="nil"/>
                    <w:right w:val="nil"/>
                  </w:tcBorders>
                  <w:noWrap/>
                  <w:vAlign w:val="bottom"/>
                  <w:hideMark/>
                </w:tcPr>
                <w:p w14:paraId="4ADD6B96" w14:textId="77777777" w:rsidR="00E10B75" w:rsidRPr="00B55091" w:rsidRDefault="00E10B75" w:rsidP="009502D0">
                  <w:pPr>
                    <w:spacing w:after="0" w:line="240" w:lineRule="auto"/>
                    <w:rPr>
                      <w:rFonts w:ascii="Times New Roman" w:eastAsia="Times New Roman" w:hAnsi="Times New Roman" w:cs="Times New Roman"/>
                      <w:sz w:val="20"/>
                      <w:szCs w:val="20"/>
                    </w:rPr>
                  </w:pPr>
                </w:p>
              </w:tc>
            </w:tr>
            <w:tr w:rsidR="00E10B75" w:rsidRPr="00B55091" w14:paraId="3E3B2197" w14:textId="77777777" w:rsidTr="009502D0">
              <w:trPr>
                <w:trHeight w:val="454"/>
              </w:trPr>
              <w:tc>
                <w:tcPr>
                  <w:tcW w:w="1738" w:type="dxa"/>
                  <w:vMerge w:val="restart"/>
                  <w:tcBorders>
                    <w:top w:val="nil"/>
                    <w:left w:val="nil"/>
                    <w:bottom w:val="nil"/>
                    <w:right w:val="nil"/>
                  </w:tcBorders>
                  <w:vAlign w:val="center"/>
                  <w:hideMark/>
                </w:tcPr>
                <w:p w14:paraId="48C6867E"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w:t>
                  </w:r>
                  <w:proofErr w:type="spellStart"/>
                  <w:r>
                    <w:rPr>
                      <w:rFonts w:ascii="Times New Roman" w:eastAsia="Times New Roman" w:hAnsi="Times New Roman" w:cs="Times New Roman"/>
                      <w:color w:val="000000"/>
                      <w:sz w:val="20"/>
                      <w:szCs w:val="20"/>
                    </w:rPr>
                    <w:t>Noturs</w:t>
                  </w:r>
                  <w:proofErr w:type="spellEnd"/>
                  <w:r>
                    <w:rPr>
                      <w:rFonts w:ascii="Times New Roman" w:eastAsia="Times New Roman" w:hAnsi="Times New Roman" w:cs="Times New Roman"/>
                      <w:color w:val="000000"/>
                      <w:sz w:val="20"/>
                      <w:szCs w:val="20"/>
                    </w:rPr>
                    <w:t>. por hab.)</w:t>
                  </w:r>
                </w:p>
              </w:tc>
              <w:tc>
                <w:tcPr>
                  <w:tcW w:w="1149" w:type="dxa"/>
                  <w:tcBorders>
                    <w:top w:val="nil"/>
                    <w:left w:val="nil"/>
                    <w:bottom w:val="nil"/>
                    <w:right w:val="nil"/>
                  </w:tcBorders>
                  <w:vAlign w:val="center"/>
                  <w:hideMark/>
                </w:tcPr>
                <w:p w14:paraId="03226BF0"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5A9399B2" w14:textId="27B07C50" w:rsidR="00E10B75" w:rsidRPr="00B55091" w:rsidRDefault="00C16349"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540</w:t>
                  </w:r>
                  <w:r w:rsidR="00153C72">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2</w:t>
                  </w:r>
                  <w:r w:rsidR="00E10B75">
                    <w:rPr>
                      <w:rFonts w:ascii="Times New Roman" w:eastAsia="Times New Roman" w:hAnsi="Times New Roman" w:cs="Times New Roman"/>
                      <w:color w:val="000000"/>
                      <w:sz w:val="20"/>
                      <w:szCs w:val="20"/>
                    </w:rPr>
                    <w:t>**</w:t>
                  </w:r>
                </w:p>
              </w:tc>
              <w:tc>
                <w:tcPr>
                  <w:tcW w:w="1134" w:type="dxa"/>
                  <w:tcBorders>
                    <w:top w:val="nil"/>
                    <w:left w:val="nil"/>
                    <w:bottom w:val="nil"/>
                    <w:right w:val="nil"/>
                  </w:tcBorders>
                  <w:noWrap/>
                  <w:vAlign w:val="center"/>
                  <w:hideMark/>
                </w:tcPr>
                <w:p w14:paraId="6B7C34C1"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1700C0F5"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center"/>
                  <w:hideMark/>
                </w:tcPr>
                <w:p w14:paraId="12F73FC3" w14:textId="5D89C73A" w:rsidR="00E10B75" w:rsidRPr="00B55091" w:rsidRDefault="00153C72"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E10B75">
                    <w:rPr>
                      <w:rFonts w:ascii="Times New Roman" w:eastAsia="Times New Roman" w:hAnsi="Times New Roman" w:cs="Times New Roman"/>
                      <w:color w:val="000000"/>
                      <w:sz w:val="20"/>
                      <w:szCs w:val="20"/>
                    </w:rPr>
                    <w:t>0,0</w:t>
                  </w:r>
                  <w:r w:rsidR="001F4858">
                    <w:rPr>
                      <w:rFonts w:ascii="Times New Roman" w:eastAsia="Times New Roman" w:hAnsi="Times New Roman" w:cs="Times New Roman"/>
                      <w:color w:val="000000"/>
                      <w:sz w:val="20"/>
                      <w:szCs w:val="20"/>
                    </w:rPr>
                    <w:t>931**</w:t>
                  </w:r>
                </w:p>
              </w:tc>
              <w:tc>
                <w:tcPr>
                  <w:tcW w:w="1418" w:type="dxa"/>
                  <w:tcBorders>
                    <w:top w:val="nil"/>
                    <w:left w:val="nil"/>
                    <w:bottom w:val="nil"/>
                    <w:right w:val="nil"/>
                  </w:tcBorders>
                  <w:noWrap/>
                  <w:vAlign w:val="center"/>
                  <w:hideMark/>
                </w:tcPr>
                <w:p w14:paraId="3255DDA1"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5" w:type="dxa"/>
                  <w:tcBorders>
                    <w:top w:val="nil"/>
                    <w:left w:val="nil"/>
                    <w:bottom w:val="nil"/>
                    <w:right w:val="nil"/>
                  </w:tcBorders>
                  <w:noWrap/>
                  <w:vAlign w:val="center"/>
                  <w:hideMark/>
                </w:tcPr>
                <w:p w14:paraId="23242F66"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r>
            <w:tr w:rsidR="00E10B75" w:rsidRPr="00B55091" w14:paraId="5CE92B7C" w14:textId="77777777" w:rsidTr="009502D0">
              <w:trPr>
                <w:trHeight w:val="269"/>
              </w:trPr>
              <w:tc>
                <w:tcPr>
                  <w:tcW w:w="1738" w:type="dxa"/>
                  <w:vMerge/>
                  <w:tcBorders>
                    <w:top w:val="nil"/>
                    <w:left w:val="nil"/>
                    <w:bottom w:val="nil"/>
                    <w:right w:val="nil"/>
                  </w:tcBorders>
                  <w:vAlign w:val="center"/>
                  <w:hideMark/>
                </w:tcPr>
                <w:p w14:paraId="7D8466E8"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nil"/>
                    <w:right w:val="nil"/>
                  </w:tcBorders>
                  <w:vAlign w:val="center"/>
                  <w:hideMark/>
                </w:tcPr>
                <w:p w14:paraId="5B6CD64E"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246" w:type="dxa"/>
                  <w:tcBorders>
                    <w:top w:val="nil"/>
                    <w:left w:val="nil"/>
                    <w:bottom w:val="nil"/>
                    <w:right w:val="nil"/>
                  </w:tcBorders>
                  <w:noWrap/>
                  <w:vAlign w:val="center"/>
                  <w:hideMark/>
                </w:tcPr>
                <w:p w14:paraId="79664A45" w14:textId="127F3855"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C16349">
                    <w:rPr>
                      <w:rFonts w:ascii="Times New Roman" w:eastAsia="Times New Roman" w:hAnsi="Times New Roman" w:cs="Times New Roman"/>
                      <w:color w:val="000000"/>
                      <w:sz w:val="20"/>
                      <w:szCs w:val="20"/>
                    </w:rPr>
                    <w:t>65</w:t>
                  </w:r>
                  <w:r>
                    <w:rPr>
                      <w:rFonts w:ascii="Times New Roman" w:eastAsia="Times New Roman" w:hAnsi="Times New Roman" w:cs="Times New Roman"/>
                      <w:color w:val="000000"/>
                      <w:sz w:val="20"/>
                      <w:szCs w:val="20"/>
                    </w:rPr>
                    <w:t>,</w:t>
                  </w:r>
                  <w:r w:rsidR="00153C72">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w:t>
                  </w:r>
                </w:p>
              </w:tc>
              <w:tc>
                <w:tcPr>
                  <w:tcW w:w="1134" w:type="dxa"/>
                  <w:tcBorders>
                    <w:top w:val="nil"/>
                    <w:left w:val="nil"/>
                    <w:bottom w:val="nil"/>
                    <w:right w:val="nil"/>
                  </w:tcBorders>
                  <w:noWrap/>
                  <w:vAlign w:val="center"/>
                  <w:hideMark/>
                </w:tcPr>
                <w:p w14:paraId="643C3466"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134" w:type="dxa"/>
                  <w:tcBorders>
                    <w:top w:val="nil"/>
                    <w:left w:val="nil"/>
                    <w:bottom w:val="nil"/>
                    <w:right w:val="nil"/>
                  </w:tcBorders>
                  <w:noWrap/>
                  <w:vAlign w:val="center"/>
                  <w:hideMark/>
                </w:tcPr>
                <w:p w14:paraId="74B3064B"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7" w:type="dxa"/>
                  <w:tcBorders>
                    <w:top w:val="nil"/>
                    <w:left w:val="nil"/>
                    <w:bottom w:val="nil"/>
                    <w:right w:val="nil"/>
                  </w:tcBorders>
                  <w:noWrap/>
                  <w:vAlign w:val="center"/>
                  <w:hideMark/>
                </w:tcPr>
                <w:p w14:paraId="130551E7" w14:textId="384D0D5D"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r w:rsidR="001F4858">
                    <w:rPr>
                      <w:rFonts w:ascii="Times New Roman" w:eastAsia="Times New Roman" w:hAnsi="Times New Roman" w:cs="Times New Roman"/>
                      <w:color w:val="000000"/>
                      <w:sz w:val="20"/>
                      <w:szCs w:val="20"/>
                    </w:rPr>
                    <w:t>345</w:t>
                  </w:r>
                  <w:r>
                    <w:rPr>
                      <w:rFonts w:ascii="Times New Roman" w:eastAsia="Times New Roman" w:hAnsi="Times New Roman" w:cs="Times New Roman"/>
                      <w:color w:val="000000"/>
                      <w:sz w:val="20"/>
                      <w:szCs w:val="20"/>
                    </w:rPr>
                    <w:t>)</w:t>
                  </w:r>
                </w:p>
              </w:tc>
              <w:tc>
                <w:tcPr>
                  <w:tcW w:w="1418" w:type="dxa"/>
                  <w:tcBorders>
                    <w:top w:val="nil"/>
                    <w:left w:val="nil"/>
                    <w:bottom w:val="nil"/>
                    <w:right w:val="nil"/>
                  </w:tcBorders>
                  <w:noWrap/>
                  <w:vAlign w:val="center"/>
                  <w:hideMark/>
                </w:tcPr>
                <w:p w14:paraId="4E23B8B3"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5" w:type="dxa"/>
                  <w:tcBorders>
                    <w:top w:val="nil"/>
                    <w:left w:val="nil"/>
                    <w:bottom w:val="nil"/>
                    <w:right w:val="nil"/>
                  </w:tcBorders>
                  <w:noWrap/>
                  <w:vAlign w:val="center"/>
                  <w:hideMark/>
                </w:tcPr>
                <w:p w14:paraId="4B718431"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r>
            <w:tr w:rsidR="00E10B75" w:rsidRPr="00B55091" w14:paraId="3F6B02DD" w14:textId="77777777" w:rsidTr="009502D0">
              <w:trPr>
                <w:trHeight w:val="454"/>
              </w:trPr>
              <w:tc>
                <w:tcPr>
                  <w:tcW w:w="1738" w:type="dxa"/>
                  <w:vMerge w:val="restart"/>
                  <w:tcBorders>
                    <w:top w:val="nil"/>
                    <w:left w:val="nil"/>
                    <w:bottom w:val="nil"/>
                    <w:right w:val="nil"/>
                  </w:tcBorders>
                  <w:vAlign w:val="center"/>
                  <w:hideMark/>
                </w:tcPr>
                <w:p w14:paraId="78360C29"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Log (Nº de noturnos)</w:t>
                  </w:r>
                </w:p>
              </w:tc>
              <w:tc>
                <w:tcPr>
                  <w:tcW w:w="1149" w:type="dxa"/>
                  <w:tcBorders>
                    <w:top w:val="nil"/>
                    <w:left w:val="nil"/>
                    <w:bottom w:val="nil"/>
                    <w:right w:val="nil"/>
                  </w:tcBorders>
                  <w:noWrap/>
                  <w:vAlign w:val="center"/>
                  <w:hideMark/>
                </w:tcPr>
                <w:p w14:paraId="4C7D721C"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038F87B3"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455843E" w14:textId="4B91997B" w:rsidR="00E10B75" w:rsidRPr="00B55091" w:rsidRDefault="00C16349"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611</w:t>
                  </w:r>
                  <w:r w:rsidR="00E10B75">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9</w:t>
                  </w:r>
                  <w:r w:rsidR="00E10B75">
                    <w:rPr>
                      <w:rFonts w:ascii="Times New Roman" w:eastAsia="Times New Roman" w:hAnsi="Times New Roman" w:cs="Times New Roman"/>
                      <w:color w:val="000000"/>
                      <w:sz w:val="20"/>
                      <w:szCs w:val="20"/>
                    </w:rPr>
                    <w:t>**</w:t>
                  </w:r>
                </w:p>
              </w:tc>
              <w:tc>
                <w:tcPr>
                  <w:tcW w:w="1134" w:type="dxa"/>
                  <w:tcBorders>
                    <w:top w:val="nil"/>
                    <w:left w:val="nil"/>
                    <w:bottom w:val="nil"/>
                    <w:right w:val="nil"/>
                  </w:tcBorders>
                  <w:noWrap/>
                  <w:vAlign w:val="center"/>
                  <w:hideMark/>
                </w:tcPr>
                <w:p w14:paraId="4FBF0A6D" w14:textId="1A3E2553" w:rsidR="00E10B75" w:rsidRPr="00B55091" w:rsidRDefault="00C16349"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591</w:t>
                  </w:r>
                  <w:r w:rsidR="00E10B75">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3</w:t>
                  </w:r>
                  <w:r w:rsidR="00E10B75">
                    <w:rPr>
                      <w:rFonts w:ascii="Times New Roman" w:eastAsia="Times New Roman" w:hAnsi="Times New Roman" w:cs="Times New Roman"/>
                      <w:color w:val="000000"/>
                      <w:sz w:val="20"/>
                      <w:szCs w:val="20"/>
                    </w:rPr>
                    <w:t>**</w:t>
                  </w:r>
                </w:p>
              </w:tc>
              <w:tc>
                <w:tcPr>
                  <w:tcW w:w="1417" w:type="dxa"/>
                  <w:tcBorders>
                    <w:top w:val="nil"/>
                    <w:left w:val="nil"/>
                    <w:bottom w:val="nil"/>
                    <w:right w:val="nil"/>
                  </w:tcBorders>
                  <w:noWrap/>
                  <w:vAlign w:val="center"/>
                  <w:hideMark/>
                </w:tcPr>
                <w:p w14:paraId="6EFFD182"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6715673A" w14:textId="1F8E45A8"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1306**</w:t>
                  </w:r>
                </w:p>
              </w:tc>
              <w:tc>
                <w:tcPr>
                  <w:tcW w:w="1415" w:type="dxa"/>
                  <w:tcBorders>
                    <w:top w:val="nil"/>
                    <w:left w:val="nil"/>
                    <w:bottom w:val="nil"/>
                    <w:right w:val="nil"/>
                  </w:tcBorders>
                  <w:noWrap/>
                  <w:vAlign w:val="center"/>
                  <w:hideMark/>
                </w:tcPr>
                <w:p w14:paraId="3B2617C7" w14:textId="3DBE9608" w:rsidR="00E10B75" w:rsidRPr="00B55091" w:rsidRDefault="00153C72"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E10B75">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1326**</w:t>
                  </w:r>
                </w:p>
              </w:tc>
            </w:tr>
            <w:tr w:rsidR="00E10B75" w:rsidRPr="00B55091" w14:paraId="7CE427EA" w14:textId="77777777" w:rsidTr="009502D0">
              <w:trPr>
                <w:trHeight w:val="269"/>
              </w:trPr>
              <w:tc>
                <w:tcPr>
                  <w:tcW w:w="1738" w:type="dxa"/>
                  <w:vMerge/>
                  <w:tcBorders>
                    <w:top w:val="nil"/>
                    <w:left w:val="nil"/>
                    <w:bottom w:val="nil"/>
                    <w:right w:val="nil"/>
                  </w:tcBorders>
                  <w:vAlign w:val="center"/>
                  <w:hideMark/>
                </w:tcPr>
                <w:p w14:paraId="07599C66"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nil"/>
                    <w:right w:val="nil"/>
                  </w:tcBorders>
                  <w:noWrap/>
                  <w:vAlign w:val="center"/>
                  <w:hideMark/>
                </w:tcPr>
                <w:p w14:paraId="13D1ACCE"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6DDF13B4"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2203DB6D" w14:textId="7E46ABB5"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215</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w:t>
                  </w:r>
                </w:p>
              </w:tc>
              <w:tc>
                <w:tcPr>
                  <w:tcW w:w="1134" w:type="dxa"/>
                  <w:tcBorders>
                    <w:top w:val="nil"/>
                    <w:left w:val="nil"/>
                    <w:bottom w:val="nil"/>
                    <w:right w:val="nil"/>
                  </w:tcBorders>
                  <w:noWrap/>
                  <w:vAlign w:val="center"/>
                  <w:hideMark/>
                </w:tcPr>
                <w:p w14:paraId="0905A1F8" w14:textId="6F43A0C1"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220</w:t>
                  </w:r>
                  <w:r>
                    <w:rPr>
                      <w:rFonts w:ascii="Times New Roman" w:eastAsia="Times New Roman" w:hAnsi="Times New Roman" w:cs="Times New Roman"/>
                      <w:color w:val="000000"/>
                      <w:sz w:val="20"/>
                      <w:szCs w:val="20"/>
                    </w:rPr>
                    <w:t>,</w:t>
                  </w:r>
                  <w:r w:rsidR="00C16349">
                    <w:rPr>
                      <w:rFonts w:ascii="Times New Roman" w:eastAsia="Times New Roman" w:hAnsi="Times New Roman" w:cs="Times New Roman"/>
                      <w:color w:val="000000"/>
                      <w:sz w:val="20"/>
                      <w:szCs w:val="20"/>
                    </w:rPr>
                    <w:t>8</w:t>
                  </w:r>
                  <w:r>
                    <w:rPr>
                      <w:rFonts w:ascii="Times New Roman" w:eastAsia="Times New Roman" w:hAnsi="Times New Roman" w:cs="Times New Roman"/>
                      <w:color w:val="000000"/>
                      <w:sz w:val="20"/>
                      <w:szCs w:val="20"/>
                    </w:rPr>
                    <w:t>)</w:t>
                  </w:r>
                </w:p>
              </w:tc>
              <w:tc>
                <w:tcPr>
                  <w:tcW w:w="1417" w:type="dxa"/>
                  <w:tcBorders>
                    <w:top w:val="nil"/>
                    <w:left w:val="nil"/>
                    <w:bottom w:val="nil"/>
                    <w:right w:val="nil"/>
                  </w:tcBorders>
                  <w:noWrap/>
                  <w:vAlign w:val="center"/>
                  <w:hideMark/>
                </w:tcPr>
                <w:p w14:paraId="38235181"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3DFA945C" w14:textId="25AA5BD1"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r w:rsidR="001F4858">
                    <w:rPr>
                      <w:rFonts w:ascii="Times New Roman" w:eastAsia="Times New Roman" w:hAnsi="Times New Roman" w:cs="Times New Roman"/>
                      <w:color w:val="000000"/>
                      <w:sz w:val="20"/>
                      <w:szCs w:val="20"/>
                    </w:rPr>
                    <w:t>398</w:t>
                  </w:r>
                  <w:r>
                    <w:rPr>
                      <w:rFonts w:ascii="Times New Roman" w:eastAsia="Times New Roman" w:hAnsi="Times New Roman" w:cs="Times New Roman"/>
                      <w:color w:val="000000"/>
                      <w:sz w:val="20"/>
                      <w:szCs w:val="20"/>
                    </w:rPr>
                    <w:t>)</w:t>
                  </w:r>
                </w:p>
              </w:tc>
              <w:tc>
                <w:tcPr>
                  <w:tcW w:w="1415" w:type="dxa"/>
                  <w:tcBorders>
                    <w:top w:val="nil"/>
                    <w:left w:val="nil"/>
                    <w:bottom w:val="nil"/>
                    <w:right w:val="nil"/>
                  </w:tcBorders>
                  <w:noWrap/>
                  <w:vAlign w:val="center"/>
                  <w:hideMark/>
                </w:tcPr>
                <w:p w14:paraId="511A66BC" w14:textId="3F152653"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r w:rsidR="001F4858">
                    <w:rPr>
                      <w:rFonts w:ascii="Times New Roman" w:eastAsia="Times New Roman" w:hAnsi="Times New Roman" w:cs="Times New Roman"/>
                      <w:color w:val="000000"/>
                      <w:sz w:val="20"/>
                      <w:szCs w:val="20"/>
                    </w:rPr>
                    <w:t>413</w:t>
                  </w:r>
                  <w:r>
                    <w:rPr>
                      <w:rFonts w:ascii="Times New Roman" w:eastAsia="Times New Roman" w:hAnsi="Times New Roman" w:cs="Times New Roman"/>
                      <w:color w:val="000000"/>
                      <w:sz w:val="20"/>
                      <w:szCs w:val="20"/>
                    </w:rPr>
                    <w:t>)</w:t>
                  </w:r>
                </w:p>
              </w:tc>
            </w:tr>
            <w:tr w:rsidR="00E10B75" w:rsidRPr="00B55091" w14:paraId="68FC401F" w14:textId="77777777" w:rsidTr="009502D0">
              <w:trPr>
                <w:trHeight w:val="454"/>
              </w:trPr>
              <w:tc>
                <w:tcPr>
                  <w:tcW w:w="1738" w:type="dxa"/>
                  <w:vMerge w:val="restart"/>
                  <w:tcBorders>
                    <w:top w:val="nil"/>
                    <w:left w:val="nil"/>
                    <w:bottom w:val="single" w:sz="4" w:space="0" w:color="000000"/>
                    <w:right w:val="nil"/>
                  </w:tcBorders>
                  <w:vAlign w:val="center"/>
                  <w:hideMark/>
                </w:tcPr>
                <w:p w14:paraId="57DC323E"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População</w:t>
                  </w:r>
                </w:p>
              </w:tc>
              <w:tc>
                <w:tcPr>
                  <w:tcW w:w="1149" w:type="dxa"/>
                  <w:tcBorders>
                    <w:top w:val="nil"/>
                    <w:left w:val="nil"/>
                    <w:bottom w:val="nil"/>
                    <w:right w:val="nil"/>
                  </w:tcBorders>
                  <w:noWrap/>
                  <w:vAlign w:val="center"/>
                  <w:hideMark/>
                </w:tcPr>
                <w:p w14:paraId="358066A4"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19EE6D8F"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6AEDC177"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134" w:type="dxa"/>
                  <w:tcBorders>
                    <w:top w:val="nil"/>
                    <w:left w:val="nil"/>
                    <w:bottom w:val="nil"/>
                    <w:right w:val="nil"/>
                  </w:tcBorders>
                  <w:noWrap/>
                  <w:vAlign w:val="center"/>
                  <w:hideMark/>
                </w:tcPr>
                <w:p w14:paraId="3E23ED1D" w14:textId="24D42E0E"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r w:rsidR="00C16349">
                    <w:rPr>
                      <w:rFonts w:ascii="Times New Roman" w:eastAsia="Times New Roman" w:hAnsi="Times New Roman" w:cs="Times New Roman"/>
                      <w:color w:val="000000"/>
                      <w:sz w:val="20"/>
                      <w:szCs w:val="20"/>
                    </w:rPr>
                    <w:t>269</w:t>
                  </w:r>
                </w:p>
              </w:tc>
              <w:tc>
                <w:tcPr>
                  <w:tcW w:w="1417" w:type="dxa"/>
                  <w:tcBorders>
                    <w:top w:val="nil"/>
                    <w:left w:val="nil"/>
                    <w:bottom w:val="nil"/>
                    <w:right w:val="nil"/>
                  </w:tcBorders>
                  <w:noWrap/>
                  <w:vAlign w:val="center"/>
                  <w:hideMark/>
                </w:tcPr>
                <w:p w14:paraId="034C472F"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p>
              </w:tc>
              <w:tc>
                <w:tcPr>
                  <w:tcW w:w="1418" w:type="dxa"/>
                  <w:tcBorders>
                    <w:top w:val="nil"/>
                    <w:left w:val="nil"/>
                    <w:bottom w:val="nil"/>
                    <w:right w:val="nil"/>
                  </w:tcBorders>
                  <w:noWrap/>
                  <w:vAlign w:val="center"/>
                  <w:hideMark/>
                </w:tcPr>
                <w:p w14:paraId="20537ACB" w14:textId="77777777" w:rsidR="00E10B75" w:rsidRPr="00B55091" w:rsidRDefault="00E10B75" w:rsidP="009502D0">
                  <w:pPr>
                    <w:spacing w:after="0" w:line="240" w:lineRule="auto"/>
                    <w:jc w:val="center"/>
                    <w:rPr>
                      <w:rFonts w:ascii="Times New Roman" w:eastAsia="Times New Roman" w:hAnsi="Times New Roman" w:cs="Times New Roman"/>
                      <w:sz w:val="20"/>
                      <w:szCs w:val="20"/>
                    </w:rPr>
                  </w:pPr>
                </w:p>
              </w:tc>
              <w:tc>
                <w:tcPr>
                  <w:tcW w:w="1415" w:type="dxa"/>
                  <w:tcBorders>
                    <w:top w:val="nil"/>
                    <w:left w:val="nil"/>
                    <w:bottom w:val="nil"/>
                    <w:right w:val="nil"/>
                  </w:tcBorders>
                  <w:noWrap/>
                  <w:vAlign w:val="center"/>
                  <w:hideMark/>
                </w:tcPr>
                <w:p w14:paraId="3D9A7160" w14:textId="00C2289C" w:rsidR="00E10B75" w:rsidRPr="00B55091" w:rsidRDefault="001F4858"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00E10B75">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57</w:t>
                  </w:r>
                  <w:r w:rsidR="00E10B75">
                    <w:rPr>
                      <w:rFonts w:ascii="Times New Roman" w:eastAsia="Times New Roman" w:hAnsi="Times New Roman" w:cs="Times New Roman"/>
                      <w:color w:val="000000"/>
                      <w:sz w:val="20"/>
                      <w:szCs w:val="20"/>
                    </w:rPr>
                    <w:t>e-6</w:t>
                  </w:r>
                </w:p>
              </w:tc>
            </w:tr>
            <w:tr w:rsidR="00E10B75" w:rsidRPr="00B55091" w14:paraId="0249BE42" w14:textId="77777777" w:rsidTr="009502D0">
              <w:trPr>
                <w:trHeight w:val="269"/>
              </w:trPr>
              <w:tc>
                <w:tcPr>
                  <w:tcW w:w="1738" w:type="dxa"/>
                  <w:vMerge/>
                  <w:tcBorders>
                    <w:top w:val="nil"/>
                    <w:left w:val="nil"/>
                    <w:bottom w:val="single" w:sz="4" w:space="0" w:color="000000"/>
                    <w:right w:val="nil"/>
                  </w:tcBorders>
                  <w:vAlign w:val="center"/>
                  <w:hideMark/>
                </w:tcPr>
                <w:p w14:paraId="3034D3B5"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149" w:type="dxa"/>
                  <w:tcBorders>
                    <w:top w:val="nil"/>
                    <w:left w:val="nil"/>
                    <w:bottom w:val="single" w:sz="4" w:space="0" w:color="auto"/>
                    <w:right w:val="nil"/>
                  </w:tcBorders>
                  <w:noWrap/>
                  <w:vAlign w:val="center"/>
                  <w:hideMark/>
                </w:tcPr>
                <w:p w14:paraId="75AA968D"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46" w:type="dxa"/>
                  <w:tcBorders>
                    <w:top w:val="nil"/>
                    <w:left w:val="nil"/>
                    <w:bottom w:val="single" w:sz="4" w:space="0" w:color="auto"/>
                    <w:right w:val="nil"/>
                  </w:tcBorders>
                  <w:noWrap/>
                  <w:vAlign w:val="center"/>
                  <w:hideMark/>
                </w:tcPr>
                <w:p w14:paraId="2C5E8A39"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41E96EDE"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134" w:type="dxa"/>
                  <w:tcBorders>
                    <w:top w:val="nil"/>
                    <w:left w:val="nil"/>
                    <w:bottom w:val="single" w:sz="4" w:space="0" w:color="auto"/>
                    <w:right w:val="nil"/>
                  </w:tcBorders>
                  <w:noWrap/>
                  <w:vAlign w:val="center"/>
                  <w:hideMark/>
                </w:tcPr>
                <w:p w14:paraId="334F2366" w14:textId="22963AEC"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w:t>
                  </w:r>
                  <w:r w:rsidR="00C16349">
                    <w:rPr>
                      <w:rFonts w:ascii="Times New Roman" w:eastAsia="Times New Roman" w:hAnsi="Times New Roman" w:cs="Times New Roman"/>
                      <w:color w:val="000000"/>
                      <w:sz w:val="20"/>
                      <w:szCs w:val="20"/>
                    </w:rPr>
                    <w:t>264</w:t>
                  </w:r>
                  <w:r>
                    <w:rPr>
                      <w:rFonts w:ascii="Times New Roman" w:eastAsia="Times New Roman" w:hAnsi="Times New Roman" w:cs="Times New Roman"/>
                      <w:color w:val="000000"/>
                      <w:sz w:val="20"/>
                      <w:szCs w:val="20"/>
                    </w:rPr>
                    <w:t>)</w:t>
                  </w:r>
                </w:p>
              </w:tc>
              <w:tc>
                <w:tcPr>
                  <w:tcW w:w="1417" w:type="dxa"/>
                  <w:tcBorders>
                    <w:top w:val="nil"/>
                    <w:left w:val="nil"/>
                    <w:bottom w:val="single" w:sz="4" w:space="0" w:color="auto"/>
                    <w:right w:val="nil"/>
                  </w:tcBorders>
                  <w:noWrap/>
                  <w:vAlign w:val="center"/>
                  <w:hideMark/>
                </w:tcPr>
                <w:p w14:paraId="7E0DD758"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418" w:type="dxa"/>
                  <w:tcBorders>
                    <w:top w:val="nil"/>
                    <w:left w:val="nil"/>
                    <w:bottom w:val="single" w:sz="4" w:space="0" w:color="auto"/>
                    <w:right w:val="nil"/>
                  </w:tcBorders>
                  <w:noWrap/>
                  <w:vAlign w:val="center"/>
                  <w:hideMark/>
                </w:tcPr>
                <w:p w14:paraId="740B3C42" w14:textId="77777777"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415" w:type="dxa"/>
                  <w:tcBorders>
                    <w:top w:val="nil"/>
                    <w:left w:val="nil"/>
                    <w:bottom w:val="single" w:sz="4" w:space="0" w:color="auto"/>
                    <w:right w:val="nil"/>
                  </w:tcBorders>
                  <w:noWrap/>
                  <w:vAlign w:val="center"/>
                  <w:hideMark/>
                </w:tcPr>
                <w:p w14:paraId="6E13A264" w14:textId="2ED3BC45" w:rsidR="00E10B75" w:rsidRPr="00B55091" w:rsidRDefault="00E10B75"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1F4858">
                    <w:rPr>
                      <w:rFonts w:ascii="Times New Roman" w:eastAsia="Times New Roman" w:hAnsi="Times New Roman" w:cs="Times New Roman"/>
                      <w:color w:val="000000"/>
                      <w:sz w:val="20"/>
                      <w:szCs w:val="20"/>
                    </w:rPr>
                    <w:t>6</w:t>
                  </w:r>
                  <w:r>
                    <w:rPr>
                      <w:rFonts w:ascii="Times New Roman" w:eastAsia="Times New Roman" w:hAnsi="Times New Roman" w:cs="Times New Roman"/>
                      <w:color w:val="000000"/>
                      <w:sz w:val="20"/>
                      <w:szCs w:val="20"/>
                    </w:rPr>
                    <w:t>,</w:t>
                  </w:r>
                  <w:r w:rsidR="001F4858">
                    <w:rPr>
                      <w:rFonts w:ascii="Times New Roman" w:eastAsia="Times New Roman" w:hAnsi="Times New Roman" w:cs="Times New Roman"/>
                      <w:color w:val="000000"/>
                      <w:sz w:val="20"/>
                      <w:szCs w:val="20"/>
                    </w:rPr>
                    <w:t>85</w:t>
                  </w:r>
                  <w:r>
                    <w:rPr>
                      <w:rFonts w:ascii="Times New Roman" w:eastAsia="Times New Roman" w:hAnsi="Times New Roman" w:cs="Times New Roman"/>
                      <w:color w:val="000000"/>
                      <w:sz w:val="20"/>
                      <w:szCs w:val="20"/>
                    </w:rPr>
                    <w:t>e-6)</w:t>
                  </w:r>
                </w:p>
              </w:tc>
            </w:tr>
            <w:tr w:rsidR="00E10B75" w:rsidRPr="00B55091" w14:paraId="59756044" w14:textId="77777777" w:rsidTr="009502D0">
              <w:trPr>
                <w:trHeight w:val="353"/>
              </w:trPr>
              <w:tc>
                <w:tcPr>
                  <w:tcW w:w="1738" w:type="dxa"/>
                  <w:tcBorders>
                    <w:top w:val="nil"/>
                    <w:left w:val="nil"/>
                    <w:bottom w:val="nil"/>
                    <w:right w:val="nil"/>
                  </w:tcBorders>
                  <w:noWrap/>
                  <w:vAlign w:val="center"/>
                  <w:hideMark/>
                </w:tcPr>
                <w:p w14:paraId="62149B0E"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Clustered</w:t>
                  </w:r>
                  <w:proofErr w:type="spellEnd"/>
                </w:p>
              </w:tc>
              <w:tc>
                <w:tcPr>
                  <w:tcW w:w="1149" w:type="dxa"/>
                  <w:tcBorders>
                    <w:top w:val="nil"/>
                    <w:left w:val="nil"/>
                    <w:bottom w:val="nil"/>
                    <w:right w:val="nil"/>
                  </w:tcBorders>
                  <w:noWrap/>
                  <w:vAlign w:val="center"/>
                  <w:hideMark/>
                </w:tcPr>
                <w:p w14:paraId="4B8D40F4"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0501AB75"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2C1B60AD"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134" w:type="dxa"/>
                  <w:tcBorders>
                    <w:top w:val="nil"/>
                    <w:left w:val="nil"/>
                    <w:bottom w:val="nil"/>
                    <w:right w:val="nil"/>
                  </w:tcBorders>
                  <w:noWrap/>
                  <w:vAlign w:val="center"/>
                  <w:hideMark/>
                </w:tcPr>
                <w:p w14:paraId="31589707"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7" w:type="dxa"/>
                  <w:tcBorders>
                    <w:top w:val="nil"/>
                    <w:left w:val="nil"/>
                    <w:bottom w:val="nil"/>
                    <w:right w:val="nil"/>
                  </w:tcBorders>
                  <w:noWrap/>
                  <w:vAlign w:val="center"/>
                  <w:hideMark/>
                </w:tcPr>
                <w:p w14:paraId="2EA6BAA4"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8" w:type="dxa"/>
                  <w:tcBorders>
                    <w:top w:val="nil"/>
                    <w:left w:val="nil"/>
                    <w:bottom w:val="nil"/>
                    <w:right w:val="nil"/>
                  </w:tcBorders>
                  <w:noWrap/>
                  <w:vAlign w:val="center"/>
                  <w:hideMark/>
                </w:tcPr>
                <w:p w14:paraId="4D52E9EA"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415" w:type="dxa"/>
                  <w:tcBorders>
                    <w:top w:val="nil"/>
                    <w:left w:val="nil"/>
                    <w:bottom w:val="nil"/>
                    <w:right w:val="nil"/>
                  </w:tcBorders>
                  <w:noWrap/>
                  <w:vAlign w:val="center"/>
                  <w:hideMark/>
                </w:tcPr>
                <w:p w14:paraId="00E482AA" w14:textId="7777777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r>
            <w:tr w:rsidR="00E10B75" w:rsidRPr="00B55091" w14:paraId="0E1FB7C2" w14:textId="77777777" w:rsidTr="009502D0">
              <w:trPr>
                <w:trHeight w:val="353"/>
              </w:trPr>
              <w:tc>
                <w:tcPr>
                  <w:tcW w:w="1738" w:type="dxa"/>
                  <w:tcBorders>
                    <w:top w:val="nil"/>
                    <w:left w:val="nil"/>
                    <w:bottom w:val="nil"/>
                    <w:right w:val="nil"/>
                  </w:tcBorders>
                  <w:noWrap/>
                  <w:vAlign w:val="center"/>
                  <w:hideMark/>
                </w:tcPr>
                <w:p w14:paraId="06FAE680"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Observations</w:t>
                  </w:r>
                  <w:proofErr w:type="spellEnd"/>
                </w:p>
              </w:tc>
              <w:tc>
                <w:tcPr>
                  <w:tcW w:w="1149" w:type="dxa"/>
                  <w:tcBorders>
                    <w:top w:val="nil"/>
                    <w:left w:val="nil"/>
                    <w:bottom w:val="nil"/>
                    <w:right w:val="nil"/>
                  </w:tcBorders>
                  <w:noWrap/>
                  <w:vAlign w:val="center"/>
                  <w:hideMark/>
                </w:tcPr>
                <w:p w14:paraId="62697A9D"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bottom"/>
                  <w:hideMark/>
                </w:tcPr>
                <w:p w14:paraId="0391C922" w14:textId="3C007663"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1F4858">
                    <w:rPr>
                      <w:rFonts w:ascii="Times New Roman" w:eastAsia="Times New Roman" w:hAnsi="Times New Roman" w:cs="Times New Roman"/>
                      <w:color w:val="000000"/>
                      <w:sz w:val="20"/>
                      <w:szCs w:val="20"/>
                    </w:rPr>
                    <w:t>4</w:t>
                  </w:r>
                </w:p>
              </w:tc>
              <w:tc>
                <w:tcPr>
                  <w:tcW w:w="1134" w:type="dxa"/>
                  <w:tcBorders>
                    <w:top w:val="nil"/>
                    <w:left w:val="nil"/>
                    <w:bottom w:val="nil"/>
                    <w:right w:val="nil"/>
                  </w:tcBorders>
                  <w:noWrap/>
                  <w:vAlign w:val="bottom"/>
                  <w:hideMark/>
                </w:tcPr>
                <w:p w14:paraId="0ADDC6A4" w14:textId="37C46C4F" w:rsidR="00E10B75" w:rsidRPr="00B55091" w:rsidRDefault="001F4858"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1134" w:type="dxa"/>
                  <w:tcBorders>
                    <w:top w:val="nil"/>
                    <w:left w:val="nil"/>
                    <w:bottom w:val="nil"/>
                    <w:right w:val="nil"/>
                  </w:tcBorders>
                  <w:noWrap/>
                  <w:vAlign w:val="bottom"/>
                  <w:hideMark/>
                </w:tcPr>
                <w:p w14:paraId="791A3846" w14:textId="637C0522" w:rsidR="00E10B75" w:rsidRPr="00B55091" w:rsidRDefault="001F4858"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1417" w:type="dxa"/>
                  <w:tcBorders>
                    <w:top w:val="nil"/>
                    <w:left w:val="nil"/>
                    <w:bottom w:val="nil"/>
                    <w:right w:val="nil"/>
                  </w:tcBorders>
                  <w:noWrap/>
                  <w:vAlign w:val="bottom"/>
                  <w:hideMark/>
                </w:tcPr>
                <w:p w14:paraId="7DEDC631" w14:textId="24CF2BF2" w:rsidR="00E10B75" w:rsidRPr="00B55091" w:rsidRDefault="001F4858"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154</w:t>
                  </w:r>
                </w:p>
              </w:tc>
              <w:tc>
                <w:tcPr>
                  <w:tcW w:w="1418" w:type="dxa"/>
                  <w:tcBorders>
                    <w:top w:val="nil"/>
                    <w:left w:val="nil"/>
                    <w:bottom w:val="nil"/>
                    <w:right w:val="nil"/>
                  </w:tcBorders>
                  <w:noWrap/>
                  <w:vAlign w:val="bottom"/>
                  <w:hideMark/>
                </w:tcPr>
                <w:p w14:paraId="25D9543E" w14:textId="2F64D9F6"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CD57A5">
                    <w:rPr>
                      <w:rFonts w:ascii="Times New Roman" w:eastAsia="Times New Roman" w:hAnsi="Times New Roman" w:cs="Times New Roman"/>
                      <w:color w:val="000000"/>
                      <w:sz w:val="20"/>
                      <w:szCs w:val="20"/>
                    </w:rPr>
                    <w:t>4</w:t>
                  </w:r>
                </w:p>
              </w:tc>
              <w:tc>
                <w:tcPr>
                  <w:tcW w:w="1415" w:type="dxa"/>
                  <w:tcBorders>
                    <w:top w:val="nil"/>
                    <w:left w:val="nil"/>
                    <w:bottom w:val="nil"/>
                    <w:right w:val="nil"/>
                  </w:tcBorders>
                  <w:noWrap/>
                  <w:vAlign w:val="bottom"/>
                  <w:hideMark/>
                </w:tcPr>
                <w:p w14:paraId="1D818D8A" w14:textId="6CB4D5D0"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CD57A5">
                    <w:rPr>
                      <w:rFonts w:ascii="Times New Roman" w:eastAsia="Times New Roman" w:hAnsi="Times New Roman" w:cs="Times New Roman"/>
                      <w:color w:val="000000"/>
                      <w:sz w:val="20"/>
                      <w:szCs w:val="20"/>
                    </w:rPr>
                    <w:t>4</w:t>
                  </w:r>
                </w:p>
              </w:tc>
            </w:tr>
            <w:tr w:rsidR="00E10B75" w:rsidRPr="00B55091" w14:paraId="2034A818" w14:textId="77777777" w:rsidTr="009502D0">
              <w:trPr>
                <w:trHeight w:val="353"/>
              </w:trPr>
              <w:tc>
                <w:tcPr>
                  <w:tcW w:w="1738" w:type="dxa"/>
                  <w:tcBorders>
                    <w:top w:val="nil"/>
                    <w:left w:val="nil"/>
                    <w:bottom w:val="nil"/>
                    <w:right w:val="nil"/>
                  </w:tcBorders>
                  <w:noWrap/>
                  <w:vAlign w:val="bottom"/>
                  <w:hideMark/>
                </w:tcPr>
                <w:p w14:paraId="71D95209"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R2</w:t>
                  </w:r>
                </w:p>
              </w:tc>
              <w:tc>
                <w:tcPr>
                  <w:tcW w:w="1149" w:type="dxa"/>
                  <w:tcBorders>
                    <w:top w:val="nil"/>
                    <w:left w:val="nil"/>
                    <w:bottom w:val="nil"/>
                    <w:right w:val="nil"/>
                  </w:tcBorders>
                  <w:noWrap/>
                  <w:vAlign w:val="bottom"/>
                  <w:hideMark/>
                </w:tcPr>
                <w:p w14:paraId="392D04D4"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0F1EFFAD" w14:textId="61C95410"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53C72">
                    <w:rPr>
                      <w:rFonts w:ascii="Times New Roman" w:eastAsia="Times New Roman" w:hAnsi="Times New Roman" w:cs="Times New Roman"/>
                      <w:color w:val="000000"/>
                      <w:sz w:val="20"/>
                      <w:szCs w:val="20"/>
                    </w:rPr>
                    <w:t>9</w:t>
                  </w:r>
                  <w:r w:rsidR="001F4858">
                    <w:rPr>
                      <w:rFonts w:ascii="Times New Roman" w:eastAsia="Times New Roman" w:hAnsi="Times New Roman" w:cs="Times New Roman"/>
                      <w:color w:val="000000"/>
                      <w:sz w:val="20"/>
                      <w:szCs w:val="20"/>
                    </w:rPr>
                    <w:t>4547</w:t>
                  </w:r>
                </w:p>
              </w:tc>
              <w:tc>
                <w:tcPr>
                  <w:tcW w:w="1134" w:type="dxa"/>
                  <w:tcBorders>
                    <w:top w:val="nil"/>
                    <w:left w:val="nil"/>
                    <w:bottom w:val="nil"/>
                    <w:right w:val="nil"/>
                  </w:tcBorders>
                  <w:noWrap/>
                  <w:vAlign w:val="center"/>
                  <w:hideMark/>
                </w:tcPr>
                <w:p w14:paraId="33434E57" w14:textId="70A684E9"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w:t>
                  </w:r>
                  <w:r w:rsidR="001F4858">
                    <w:rPr>
                      <w:rFonts w:ascii="Times New Roman" w:eastAsia="Times New Roman" w:hAnsi="Times New Roman" w:cs="Times New Roman"/>
                      <w:color w:val="000000"/>
                      <w:sz w:val="20"/>
                      <w:szCs w:val="20"/>
                    </w:rPr>
                    <w:t>4561</w:t>
                  </w:r>
                </w:p>
              </w:tc>
              <w:tc>
                <w:tcPr>
                  <w:tcW w:w="1134" w:type="dxa"/>
                  <w:tcBorders>
                    <w:top w:val="nil"/>
                    <w:left w:val="nil"/>
                    <w:bottom w:val="nil"/>
                    <w:right w:val="nil"/>
                  </w:tcBorders>
                  <w:noWrap/>
                  <w:vAlign w:val="center"/>
                  <w:hideMark/>
                </w:tcPr>
                <w:p w14:paraId="382125D0" w14:textId="11B13A82"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0,9</w:t>
                  </w:r>
                  <w:r w:rsidR="001F4858">
                    <w:rPr>
                      <w:rFonts w:ascii="Times New Roman" w:eastAsia="Times New Roman" w:hAnsi="Times New Roman" w:cs="Times New Roman"/>
                      <w:color w:val="000000"/>
                      <w:sz w:val="20"/>
                      <w:szCs w:val="20"/>
                    </w:rPr>
                    <w:t>4596</w:t>
                  </w:r>
                </w:p>
              </w:tc>
              <w:tc>
                <w:tcPr>
                  <w:tcW w:w="1417" w:type="dxa"/>
                  <w:tcBorders>
                    <w:top w:val="nil"/>
                    <w:left w:val="nil"/>
                    <w:bottom w:val="nil"/>
                    <w:right w:val="nil"/>
                  </w:tcBorders>
                  <w:noWrap/>
                  <w:vAlign w:val="center"/>
                  <w:hideMark/>
                </w:tcPr>
                <w:p w14:paraId="6AB47DF8" w14:textId="153815BE"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98559</w:t>
                  </w:r>
                </w:p>
              </w:tc>
              <w:tc>
                <w:tcPr>
                  <w:tcW w:w="1418" w:type="dxa"/>
                  <w:tcBorders>
                    <w:top w:val="nil"/>
                    <w:left w:val="nil"/>
                    <w:bottom w:val="nil"/>
                    <w:right w:val="nil"/>
                  </w:tcBorders>
                  <w:noWrap/>
                  <w:vAlign w:val="center"/>
                  <w:hideMark/>
                </w:tcPr>
                <w:p w14:paraId="29517208" w14:textId="261C910A"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98604</w:t>
                  </w:r>
                </w:p>
              </w:tc>
              <w:tc>
                <w:tcPr>
                  <w:tcW w:w="1415" w:type="dxa"/>
                  <w:tcBorders>
                    <w:top w:val="nil"/>
                    <w:left w:val="nil"/>
                    <w:bottom w:val="nil"/>
                    <w:right w:val="nil"/>
                  </w:tcBorders>
                  <w:noWrap/>
                  <w:vAlign w:val="center"/>
                  <w:hideMark/>
                </w:tcPr>
                <w:p w14:paraId="349055B4" w14:textId="1C0AFCED"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98606</w:t>
                  </w:r>
                </w:p>
              </w:tc>
            </w:tr>
            <w:tr w:rsidR="00E10B75" w:rsidRPr="00B55091" w14:paraId="0F8EF879" w14:textId="77777777" w:rsidTr="009502D0">
              <w:trPr>
                <w:trHeight w:val="353"/>
              </w:trPr>
              <w:tc>
                <w:tcPr>
                  <w:tcW w:w="1738" w:type="dxa"/>
                  <w:tcBorders>
                    <w:top w:val="nil"/>
                    <w:left w:val="nil"/>
                    <w:bottom w:val="nil"/>
                    <w:right w:val="nil"/>
                  </w:tcBorders>
                  <w:noWrap/>
                  <w:vAlign w:val="bottom"/>
                  <w:hideMark/>
                </w:tcPr>
                <w:p w14:paraId="1F21620F"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Within R2</w:t>
                  </w:r>
                </w:p>
              </w:tc>
              <w:tc>
                <w:tcPr>
                  <w:tcW w:w="1149" w:type="dxa"/>
                  <w:tcBorders>
                    <w:top w:val="nil"/>
                    <w:left w:val="nil"/>
                    <w:bottom w:val="nil"/>
                    <w:right w:val="nil"/>
                  </w:tcBorders>
                  <w:noWrap/>
                  <w:vAlign w:val="bottom"/>
                  <w:hideMark/>
                </w:tcPr>
                <w:p w14:paraId="5EBB9BE9" w14:textId="77777777" w:rsidR="00E10B75" w:rsidRPr="00B55091" w:rsidRDefault="00E10B75" w:rsidP="009502D0">
                  <w:pPr>
                    <w:spacing w:after="0" w:line="240" w:lineRule="auto"/>
                    <w:rPr>
                      <w:rFonts w:ascii="Times New Roman" w:eastAsia="Times New Roman" w:hAnsi="Times New Roman" w:cs="Times New Roman"/>
                      <w:color w:val="000000"/>
                      <w:sz w:val="20"/>
                      <w:szCs w:val="20"/>
                    </w:rPr>
                  </w:pPr>
                </w:p>
              </w:tc>
              <w:tc>
                <w:tcPr>
                  <w:tcW w:w="1246" w:type="dxa"/>
                  <w:tcBorders>
                    <w:top w:val="nil"/>
                    <w:left w:val="nil"/>
                    <w:bottom w:val="nil"/>
                    <w:right w:val="nil"/>
                  </w:tcBorders>
                  <w:noWrap/>
                  <w:vAlign w:val="center"/>
                  <w:hideMark/>
                </w:tcPr>
                <w:p w14:paraId="5E5917E7" w14:textId="4D3351B0"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07197</w:t>
                  </w:r>
                </w:p>
              </w:tc>
              <w:tc>
                <w:tcPr>
                  <w:tcW w:w="1134" w:type="dxa"/>
                  <w:tcBorders>
                    <w:top w:val="nil"/>
                    <w:left w:val="nil"/>
                    <w:bottom w:val="nil"/>
                    <w:right w:val="nil"/>
                  </w:tcBorders>
                  <w:noWrap/>
                  <w:vAlign w:val="center"/>
                  <w:hideMark/>
                </w:tcPr>
                <w:p w14:paraId="1AF6E617" w14:textId="1B5C6EBE"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07423</w:t>
                  </w:r>
                </w:p>
              </w:tc>
              <w:tc>
                <w:tcPr>
                  <w:tcW w:w="1134" w:type="dxa"/>
                  <w:tcBorders>
                    <w:top w:val="nil"/>
                    <w:left w:val="nil"/>
                    <w:bottom w:val="nil"/>
                    <w:right w:val="nil"/>
                  </w:tcBorders>
                  <w:noWrap/>
                  <w:vAlign w:val="center"/>
                  <w:hideMark/>
                </w:tcPr>
                <w:p w14:paraId="0CE5CCC9" w14:textId="00ADAAE6"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08021</w:t>
                  </w:r>
                </w:p>
              </w:tc>
              <w:tc>
                <w:tcPr>
                  <w:tcW w:w="1417" w:type="dxa"/>
                  <w:tcBorders>
                    <w:top w:val="nil"/>
                    <w:left w:val="nil"/>
                    <w:bottom w:val="nil"/>
                    <w:right w:val="nil"/>
                  </w:tcBorders>
                  <w:noWrap/>
                  <w:vAlign w:val="center"/>
                  <w:hideMark/>
                </w:tcPr>
                <w:p w14:paraId="66EDF8FC" w14:textId="779B3006"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05112</w:t>
                  </w:r>
                </w:p>
              </w:tc>
              <w:tc>
                <w:tcPr>
                  <w:tcW w:w="1418" w:type="dxa"/>
                  <w:tcBorders>
                    <w:top w:val="nil"/>
                    <w:left w:val="nil"/>
                    <w:bottom w:val="nil"/>
                    <w:right w:val="nil"/>
                  </w:tcBorders>
                  <w:noWrap/>
                  <w:vAlign w:val="center"/>
                  <w:hideMark/>
                </w:tcPr>
                <w:p w14:paraId="5275BDB4" w14:textId="3B2ECDFE"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08080</w:t>
                  </w:r>
                </w:p>
              </w:tc>
              <w:tc>
                <w:tcPr>
                  <w:tcW w:w="1415" w:type="dxa"/>
                  <w:tcBorders>
                    <w:top w:val="nil"/>
                    <w:left w:val="nil"/>
                    <w:bottom w:val="nil"/>
                    <w:right w:val="nil"/>
                  </w:tcBorders>
                  <w:noWrap/>
                  <w:vAlign w:val="center"/>
                  <w:hideMark/>
                </w:tcPr>
                <w:p w14:paraId="09FB7A49" w14:textId="551C0E17" w:rsidR="00E10B75" w:rsidRPr="00B55091" w:rsidRDefault="00E10B75" w:rsidP="009502D0">
                  <w:pPr>
                    <w:spacing w:after="0" w:line="240" w:lineRule="auto"/>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1F4858">
                    <w:rPr>
                      <w:rFonts w:ascii="Times New Roman" w:eastAsia="Times New Roman" w:hAnsi="Times New Roman" w:cs="Times New Roman"/>
                      <w:color w:val="000000"/>
                      <w:sz w:val="20"/>
                      <w:szCs w:val="20"/>
                    </w:rPr>
                    <w:t>08210</w:t>
                  </w:r>
                </w:p>
              </w:tc>
            </w:tr>
          </w:tbl>
          <w:p w14:paraId="7ADEE50A" w14:textId="77777777" w:rsidR="00E10B75" w:rsidRPr="00B55091" w:rsidRDefault="00E10B75" w:rsidP="009502D0">
            <w:pPr>
              <w:pStyle w:val="Pr-formataoHTML"/>
              <w:shd w:val="clear" w:color="auto" w:fill="FFFFFF"/>
            </w:pPr>
          </w:p>
        </w:tc>
      </w:tr>
    </w:tbl>
    <w:p w14:paraId="53DF9732" w14:textId="5DD4B352"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Quando a variável dependente passa a ser Rend</w:t>
      </w:r>
      <w:r w:rsidR="001F4858">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em nível, os resultados mostram uma dinâmica distinta da observada para o IDHM. As variáveis em log associadas ao comércio noturno, especialmente log do número de noturnos, apresentam coeficientes positivos e </w:t>
      </w:r>
      <w:r>
        <w:rPr>
          <w:rFonts w:ascii="Times New Roman" w:eastAsia="Times New Roman" w:hAnsi="Times New Roman" w:cs="Times New Roman"/>
          <w:sz w:val="24"/>
          <w:szCs w:val="24"/>
        </w:rPr>
        <w:lastRenderedPageBreak/>
        <w:t xml:space="preserve">significativos em </w:t>
      </w:r>
      <w:r w:rsidR="001F4858">
        <w:rPr>
          <w:rFonts w:ascii="Times New Roman" w:eastAsia="Times New Roman" w:hAnsi="Times New Roman" w:cs="Times New Roman"/>
          <w:sz w:val="24"/>
          <w:szCs w:val="24"/>
        </w:rPr>
        <w:t>todas as</w:t>
      </w:r>
      <w:r>
        <w:rPr>
          <w:rFonts w:ascii="Times New Roman" w:eastAsia="Times New Roman" w:hAnsi="Times New Roman" w:cs="Times New Roman"/>
          <w:sz w:val="24"/>
          <w:szCs w:val="24"/>
        </w:rPr>
        <w:t xml:space="preserve"> especificações</w:t>
      </w:r>
      <w:r w:rsidR="001F4858">
        <w:rPr>
          <w:rFonts w:ascii="Times New Roman" w:eastAsia="Times New Roman" w:hAnsi="Times New Roman" w:cs="Times New Roman"/>
          <w:sz w:val="24"/>
          <w:szCs w:val="24"/>
        </w:rPr>
        <w:t xml:space="preserve"> do modelo</w:t>
      </w:r>
      <w:r>
        <w:rPr>
          <w:rFonts w:ascii="Times New Roman" w:eastAsia="Times New Roman" w:hAnsi="Times New Roman" w:cs="Times New Roman"/>
          <w:sz w:val="24"/>
          <w:szCs w:val="24"/>
        </w:rPr>
        <w:t>, sugerindo que maior presença de estabelecimentos noturnos se associa a níveis mais elevados de rend</w:t>
      </w:r>
      <w:r w:rsidR="001F4858">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médi</w:t>
      </w:r>
      <w:r w:rsidR="001F4858">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local.</w:t>
      </w:r>
    </w:p>
    <w:p w14:paraId="39E35CC4" w14:textId="3223B257" w:rsidR="00E10B75" w:rsidRDefault="008F7561" w:rsidP="00BD3F80">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 resultado aponta para um possível efeito econômico de curto/médio prazo, em que a oferta noturna pode ampliar as oportunidades de emprego local, contribuindo para o aumento d</w:t>
      </w:r>
      <w:r w:rsidR="001F4858">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rend</w:t>
      </w:r>
      <w:r w:rsidR="001F4858">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médi</w:t>
      </w:r>
      <w:r w:rsidR="001F4858">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dos bairros. Em contraste, os efeitos sobre desenvolvimento humano amplo (IDHM) podem depender de mecanismos mais lentos e multidimensionais, que incluem componentes além da renda. Assim, os resultados sugerem que o comércio noturno pode contribuir para ganhos econômicos, ainda que isso não se traduza automaticamente em avanço do indicador agregado de desenvolvimento humano.</w:t>
      </w:r>
    </w:p>
    <w:p w14:paraId="0F1041F1" w14:textId="1F284F22"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Já nos modelos com log (Rend</w:t>
      </w:r>
      <w:r w:rsidR="009A46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como variável dependente, </w:t>
      </w:r>
      <w:r w:rsidR="001F4858">
        <w:rPr>
          <w:rFonts w:ascii="Times New Roman" w:eastAsia="Times New Roman" w:hAnsi="Times New Roman" w:cs="Times New Roman"/>
          <w:sz w:val="24"/>
          <w:szCs w:val="24"/>
        </w:rPr>
        <w:t>os coeficientes das variáveis explicativas mantêm</w:t>
      </w:r>
      <w:r>
        <w:rPr>
          <w:rFonts w:ascii="Times New Roman" w:eastAsia="Times New Roman" w:hAnsi="Times New Roman" w:cs="Times New Roman"/>
          <w:sz w:val="24"/>
          <w:szCs w:val="24"/>
        </w:rPr>
        <w:t xml:space="preserve"> </w:t>
      </w:r>
      <w:r w:rsidR="001F4858">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robustez estatística em </w:t>
      </w:r>
      <w:r w:rsidR="001F4858">
        <w:rPr>
          <w:rFonts w:ascii="Times New Roman" w:eastAsia="Times New Roman" w:hAnsi="Times New Roman" w:cs="Times New Roman"/>
          <w:sz w:val="24"/>
          <w:szCs w:val="24"/>
        </w:rPr>
        <w:t>todas as</w:t>
      </w:r>
      <w:r>
        <w:rPr>
          <w:rFonts w:ascii="Times New Roman" w:eastAsia="Times New Roman" w:hAnsi="Times New Roman" w:cs="Times New Roman"/>
          <w:sz w:val="24"/>
          <w:szCs w:val="24"/>
        </w:rPr>
        <w:t xml:space="preserve"> especificações</w:t>
      </w:r>
      <w:r w:rsidR="001F4858">
        <w:rPr>
          <w:rFonts w:ascii="Times New Roman" w:eastAsia="Times New Roman" w:hAnsi="Times New Roman" w:cs="Times New Roman"/>
          <w:sz w:val="24"/>
          <w:szCs w:val="24"/>
        </w:rPr>
        <w:t>, entretanto, agora se mostrando negativos</w:t>
      </w:r>
      <w:r>
        <w:rPr>
          <w:rFonts w:ascii="Times New Roman" w:eastAsia="Times New Roman" w:hAnsi="Times New Roman" w:cs="Times New Roman"/>
          <w:sz w:val="24"/>
          <w:szCs w:val="24"/>
        </w:rPr>
        <w:t>. Em termos substantivos, os resultados em log (Rend</w:t>
      </w:r>
      <w:r w:rsidR="001F4858">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reforçam a necessidade de cautela interpretativa</w:t>
      </w:r>
      <w:r w:rsidR="00DF1A0A">
        <w:rPr>
          <w:rFonts w:ascii="Times New Roman" w:eastAsia="Times New Roman" w:hAnsi="Times New Roman" w:cs="Times New Roman"/>
          <w:sz w:val="24"/>
          <w:szCs w:val="24"/>
        </w:rPr>
        <w:t>, visto que</w:t>
      </w:r>
      <w:r>
        <w:rPr>
          <w:rFonts w:ascii="Times New Roman" w:eastAsia="Times New Roman" w:hAnsi="Times New Roman" w:cs="Times New Roman"/>
          <w:sz w:val="24"/>
          <w:szCs w:val="24"/>
        </w:rPr>
        <w:t xml:space="preserve"> há sinais de associação positiva em algumas especificações, mas a estabilidade desses efeitos diminui quando </w:t>
      </w:r>
      <w:r w:rsidR="009A4622">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w:t>
      </w:r>
      <w:r w:rsidR="009A4622">
        <w:rPr>
          <w:rFonts w:ascii="Times New Roman" w:eastAsia="Times New Roman" w:hAnsi="Times New Roman" w:cs="Times New Roman"/>
          <w:sz w:val="24"/>
          <w:szCs w:val="24"/>
        </w:rPr>
        <w:t xml:space="preserve">rendimento </w:t>
      </w:r>
      <w:r>
        <w:rPr>
          <w:rFonts w:ascii="Times New Roman" w:eastAsia="Times New Roman" w:hAnsi="Times New Roman" w:cs="Times New Roman"/>
          <w:sz w:val="24"/>
          <w:szCs w:val="24"/>
        </w:rPr>
        <w:t xml:space="preserve">é </w:t>
      </w:r>
      <w:r w:rsidR="009A4622">
        <w:rPr>
          <w:rFonts w:ascii="Times New Roman" w:eastAsia="Times New Roman" w:hAnsi="Times New Roman" w:cs="Times New Roman"/>
          <w:sz w:val="24"/>
          <w:szCs w:val="24"/>
        </w:rPr>
        <w:t>transformado</w:t>
      </w:r>
      <w:r>
        <w:rPr>
          <w:rFonts w:ascii="Times New Roman" w:eastAsia="Times New Roman" w:hAnsi="Times New Roman" w:cs="Times New Roman"/>
          <w:sz w:val="24"/>
          <w:szCs w:val="24"/>
        </w:rPr>
        <w:t xml:space="preserve"> em log e quando os controles são ampliados. Portanto, a leitura </w:t>
      </w:r>
      <w:r w:rsidR="00DF1A0A">
        <w:rPr>
          <w:rFonts w:ascii="Times New Roman" w:eastAsia="Times New Roman" w:hAnsi="Times New Roman" w:cs="Times New Roman"/>
          <w:sz w:val="24"/>
          <w:szCs w:val="24"/>
        </w:rPr>
        <w:t xml:space="preserve">dos dados pode considerar </w:t>
      </w:r>
      <w:r>
        <w:rPr>
          <w:rFonts w:ascii="Times New Roman" w:eastAsia="Times New Roman" w:hAnsi="Times New Roman" w:cs="Times New Roman"/>
          <w:sz w:val="24"/>
          <w:szCs w:val="24"/>
        </w:rPr>
        <w:t>que existe evidência de vínculo entre noturnos e rend</w:t>
      </w:r>
      <w:r w:rsidR="009A46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porém sensível à forma </w:t>
      </w:r>
      <w:r w:rsidR="00DF1A0A">
        <w:rPr>
          <w:rFonts w:ascii="Times New Roman" w:eastAsia="Times New Roman" w:hAnsi="Times New Roman" w:cs="Times New Roman"/>
          <w:sz w:val="24"/>
          <w:szCs w:val="24"/>
        </w:rPr>
        <w:t>utilizada pelo modelo econométrico</w:t>
      </w:r>
      <w:r>
        <w:rPr>
          <w:rFonts w:ascii="Times New Roman" w:eastAsia="Times New Roman" w:hAnsi="Times New Roman" w:cs="Times New Roman"/>
          <w:sz w:val="24"/>
          <w:szCs w:val="24"/>
        </w:rPr>
        <w:t>.</w:t>
      </w:r>
    </w:p>
    <w:p w14:paraId="7DBE670E" w14:textId="38183E3E"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 comportamento, em conjunto com o Within R</w:t>
      </w:r>
      <w:bookmarkStart w:id="75" w:name="_Hlk231937776"/>
      <w:r>
        <w:rPr>
          <w:rFonts w:ascii="Times New Roman" w:eastAsia="Times New Roman" w:hAnsi="Times New Roman" w:cs="Times New Roman"/>
          <w:sz w:val="24"/>
          <w:szCs w:val="24"/>
        </w:rPr>
        <w:t>²</w:t>
      </w:r>
      <w:bookmarkEnd w:id="75"/>
      <w:r>
        <w:rPr>
          <w:rFonts w:ascii="Times New Roman" w:eastAsia="Times New Roman" w:hAnsi="Times New Roman" w:cs="Times New Roman"/>
          <w:sz w:val="24"/>
          <w:szCs w:val="24"/>
        </w:rPr>
        <w:t xml:space="preserve"> </w:t>
      </w:r>
      <w:r w:rsidR="009A4622">
        <w:rPr>
          <w:rFonts w:ascii="Times New Roman" w:eastAsia="Times New Roman" w:hAnsi="Times New Roman" w:cs="Times New Roman"/>
          <w:sz w:val="24"/>
          <w:szCs w:val="24"/>
        </w:rPr>
        <w:t>ainda baixo</w:t>
      </w:r>
      <w:r>
        <w:rPr>
          <w:rFonts w:ascii="Times New Roman" w:eastAsia="Times New Roman" w:hAnsi="Times New Roman" w:cs="Times New Roman"/>
          <w:sz w:val="24"/>
          <w:szCs w:val="24"/>
        </w:rPr>
        <w:t>, sugere que grande parte do poder explicativo decorre de diferenças fixas entre bairros, e não de variações temporais das variáveis, mesmo resultado encontrado no modelo que usava o IDHM como variável explicada, indicando mais uma vez a influência do processo de formação das estruturas dos bairros.</w:t>
      </w:r>
    </w:p>
    <w:p w14:paraId="4D4E442F" w14:textId="77777777" w:rsidR="00F611EC" w:rsidRDefault="00F611EC" w:rsidP="00F611EC">
      <w:pPr>
        <w:spacing w:after="0" w:line="360" w:lineRule="auto"/>
        <w:ind w:firstLine="709"/>
        <w:jc w:val="both"/>
        <w:rPr>
          <w:rFonts w:ascii="Times New Roman" w:eastAsia="Times New Roman" w:hAnsi="Times New Roman" w:cs="Times New Roman"/>
          <w:sz w:val="24"/>
          <w:szCs w:val="24"/>
        </w:rPr>
      </w:pPr>
    </w:p>
    <w:p w14:paraId="4E9A8FC5" w14:textId="053E99BA" w:rsidR="00F611EC" w:rsidRDefault="00F611EC" w:rsidP="00F611EC">
      <w:pPr>
        <w:pStyle w:val="Ttulo2"/>
        <w:ind w:right="0"/>
        <w:jc w:val="both"/>
        <w:rPr>
          <w:bCs w:val="0"/>
        </w:rPr>
      </w:pPr>
      <w:bookmarkStart w:id="76" w:name="_Toc231938516"/>
      <w:r>
        <w:rPr>
          <w:bCs w:val="0"/>
        </w:rPr>
        <w:t>MODELOS COMPLEMENTARES</w:t>
      </w:r>
      <w:bookmarkEnd w:id="76"/>
    </w:p>
    <w:p w14:paraId="4D9C2EA4" w14:textId="7BB61AA6" w:rsidR="00F611EC" w:rsidRDefault="00F611EC" w:rsidP="00F611EC">
      <w:pPr>
        <w:rPr>
          <w:lang w:eastAsia="pt-BR"/>
        </w:rPr>
      </w:pPr>
    </w:p>
    <w:p w14:paraId="19954D6B" w14:textId="67E58D4A" w:rsidR="00DF1A0A" w:rsidRDefault="00F611EC" w:rsidP="00DF1A0A">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 o objetivo de verificar os resultados negativos do comércio noturno </w:t>
      </w:r>
      <w:r w:rsidR="00DF1A0A">
        <w:rPr>
          <w:rFonts w:ascii="Times New Roman" w:eastAsia="Times New Roman" w:hAnsi="Times New Roman" w:cs="Times New Roman"/>
          <w:sz w:val="24"/>
          <w:szCs w:val="24"/>
        </w:rPr>
        <w:t>encontrados quando utilizado</w:t>
      </w:r>
      <w:r>
        <w:rPr>
          <w:rFonts w:ascii="Times New Roman" w:eastAsia="Times New Roman" w:hAnsi="Times New Roman" w:cs="Times New Roman"/>
          <w:sz w:val="24"/>
          <w:szCs w:val="24"/>
        </w:rPr>
        <w:t xml:space="preserve"> </w:t>
      </w:r>
      <w:r w:rsidR="00DF1A0A">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t>IDHM</w:t>
      </w:r>
      <w:r w:rsidR="00DF1A0A">
        <w:rPr>
          <w:rFonts w:ascii="Times New Roman" w:eastAsia="Times New Roman" w:hAnsi="Times New Roman" w:cs="Times New Roman"/>
          <w:sz w:val="24"/>
          <w:szCs w:val="24"/>
        </w:rPr>
        <w:t xml:space="preserve"> como variável</w:t>
      </w:r>
      <w:r>
        <w:rPr>
          <w:rFonts w:ascii="Times New Roman" w:eastAsia="Times New Roman" w:hAnsi="Times New Roman" w:cs="Times New Roman"/>
          <w:sz w:val="24"/>
          <w:szCs w:val="24"/>
        </w:rPr>
        <w:t xml:space="preserve">, </w:t>
      </w:r>
      <w:r w:rsidR="002B7375">
        <w:rPr>
          <w:rFonts w:ascii="Times New Roman" w:eastAsia="Times New Roman" w:hAnsi="Times New Roman" w:cs="Times New Roman"/>
          <w:sz w:val="24"/>
          <w:szCs w:val="24"/>
        </w:rPr>
        <w:t>enquanto</w:t>
      </w:r>
      <w:r>
        <w:rPr>
          <w:rFonts w:ascii="Times New Roman" w:eastAsia="Times New Roman" w:hAnsi="Times New Roman" w:cs="Times New Roman"/>
          <w:sz w:val="24"/>
          <w:szCs w:val="24"/>
        </w:rPr>
        <w:t xml:space="preserve"> na variável</w:t>
      </w:r>
      <w:r w:rsidR="009A4622">
        <w:rPr>
          <w:rFonts w:ascii="Times New Roman" w:eastAsia="Times New Roman" w:hAnsi="Times New Roman" w:cs="Times New Roman"/>
          <w:sz w:val="24"/>
          <w:szCs w:val="24"/>
        </w:rPr>
        <w:t xml:space="preserve"> de</w:t>
      </w:r>
      <w:r>
        <w:rPr>
          <w:rFonts w:ascii="Times New Roman" w:eastAsia="Times New Roman" w:hAnsi="Times New Roman" w:cs="Times New Roman"/>
          <w:sz w:val="24"/>
          <w:szCs w:val="24"/>
        </w:rPr>
        <w:t xml:space="preserve"> rend</w:t>
      </w:r>
      <w:r w:rsidR="009A46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o resultado </w:t>
      </w:r>
      <w:r w:rsidR="00DF1A0A">
        <w:rPr>
          <w:rFonts w:ascii="Times New Roman" w:eastAsia="Times New Roman" w:hAnsi="Times New Roman" w:cs="Times New Roman"/>
          <w:sz w:val="24"/>
          <w:szCs w:val="24"/>
        </w:rPr>
        <w:t>encontrado foi</w:t>
      </w:r>
      <w:r>
        <w:rPr>
          <w:rFonts w:ascii="Times New Roman" w:eastAsia="Times New Roman" w:hAnsi="Times New Roman" w:cs="Times New Roman"/>
          <w:sz w:val="24"/>
          <w:szCs w:val="24"/>
        </w:rPr>
        <w:t xml:space="preserve"> positivo</w:t>
      </w:r>
      <w:r w:rsidR="00DF1A0A">
        <w:rPr>
          <w:rFonts w:ascii="Times New Roman" w:eastAsia="Times New Roman" w:hAnsi="Times New Roman" w:cs="Times New Roman"/>
          <w:sz w:val="24"/>
          <w:szCs w:val="24"/>
        </w:rPr>
        <w:t xml:space="preserve"> e significativo estatisticamente</w:t>
      </w:r>
      <w:r>
        <w:rPr>
          <w:rFonts w:ascii="Times New Roman" w:eastAsia="Times New Roman" w:hAnsi="Times New Roman" w:cs="Times New Roman"/>
          <w:sz w:val="24"/>
          <w:szCs w:val="24"/>
        </w:rPr>
        <w:t xml:space="preserve">, </w:t>
      </w:r>
      <w:r w:rsidR="00DF1A0A" w:rsidRPr="00DF1A0A">
        <w:rPr>
          <w:rFonts w:ascii="Times New Roman" w:eastAsia="Times New Roman" w:hAnsi="Times New Roman" w:cs="Times New Roman"/>
          <w:sz w:val="24"/>
          <w:szCs w:val="24"/>
        </w:rPr>
        <w:t>foram estimados seis modelos adicionais referentes às demais dimensões do índice: três para o IDHM Educação e três para o IDHM Longevidade. Os resultados estão apresentados na Tabela 11:</w:t>
      </w:r>
    </w:p>
    <w:tbl>
      <w:tblPr>
        <w:tblStyle w:val="Tabelacomgrade"/>
        <w:tblW w:w="109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24"/>
      </w:tblGrid>
      <w:tr w:rsidR="00F611EC" w14:paraId="7E74E469" w14:textId="77777777" w:rsidTr="009502D0">
        <w:trPr>
          <w:trHeight w:val="161"/>
          <w:jc w:val="center"/>
        </w:trPr>
        <w:tc>
          <w:tcPr>
            <w:tcW w:w="10924" w:type="dxa"/>
          </w:tcPr>
          <w:p w14:paraId="027931B7" w14:textId="5CF8952E" w:rsidR="00F611EC" w:rsidRDefault="006965E6" w:rsidP="006965E6">
            <w:pPr>
              <w:pStyle w:val="Legenda"/>
              <w:keepNext/>
            </w:pPr>
            <w:bookmarkStart w:id="77" w:name="_Toc231751719"/>
            <w:r>
              <w:lastRenderedPageBreak/>
              <w:t xml:space="preserve">Tabela </w:t>
            </w:r>
            <w:fldSimple w:instr=" SEQ Tabela \* ARABIC ">
              <w:r w:rsidR="009502D0">
                <w:rPr>
                  <w:noProof/>
                </w:rPr>
                <w:t>11</w:t>
              </w:r>
            </w:fldSimple>
            <w:r w:rsidRPr="00C65693">
              <w:t xml:space="preserve"> – Resultados dos modelos com a variável IDHM </w:t>
            </w:r>
            <w:proofErr w:type="spellStart"/>
            <w:r w:rsidRPr="00C65693">
              <w:t>Educ</w:t>
            </w:r>
            <w:proofErr w:type="spellEnd"/>
            <w:r w:rsidRPr="00C65693">
              <w:t xml:space="preserve"> e IDHM </w:t>
            </w:r>
            <w:proofErr w:type="spellStart"/>
            <w:r w:rsidRPr="00C65693">
              <w:t>Logi</w:t>
            </w:r>
            <w:proofErr w:type="spellEnd"/>
            <w:r w:rsidRPr="00C65693">
              <w:t xml:space="preserve"> (13-18)</w:t>
            </w:r>
            <w:bookmarkEnd w:id="77"/>
          </w:p>
        </w:tc>
      </w:tr>
      <w:tr w:rsidR="00F611EC" w14:paraId="532D0A16" w14:textId="77777777" w:rsidTr="009502D0">
        <w:trPr>
          <w:trHeight w:val="4921"/>
          <w:jc w:val="center"/>
        </w:trPr>
        <w:tc>
          <w:tcPr>
            <w:tcW w:w="10924" w:type="dxa"/>
          </w:tcPr>
          <w:tbl>
            <w:tblPr>
              <w:tblW w:w="10795" w:type="dxa"/>
              <w:tblLayout w:type="fixed"/>
              <w:tblCellMar>
                <w:left w:w="70" w:type="dxa"/>
                <w:right w:w="70" w:type="dxa"/>
              </w:tblCellMar>
              <w:tblLook w:val="04A0" w:firstRow="1" w:lastRow="0" w:firstColumn="1" w:lastColumn="0" w:noHBand="0" w:noVBand="1"/>
            </w:tblPr>
            <w:tblGrid>
              <w:gridCol w:w="1723"/>
              <w:gridCol w:w="1276"/>
              <w:gridCol w:w="1299"/>
              <w:gridCol w:w="1299"/>
              <w:gridCol w:w="1300"/>
              <w:gridCol w:w="1299"/>
              <w:gridCol w:w="1299"/>
              <w:gridCol w:w="1300"/>
            </w:tblGrid>
            <w:tr w:rsidR="00F611EC" w:rsidRPr="00603890" w14:paraId="3B96DB9B" w14:textId="77777777" w:rsidTr="009502D0">
              <w:trPr>
                <w:trHeight w:val="317"/>
              </w:trPr>
              <w:tc>
                <w:tcPr>
                  <w:tcW w:w="1723" w:type="dxa"/>
                  <w:tcBorders>
                    <w:top w:val="nil"/>
                    <w:left w:val="nil"/>
                    <w:bottom w:val="single" w:sz="4" w:space="0" w:color="auto"/>
                    <w:right w:val="nil"/>
                  </w:tcBorders>
                  <w:noWrap/>
                  <w:vAlign w:val="bottom"/>
                  <w:hideMark/>
                </w:tcPr>
                <w:p w14:paraId="656B936B"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bottom"/>
                  <w:hideMark/>
                </w:tcPr>
                <w:p w14:paraId="6B0369C7"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depen</w:t>
                  </w:r>
                  <w:proofErr w:type="spellEnd"/>
                  <w:r>
                    <w:rPr>
                      <w:rFonts w:ascii="Times New Roman" w:eastAsia="Times New Roman" w:hAnsi="Times New Roman" w:cs="Times New Roman"/>
                      <w:color w:val="000000"/>
                      <w:sz w:val="20"/>
                      <w:szCs w:val="20"/>
                    </w:rPr>
                    <w:t>.</w:t>
                  </w:r>
                </w:p>
              </w:tc>
              <w:tc>
                <w:tcPr>
                  <w:tcW w:w="1299" w:type="dxa"/>
                  <w:tcBorders>
                    <w:top w:val="nil"/>
                    <w:left w:val="nil"/>
                    <w:bottom w:val="single" w:sz="4" w:space="0" w:color="auto"/>
                    <w:right w:val="nil"/>
                  </w:tcBorders>
                  <w:noWrap/>
                  <w:vAlign w:val="bottom"/>
                  <w:hideMark/>
                </w:tcPr>
                <w:p w14:paraId="7CFDE56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IDHM_EDUC</w:t>
                  </w:r>
                </w:p>
              </w:tc>
              <w:tc>
                <w:tcPr>
                  <w:tcW w:w="1299" w:type="dxa"/>
                  <w:tcBorders>
                    <w:top w:val="nil"/>
                    <w:left w:val="nil"/>
                    <w:bottom w:val="single" w:sz="4" w:space="0" w:color="auto"/>
                    <w:right w:val="nil"/>
                  </w:tcBorders>
                  <w:noWrap/>
                  <w:vAlign w:val="bottom"/>
                  <w:hideMark/>
                </w:tcPr>
                <w:p w14:paraId="3357D42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IDHM_EDUC</w:t>
                  </w:r>
                </w:p>
              </w:tc>
              <w:tc>
                <w:tcPr>
                  <w:tcW w:w="1300" w:type="dxa"/>
                  <w:tcBorders>
                    <w:top w:val="nil"/>
                    <w:left w:val="nil"/>
                    <w:bottom w:val="single" w:sz="4" w:space="0" w:color="auto"/>
                    <w:right w:val="nil"/>
                  </w:tcBorders>
                  <w:noWrap/>
                  <w:vAlign w:val="bottom"/>
                  <w:hideMark/>
                </w:tcPr>
                <w:p w14:paraId="4B71B2C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IDHM_EDUC</w:t>
                  </w:r>
                </w:p>
              </w:tc>
              <w:tc>
                <w:tcPr>
                  <w:tcW w:w="1299" w:type="dxa"/>
                  <w:tcBorders>
                    <w:top w:val="nil"/>
                    <w:left w:val="nil"/>
                    <w:bottom w:val="single" w:sz="4" w:space="0" w:color="auto"/>
                    <w:right w:val="nil"/>
                  </w:tcBorders>
                  <w:noWrap/>
                  <w:vAlign w:val="bottom"/>
                  <w:hideMark/>
                </w:tcPr>
                <w:p w14:paraId="63E37BDD"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IDHM_LOGI</w:t>
                  </w:r>
                </w:p>
              </w:tc>
              <w:tc>
                <w:tcPr>
                  <w:tcW w:w="1299" w:type="dxa"/>
                  <w:tcBorders>
                    <w:top w:val="nil"/>
                    <w:left w:val="nil"/>
                    <w:bottom w:val="single" w:sz="4" w:space="0" w:color="auto"/>
                    <w:right w:val="nil"/>
                  </w:tcBorders>
                  <w:noWrap/>
                  <w:vAlign w:val="bottom"/>
                  <w:hideMark/>
                </w:tcPr>
                <w:p w14:paraId="2913C0C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IDHM_LOGI</w:t>
                  </w:r>
                </w:p>
              </w:tc>
              <w:tc>
                <w:tcPr>
                  <w:tcW w:w="1300" w:type="dxa"/>
                  <w:tcBorders>
                    <w:top w:val="nil"/>
                    <w:left w:val="nil"/>
                    <w:bottom w:val="single" w:sz="4" w:space="0" w:color="auto"/>
                    <w:right w:val="nil"/>
                  </w:tcBorders>
                  <w:noWrap/>
                  <w:vAlign w:val="bottom"/>
                  <w:hideMark/>
                </w:tcPr>
                <w:p w14:paraId="75D65C1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IDHM_LOGI</w:t>
                  </w:r>
                </w:p>
              </w:tc>
            </w:tr>
            <w:tr w:rsidR="00F611EC" w:rsidRPr="00603890" w14:paraId="4A30B38F" w14:textId="77777777" w:rsidTr="009502D0">
              <w:trPr>
                <w:trHeight w:val="408"/>
              </w:trPr>
              <w:tc>
                <w:tcPr>
                  <w:tcW w:w="1723" w:type="dxa"/>
                  <w:tcBorders>
                    <w:top w:val="nil"/>
                    <w:left w:val="nil"/>
                    <w:bottom w:val="nil"/>
                    <w:right w:val="nil"/>
                  </w:tcBorders>
                  <w:noWrap/>
                  <w:vAlign w:val="center"/>
                  <w:hideMark/>
                </w:tcPr>
                <w:p w14:paraId="2573A4A6"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Variavel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indep</w:t>
                  </w:r>
                  <w:proofErr w:type="spellEnd"/>
                  <w:r>
                    <w:rPr>
                      <w:rFonts w:ascii="Times New Roman" w:eastAsia="Times New Roman" w:hAnsi="Times New Roman" w:cs="Times New Roman"/>
                      <w:color w:val="000000"/>
                      <w:sz w:val="20"/>
                      <w:szCs w:val="20"/>
                    </w:rPr>
                    <w:t>.</w:t>
                  </w:r>
                </w:p>
              </w:tc>
              <w:tc>
                <w:tcPr>
                  <w:tcW w:w="1276" w:type="dxa"/>
                  <w:tcBorders>
                    <w:top w:val="nil"/>
                    <w:left w:val="nil"/>
                    <w:bottom w:val="nil"/>
                    <w:right w:val="nil"/>
                  </w:tcBorders>
                  <w:noWrap/>
                  <w:vAlign w:val="center"/>
                  <w:hideMark/>
                </w:tcPr>
                <w:p w14:paraId="608037E3"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31ECF986"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B2D5F65"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46B19E1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bottom"/>
                  <w:hideMark/>
                </w:tcPr>
                <w:p w14:paraId="270B2164"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bottom"/>
                  <w:hideMark/>
                </w:tcPr>
                <w:p w14:paraId="710CB9E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bottom"/>
                  <w:hideMark/>
                </w:tcPr>
                <w:p w14:paraId="104535E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r>
            <w:tr w:rsidR="00F611EC" w:rsidRPr="00603890" w14:paraId="56E45A1F" w14:textId="77777777" w:rsidTr="009502D0">
              <w:trPr>
                <w:trHeight w:val="408"/>
              </w:trPr>
              <w:tc>
                <w:tcPr>
                  <w:tcW w:w="1723" w:type="dxa"/>
                  <w:vMerge w:val="restart"/>
                  <w:tcBorders>
                    <w:top w:val="nil"/>
                    <w:left w:val="nil"/>
                    <w:bottom w:val="nil"/>
                    <w:right w:val="nil"/>
                  </w:tcBorders>
                  <w:noWrap/>
                  <w:vAlign w:val="center"/>
                  <w:hideMark/>
                </w:tcPr>
                <w:p w14:paraId="49653EF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Noturs</w:t>
                  </w:r>
                  <w:proofErr w:type="spellEnd"/>
                  <w:r>
                    <w:rPr>
                      <w:rFonts w:ascii="Times New Roman" w:eastAsia="Times New Roman" w:hAnsi="Times New Roman" w:cs="Times New Roman"/>
                      <w:color w:val="000000"/>
                      <w:sz w:val="20"/>
                      <w:szCs w:val="20"/>
                    </w:rPr>
                    <w:t>. por hab.</w:t>
                  </w:r>
                </w:p>
              </w:tc>
              <w:tc>
                <w:tcPr>
                  <w:tcW w:w="1276" w:type="dxa"/>
                  <w:tcBorders>
                    <w:top w:val="nil"/>
                    <w:left w:val="nil"/>
                    <w:bottom w:val="nil"/>
                    <w:right w:val="nil"/>
                  </w:tcBorders>
                  <w:noWrap/>
                  <w:vAlign w:val="center"/>
                  <w:hideMark/>
                </w:tcPr>
                <w:p w14:paraId="4C2DE85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1837448C" w14:textId="7E079FFF"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5</w:t>
                  </w: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218</w:t>
                  </w:r>
                  <w:r>
                    <w:rPr>
                      <w:rFonts w:ascii="Times New Roman" w:eastAsia="Times New Roman" w:hAnsi="Times New Roman" w:cs="Times New Roman"/>
                      <w:color w:val="000000"/>
                      <w:sz w:val="20"/>
                      <w:szCs w:val="20"/>
                    </w:rPr>
                    <w:t>**</w:t>
                  </w:r>
                </w:p>
              </w:tc>
              <w:tc>
                <w:tcPr>
                  <w:tcW w:w="1299" w:type="dxa"/>
                  <w:tcBorders>
                    <w:top w:val="nil"/>
                    <w:left w:val="nil"/>
                    <w:bottom w:val="nil"/>
                    <w:right w:val="nil"/>
                  </w:tcBorders>
                  <w:noWrap/>
                  <w:vAlign w:val="center"/>
                  <w:hideMark/>
                </w:tcPr>
                <w:p w14:paraId="1B4D7AC4"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066B64C2"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10518C0" w14:textId="177451E1"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0</w:t>
                  </w:r>
                  <w:r>
                    <w:rPr>
                      <w:rFonts w:ascii="Times New Roman" w:eastAsia="Times New Roman" w:hAnsi="Times New Roman" w:cs="Times New Roman"/>
                      <w:color w:val="000000"/>
                      <w:sz w:val="20"/>
                      <w:szCs w:val="20"/>
                    </w:rPr>
                    <w:t>,3</w:t>
                  </w:r>
                  <w:r w:rsidR="009A4622">
                    <w:rPr>
                      <w:rFonts w:ascii="Times New Roman" w:eastAsia="Times New Roman" w:hAnsi="Times New Roman" w:cs="Times New Roman"/>
                      <w:color w:val="000000"/>
                      <w:sz w:val="20"/>
                      <w:szCs w:val="20"/>
                    </w:rPr>
                    <w:t>295</w:t>
                  </w:r>
                </w:p>
              </w:tc>
              <w:tc>
                <w:tcPr>
                  <w:tcW w:w="1299" w:type="dxa"/>
                  <w:tcBorders>
                    <w:top w:val="nil"/>
                    <w:left w:val="nil"/>
                    <w:bottom w:val="nil"/>
                    <w:right w:val="nil"/>
                  </w:tcBorders>
                  <w:noWrap/>
                  <w:vAlign w:val="center"/>
                  <w:hideMark/>
                </w:tcPr>
                <w:p w14:paraId="1B937962"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03A47335"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r>
            <w:tr w:rsidR="00F611EC" w:rsidRPr="00603890" w14:paraId="2988862C" w14:textId="77777777" w:rsidTr="009502D0">
              <w:trPr>
                <w:trHeight w:val="241"/>
              </w:trPr>
              <w:tc>
                <w:tcPr>
                  <w:tcW w:w="1723" w:type="dxa"/>
                  <w:vMerge/>
                  <w:tcBorders>
                    <w:top w:val="nil"/>
                    <w:left w:val="nil"/>
                    <w:bottom w:val="nil"/>
                    <w:right w:val="nil"/>
                  </w:tcBorders>
                  <w:vAlign w:val="center"/>
                  <w:hideMark/>
                </w:tcPr>
                <w:p w14:paraId="1162350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7F97FD63"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04E0CE9B" w14:textId="5BAEF17D"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1,760</w:t>
                  </w:r>
                  <w:r>
                    <w:rPr>
                      <w:rFonts w:ascii="Times New Roman" w:eastAsia="Times New Roman" w:hAnsi="Times New Roman" w:cs="Times New Roman"/>
                      <w:color w:val="000000"/>
                      <w:sz w:val="20"/>
                      <w:szCs w:val="20"/>
                    </w:rPr>
                    <w:t>)</w:t>
                  </w:r>
                </w:p>
              </w:tc>
              <w:tc>
                <w:tcPr>
                  <w:tcW w:w="1299" w:type="dxa"/>
                  <w:tcBorders>
                    <w:top w:val="nil"/>
                    <w:left w:val="nil"/>
                    <w:bottom w:val="nil"/>
                    <w:right w:val="nil"/>
                  </w:tcBorders>
                  <w:noWrap/>
                  <w:vAlign w:val="center"/>
                  <w:hideMark/>
                </w:tcPr>
                <w:p w14:paraId="3F62CBB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4C2E79FB"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E0A831A" w14:textId="115115C0"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2939</w:t>
                  </w:r>
                  <w:r>
                    <w:rPr>
                      <w:rFonts w:ascii="Times New Roman" w:eastAsia="Times New Roman" w:hAnsi="Times New Roman" w:cs="Times New Roman"/>
                      <w:color w:val="000000"/>
                      <w:sz w:val="20"/>
                      <w:szCs w:val="20"/>
                    </w:rPr>
                    <w:t>)</w:t>
                  </w:r>
                </w:p>
              </w:tc>
              <w:tc>
                <w:tcPr>
                  <w:tcW w:w="1299" w:type="dxa"/>
                  <w:tcBorders>
                    <w:top w:val="nil"/>
                    <w:left w:val="nil"/>
                    <w:bottom w:val="nil"/>
                    <w:right w:val="nil"/>
                  </w:tcBorders>
                  <w:noWrap/>
                  <w:vAlign w:val="center"/>
                  <w:hideMark/>
                </w:tcPr>
                <w:p w14:paraId="64544C04"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10F531E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r>
            <w:tr w:rsidR="00F611EC" w:rsidRPr="00603890" w14:paraId="5506F9BF" w14:textId="77777777" w:rsidTr="009502D0">
              <w:trPr>
                <w:trHeight w:val="408"/>
              </w:trPr>
              <w:tc>
                <w:tcPr>
                  <w:tcW w:w="1723" w:type="dxa"/>
                  <w:vMerge w:val="restart"/>
                  <w:tcBorders>
                    <w:top w:val="nil"/>
                    <w:left w:val="nil"/>
                    <w:bottom w:val="nil"/>
                    <w:right w:val="nil"/>
                  </w:tcBorders>
                  <w:noWrap/>
                  <w:vAlign w:val="center"/>
                  <w:hideMark/>
                </w:tcPr>
                <w:p w14:paraId="7590073E"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Nº de noturnos</w:t>
                  </w:r>
                </w:p>
              </w:tc>
              <w:tc>
                <w:tcPr>
                  <w:tcW w:w="1276" w:type="dxa"/>
                  <w:tcBorders>
                    <w:top w:val="nil"/>
                    <w:left w:val="nil"/>
                    <w:bottom w:val="nil"/>
                    <w:right w:val="nil"/>
                  </w:tcBorders>
                  <w:noWrap/>
                  <w:vAlign w:val="center"/>
                  <w:hideMark/>
                </w:tcPr>
                <w:p w14:paraId="3172DDB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1EB1A48E"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002AFF5"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-0,0002*</w:t>
                  </w:r>
                </w:p>
              </w:tc>
              <w:tc>
                <w:tcPr>
                  <w:tcW w:w="1300" w:type="dxa"/>
                  <w:tcBorders>
                    <w:top w:val="nil"/>
                    <w:left w:val="nil"/>
                    <w:bottom w:val="nil"/>
                    <w:right w:val="nil"/>
                  </w:tcBorders>
                  <w:noWrap/>
                  <w:vAlign w:val="center"/>
                  <w:hideMark/>
                </w:tcPr>
                <w:p w14:paraId="222511B6" w14:textId="7A4BF686"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-0,0002</w:t>
                  </w:r>
                  <w:r w:rsidR="009A4622">
                    <w:rPr>
                      <w:rFonts w:ascii="Times New Roman" w:eastAsia="Times New Roman" w:hAnsi="Times New Roman" w:cs="Times New Roman"/>
                      <w:color w:val="000000"/>
                      <w:sz w:val="20"/>
                      <w:szCs w:val="20"/>
                    </w:rPr>
                    <w:t>**</w:t>
                  </w:r>
                </w:p>
              </w:tc>
              <w:tc>
                <w:tcPr>
                  <w:tcW w:w="1299" w:type="dxa"/>
                  <w:tcBorders>
                    <w:top w:val="nil"/>
                    <w:left w:val="nil"/>
                    <w:bottom w:val="nil"/>
                    <w:right w:val="nil"/>
                  </w:tcBorders>
                  <w:noWrap/>
                  <w:vAlign w:val="center"/>
                  <w:hideMark/>
                </w:tcPr>
                <w:p w14:paraId="0325467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480C0FED" w14:textId="3B99C106"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21</w:t>
                  </w:r>
                  <w:r>
                    <w:rPr>
                      <w:rFonts w:ascii="Times New Roman" w:eastAsia="Times New Roman" w:hAnsi="Times New Roman" w:cs="Times New Roman"/>
                      <w:color w:val="000000"/>
                      <w:sz w:val="20"/>
                      <w:szCs w:val="20"/>
                    </w:rPr>
                    <w:t>e-5</w:t>
                  </w:r>
                </w:p>
              </w:tc>
              <w:tc>
                <w:tcPr>
                  <w:tcW w:w="1300" w:type="dxa"/>
                  <w:tcBorders>
                    <w:top w:val="nil"/>
                    <w:left w:val="nil"/>
                    <w:bottom w:val="nil"/>
                    <w:right w:val="nil"/>
                  </w:tcBorders>
                  <w:noWrap/>
                  <w:vAlign w:val="center"/>
                  <w:hideMark/>
                </w:tcPr>
                <w:p w14:paraId="11CBDDC1" w14:textId="2BCBE15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23</w:t>
                  </w:r>
                  <w:r>
                    <w:rPr>
                      <w:rFonts w:ascii="Times New Roman" w:eastAsia="Times New Roman" w:hAnsi="Times New Roman" w:cs="Times New Roman"/>
                      <w:color w:val="000000"/>
                      <w:sz w:val="20"/>
                      <w:szCs w:val="20"/>
                    </w:rPr>
                    <w:t>e-5</w:t>
                  </w:r>
                </w:p>
              </w:tc>
            </w:tr>
            <w:tr w:rsidR="00F611EC" w:rsidRPr="00603890" w14:paraId="6EF27746" w14:textId="77777777" w:rsidTr="009502D0">
              <w:trPr>
                <w:trHeight w:val="241"/>
              </w:trPr>
              <w:tc>
                <w:tcPr>
                  <w:tcW w:w="1723" w:type="dxa"/>
                  <w:vMerge/>
                  <w:tcBorders>
                    <w:top w:val="nil"/>
                    <w:left w:val="nil"/>
                    <w:bottom w:val="nil"/>
                    <w:right w:val="nil"/>
                  </w:tcBorders>
                  <w:vAlign w:val="center"/>
                  <w:hideMark/>
                </w:tcPr>
                <w:p w14:paraId="07A7FCE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529E5F65"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0BE7CF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46CD9A7A" w14:textId="3BD64A5F"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8,48e-5</w:t>
                  </w:r>
                  <w:r>
                    <w:rPr>
                      <w:rFonts w:ascii="Times New Roman" w:eastAsia="Times New Roman" w:hAnsi="Times New Roman" w:cs="Times New Roman"/>
                      <w:color w:val="000000"/>
                      <w:sz w:val="20"/>
                      <w:szCs w:val="20"/>
                    </w:rPr>
                    <w:t>)</w:t>
                  </w:r>
                </w:p>
              </w:tc>
              <w:tc>
                <w:tcPr>
                  <w:tcW w:w="1300" w:type="dxa"/>
                  <w:tcBorders>
                    <w:top w:val="nil"/>
                    <w:left w:val="nil"/>
                    <w:bottom w:val="nil"/>
                    <w:right w:val="nil"/>
                  </w:tcBorders>
                  <w:noWrap/>
                  <w:vAlign w:val="center"/>
                  <w:hideMark/>
                </w:tcPr>
                <w:p w14:paraId="58AC065F" w14:textId="24509BA4"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7</w:t>
                  </w: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47</w:t>
                  </w:r>
                  <w:r>
                    <w:rPr>
                      <w:rFonts w:ascii="Times New Roman" w:eastAsia="Times New Roman" w:hAnsi="Times New Roman" w:cs="Times New Roman"/>
                      <w:color w:val="000000"/>
                      <w:sz w:val="20"/>
                      <w:szCs w:val="20"/>
                    </w:rPr>
                    <w:t>e-5)</w:t>
                  </w:r>
                </w:p>
              </w:tc>
              <w:tc>
                <w:tcPr>
                  <w:tcW w:w="1299" w:type="dxa"/>
                  <w:tcBorders>
                    <w:top w:val="nil"/>
                    <w:left w:val="nil"/>
                    <w:bottom w:val="nil"/>
                    <w:right w:val="nil"/>
                  </w:tcBorders>
                  <w:noWrap/>
                  <w:vAlign w:val="center"/>
                  <w:hideMark/>
                </w:tcPr>
                <w:p w14:paraId="5A7D525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14CD8A30" w14:textId="58FA85AC"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6</w:t>
                  </w: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91</w:t>
                  </w:r>
                  <w:r>
                    <w:rPr>
                      <w:rFonts w:ascii="Times New Roman" w:eastAsia="Times New Roman" w:hAnsi="Times New Roman" w:cs="Times New Roman"/>
                      <w:color w:val="000000"/>
                      <w:sz w:val="20"/>
                      <w:szCs w:val="20"/>
                    </w:rPr>
                    <w:t>e-</w:t>
                  </w:r>
                  <w:r w:rsidR="009A4622">
                    <w:rPr>
                      <w:rFonts w:ascii="Times New Roman" w:eastAsia="Times New Roman" w:hAnsi="Times New Roman" w:cs="Times New Roman"/>
                      <w:color w:val="000000"/>
                      <w:sz w:val="20"/>
                      <w:szCs w:val="20"/>
                    </w:rPr>
                    <w:t>6</w:t>
                  </w:r>
                  <w:r>
                    <w:rPr>
                      <w:rFonts w:ascii="Times New Roman" w:eastAsia="Times New Roman" w:hAnsi="Times New Roman" w:cs="Times New Roman"/>
                      <w:color w:val="000000"/>
                      <w:sz w:val="20"/>
                      <w:szCs w:val="20"/>
                    </w:rPr>
                    <w:t>)</w:t>
                  </w:r>
                </w:p>
              </w:tc>
              <w:tc>
                <w:tcPr>
                  <w:tcW w:w="1300" w:type="dxa"/>
                  <w:tcBorders>
                    <w:top w:val="nil"/>
                    <w:left w:val="nil"/>
                    <w:bottom w:val="nil"/>
                    <w:right w:val="nil"/>
                  </w:tcBorders>
                  <w:noWrap/>
                  <w:vAlign w:val="center"/>
                  <w:hideMark/>
                </w:tcPr>
                <w:p w14:paraId="2C3B0318" w14:textId="53ED2E8C"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6</w:t>
                  </w: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73</w:t>
                  </w:r>
                  <w:r>
                    <w:rPr>
                      <w:rFonts w:ascii="Times New Roman" w:eastAsia="Times New Roman" w:hAnsi="Times New Roman" w:cs="Times New Roman"/>
                      <w:color w:val="000000"/>
                      <w:sz w:val="20"/>
                      <w:szCs w:val="20"/>
                    </w:rPr>
                    <w:t>e-</w:t>
                  </w:r>
                  <w:r w:rsidR="009A4622">
                    <w:rPr>
                      <w:rFonts w:ascii="Times New Roman" w:eastAsia="Times New Roman" w:hAnsi="Times New Roman" w:cs="Times New Roman"/>
                      <w:color w:val="000000"/>
                      <w:sz w:val="20"/>
                      <w:szCs w:val="20"/>
                    </w:rPr>
                    <w:t>6</w:t>
                  </w:r>
                  <w:r>
                    <w:rPr>
                      <w:rFonts w:ascii="Times New Roman" w:eastAsia="Times New Roman" w:hAnsi="Times New Roman" w:cs="Times New Roman"/>
                      <w:color w:val="000000"/>
                      <w:sz w:val="20"/>
                      <w:szCs w:val="20"/>
                    </w:rPr>
                    <w:t>)</w:t>
                  </w:r>
                </w:p>
              </w:tc>
            </w:tr>
            <w:tr w:rsidR="00F611EC" w:rsidRPr="00603890" w14:paraId="36DEB4DE" w14:textId="77777777" w:rsidTr="009502D0">
              <w:trPr>
                <w:trHeight w:val="408"/>
              </w:trPr>
              <w:tc>
                <w:tcPr>
                  <w:tcW w:w="1723" w:type="dxa"/>
                  <w:vMerge w:val="restart"/>
                  <w:tcBorders>
                    <w:top w:val="nil"/>
                    <w:left w:val="nil"/>
                    <w:bottom w:val="nil"/>
                    <w:right w:val="nil"/>
                  </w:tcBorders>
                  <w:noWrap/>
                  <w:vAlign w:val="center"/>
                  <w:hideMark/>
                </w:tcPr>
                <w:p w14:paraId="66D6A42D"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População</w:t>
                  </w:r>
                </w:p>
              </w:tc>
              <w:tc>
                <w:tcPr>
                  <w:tcW w:w="1276" w:type="dxa"/>
                  <w:tcBorders>
                    <w:top w:val="nil"/>
                    <w:left w:val="nil"/>
                    <w:bottom w:val="nil"/>
                    <w:right w:val="nil"/>
                  </w:tcBorders>
                  <w:noWrap/>
                  <w:vAlign w:val="center"/>
                  <w:hideMark/>
                </w:tcPr>
                <w:p w14:paraId="536533F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C87F1A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364EB33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043D2DB4" w14:textId="46BD563C" w:rsidR="00F611EC" w:rsidRPr="00603890" w:rsidRDefault="009A4622"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r w:rsidR="00F611EC">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03</w:t>
                  </w:r>
                  <w:r w:rsidR="00F611EC">
                    <w:rPr>
                      <w:rFonts w:ascii="Times New Roman" w:eastAsia="Times New Roman" w:hAnsi="Times New Roman" w:cs="Times New Roman"/>
                      <w:color w:val="000000"/>
                      <w:sz w:val="20"/>
                      <w:szCs w:val="20"/>
                    </w:rPr>
                    <w:t>e-6*</w:t>
                  </w:r>
                </w:p>
              </w:tc>
              <w:tc>
                <w:tcPr>
                  <w:tcW w:w="1299" w:type="dxa"/>
                  <w:tcBorders>
                    <w:top w:val="nil"/>
                    <w:left w:val="nil"/>
                    <w:bottom w:val="nil"/>
                    <w:right w:val="nil"/>
                  </w:tcBorders>
                  <w:noWrap/>
                  <w:vAlign w:val="center"/>
                  <w:hideMark/>
                </w:tcPr>
                <w:p w14:paraId="3A0F1022"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EEAB59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3D45B933" w14:textId="7B44656B" w:rsidR="00F611EC" w:rsidRPr="00603890" w:rsidRDefault="009A4622"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00F611EC">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71</w:t>
                  </w:r>
                  <w:r w:rsidR="00F611EC">
                    <w:rPr>
                      <w:rFonts w:ascii="Times New Roman" w:eastAsia="Times New Roman" w:hAnsi="Times New Roman" w:cs="Times New Roman"/>
                      <w:color w:val="000000"/>
                      <w:sz w:val="20"/>
                      <w:szCs w:val="20"/>
                    </w:rPr>
                    <w:t>e-7</w:t>
                  </w:r>
                </w:p>
              </w:tc>
            </w:tr>
            <w:tr w:rsidR="00F611EC" w:rsidRPr="00603890" w14:paraId="30AA537D" w14:textId="77777777" w:rsidTr="009502D0">
              <w:trPr>
                <w:trHeight w:val="241"/>
              </w:trPr>
              <w:tc>
                <w:tcPr>
                  <w:tcW w:w="1723" w:type="dxa"/>
                  <w:vMerge/>
                  <w:tcBorders>
                    <w:top w:val="nil"/>
                    <w:left w:val="nil"/>
                    <w:bottom w:val="nil"/>
                    <w:right w:val="nil"/>
                  </w:tcBorders>
                  <w:vAlign w:val="center"/>
                  <w:hideMark/>
                </w:tcPr>
                <w:p w14:paraId="18CD6C3D"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nil"/>
                    <w:right w:val="nil"/>
                  </w:tcBorders>
                  <w:noWrap/>
                  <w:vAlign w:val="center"/>
                  <w:hideMark/>
                </w:tcPr>
                <w:p w14:paraId="1BBE0D7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6518707D"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75A063D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25224529" w14:textId="5815CAD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99</w:t>
                  </w:r>
                  <w:r>
                    <w:rPr>
                      <w:rFonts w:ascii="Times New Roman" w:eastAsia="Times New Roman" w:hAnsi="Times New Roman" w:cs="Times New Roman"/>
                      <w:color w:val="000000"/>
                      <w:sz w:val="20"/>
                      <w:szCs w:val="20"/>
                    </w:rPr>
                    <w:t>e-6)</w:t>
                  </w:r>
                </w:p>
              </w:tc>
              <w:tc>
                <w:tcPr>
                  <w:tcW w:w="1299" w:type="dxa"/>
                  <w:tcBorders>
                    <w:top w:val="nil"/>
                    <w:left w:val="nil"/>
                    <w:bottom w:val="nil"/>
                    <w:right w:val="nil"/>
                  </w:tcBorders>
                  <w:noWrap/>
                  <w:vAlign w:val="center"/>
                  <w:hideMark/>
                </w:tcPr>
                <w:p w14:paraId="2EC3EFA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DCE2852"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300" w:type="dxa"/>
                  <w:tcBorders>
                    <w:top w:val="nil"/>
                    <w:left w:val="nil"/>
                    <w:bottom w:val="nil"/>
                    <w:right w:val="nil"/>
                  </w:tcBorders>
                  <w:noWrap/>
                  <w:vAlign w:val="center"/>
                  <w:hideMark/>
                </w:tcPr>
                <w:p w14:paraId="58EDAA47" w14:textId="32527276"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w:t>
                  </w:r>
                  <w:r w:rsidR="009A4622">
                    <w:rPr>
                      <w:rFonts w:ascii="Times New Roman" w:eastAsia="Times New Roman" w:hAnsi="Times New Roman" w:cs="Times New Roman"/>
                      <w:color w:val="000000"/>
                      <w:sz w:val="20"/>
                      <w:szCs w:val="20"/>
                    </w:rPr>
                    <w:t>33</w:t>
                  </w:r>
                  <w:r>
                    <w:rPr>
                      <w:rFonts w:ascii="Times New Roman" w:eastAsia="Times New Roman" w:hAnsi="Times New Roman" w:cs="Times New Roman"/>
                      <w:color w:val="000000"/>
                      <w:sz w:val="20"/>
                      <w:szCs w:val="20"/>
                    </w:rPr>
                    <w:t>e-7)</w:t>
                  </w:r>
                </w:p>
              </w:tc>
            </w:tr>
            <w:tr w:rsidR="00F611EC" w:rsidRPr="00603890" w14:paraId="2D0440C3" w14:textId="77777777" w:rsidTr="009502D0">
              <w:trPr>
                <w:trHeight w:val="241"/>
              </w:trPr>
              <w:tc>
                <w:tcPr>
                  <w:tcW w:w="1723" w:type="dxa"/>
                  <w:vMerge/>
                  <w:tcBorders>
                    <w:top w:val="nil"/>
                    <w:left w:val="nil"/>
                    <w:bottom w:val="single" w:sz="4" w:space="0" w:color="000000"/>
                    <w:right w:val="nil"/>
                  </w:tcBorders>
                  <w:vAlign w:val="center"/>
                  <w:hideMark/>
                </w:tcPr>
                <w:p w14:paraId="1151B94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76" w:type="dxa"/>
                  <w:tcBorders>
                    <w:top w:val="nil"/>
                    <w:left w:val="nil"/>
                    <w:bottom w:val="single" w:sz="4" w:space="0" w:color="auto"/>
                    <w:right w:val="nil"/>
                  </w:tcBorders>
                  <w:noWrap/>
                  <w:vAlign w:val="center"/>
                  <w:hideMark/>
                </w:tcPr>
                <w:p w14:paraId="073CBA19"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99" w:type="dxa"/>
                  <w:tcBorders>
                    <w:top w:val="nil"/>
                    <w:left w:val="nil"/>
                    <w:bottom w:val="single" w:sz="4" w:space="0" w:color="auto"/>
                    <w:right w:val="nil"/>
                  </w:tcBorders>
                  <w:noWrap/>
                  <w:vAlign w:val="center"/>
                  <w:hideMark/>
                </w:tcPr>
                <w:p w14:paraId="3FBC0F7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99" w:type="dxa"/>
                  <w:tcBorders>
                    <w:top w:val="nil"/>
                    <w:left w:val="nil"/>
                    <w:bottom w:val="single" w:sz="4" w:space="0" w:color="auto"/>
                    <w:right w:val="nil"/>
                  </w:tcBorders>
                  <w:noWrap/>
                  <w:vAlign w:val="center"/>
                  <w:hideMark/>
                </w:tcPr>
                <w:p w14:paraId="2CAB60BE"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300" w:type="dxa"/>
                  <w:tcBorders>
                    <w:top w:val="nil"/>
                    <w:left w:val="nil"/>
                    <w:bottom w:val="single" w:sz="4" w:space="0" w:color="auto"/>
                    <w:right w:val="nil"/>
                  </w:tcBorders>
                  <w:noWrap/>
                  <w:vAlign w:val="center"/>
                  <w:hideMark/>
                </w:tcPr>
                <w:p w14:paraId="45AB183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single" w:sz="4" w:space="0" w:color="auto"/>
                    <w:right w:val="nil"/>
                  </w:tcBorders>
                  <w:noWrap/>
                  <w:vAlign w:val="center"/>
                  <w:hideMark/>
                </w:tcPr>
                <w:p w14:paraId="4FCBC7FF"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299" w:type="dxa"/>
                  <w:tcBorders>
                    <w:top w:val="nil"/>
                    <w:left w:val="nil"/>
                    <w:bottom w:val="single" w:sz="4" w:space="0" w:color="auto"/>
                    <w:right w:val="nil"/>
                  </w:tcBorders>
                  <w:noWrap/>
                  <w:vAlign w:val="center"/>
                  <w:hideMark/>
                </w:tcPr>
                <w:p w14:paraId="57C46451"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w:t>
                  </w:r>
                </w:p>
              </w:tc>
              <w:tc>
                <w:tcPr>
                  <w:tcW w:w="1300" w:type="dxa"/>
                  <w:tcBorders>
                    <w:top w:val="nil"/>
                    <w:left w:val="nil"/>
                    <w:bottom w:val="single" w:sz="4" w:space="0" w:color="auto"/>
                    <w:right w:val="nil"/>
                  </w:tcBorders>
                  <w:noWrap/>
                  <w:vAlign w:val="center"/>
                  <w:hideMark/>
                </w:tcPr>
                <w:p w14:paraId="244959B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r>
            <w:tr w:rsidR="00F611EC" w:rsidRPr="00603890" w14:paraId="00E3756D" w14:textId="77777777" w:rsidTr="009502D0">
              <w:trPr>
                <w:trHeight w:val="317"/>
              </w:trPr>
              <w:tc>
                <w:tcPr>
                  <w:tcW w:w="1723" w:type="dxa"/>
                  <w:tcBorders>
                    <w:top w:val="nil"/>
                    <w:left w:val="nil"/>
                    <w:bottom w:val="nil"/>
                    <w:right w:val="nil"/>
                  </w:tcBorders>
                  <w:noWrap/>
                  <w:vAlign w:val="center"/>
                  <w:hideMark/>
                </w:tcPr>
                <w:p w14:paraId="17354CE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Clustered</w:t>
                  </w:r>
                  <w:proofErr w:type="spellEnd"/>
                </w:p>
              </w:tc>
              <w:tc>
                <w:tcPr>
                  <w:tcW w:w="1276" w:type="dxa"/>
                  <w:tcBorders>
                    <w:top w:val="nil"/>
                    <w:left w:val="nil"/>
                    <w:bottom w:val="nil"/>
                    <w:right w:val="nil"/>
                  </w:tcBorders>
                  <w:noWrap/>
                  <w:vAlign w:val="center"/>
                  <w:hideMark/>
                </w:tcPr>
                <w:p w14:paraId="72D458D7"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576113E9"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299" w:type="dxa"/>
                  <w:tcBorders>
                    <w:top w:val="nil"/>
                    <w:left w:val="nil"/>
                    <w:bottom w:val="nil"/>
                    <w:right w:val="nil"/>
                  </w:tcBorders>
                  <w:noWrap/>
                  <w:vAlign w:val="center"/>
                  <w:hideMark/>
                </w:tcPr>
                <w:p w14:paraId="4245A963"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300" w:type="dxa"/>
                  <w:tcBorders>
                    <w:top w:val="nil"/>
                    <w:left w:val="nil"/>
                    <w:bottom w:val="nil"/>
                    <w:right w:val="nil"/>
                  </w:tcBorders>
                  <w:noWrap/>
                  <w:vAlign w:val="center"/>
                  <w:hideMark/>
                </w:tcPr>
                <w:p w14:paraId="0580095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299" w:type="dxa"/>
                  <w:tcBorders>
                    <w:top w:val="nil"/>
                    <w:left w:val="nil"/>
                    <w:bottom w:val="nil"/>
                    <w:right w:val="nil"/>
                  </w:tcBorders>
                  <w:noWrap/>
                  <w:vAlign w:val="center"/>
                  <w:hideMark/>
                </w:tcPr>
                <w:p w14:paraId="1BF3284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299" w:type="dxa"/>
                  <w:tcBorders>
                    <w:top w:val="nil"/>
                    <w:left w:val="nil"/>
                    <w:bottom w:val="nil"/>
                    <w:right w:val="nil"/>
                  </w:tcBorders>
                  <w:noWrap/>
                  <w:vAlign w:val="center"/>
                  <w:hideMark/>
                </w:tcPr>
                <w:p w14:paraId="5A5DAF5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c>
                <w:tcPr>
                  <w:tcW w:w="1300" w:type="dxa"/>
                  <w:tcBorders>
                    <w:top w:val="nil"/>
                    <w:left w:val="nil"/>
                    <w:bottom w:val="nil"/>
                    <w:right w:val="nil"/>
                  </w:tcBorders>
                  <w:noWrap/>
                  <w:vAlign w:val="center"/>
                  <w:hideMark/>
                </w:tcPr>
                <w:p w14:paraId="571CA499"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Bairro</w:t>
                  </w:r>
                </w:p>
              </w:tc>
            </w:tr>
            <w:tr w:rsidR="00F611EC" w:rsidRPr="00603890" w14:paraId="78E3774A" w14:textId="77777777" w:rsidTr="009502D0">
              <w:trPr>
                <w:trHeight w:val="317"/>
              </w:trPr>
              <w:tc>
                <w:tcPr>
                  <w:tcW w:w="1723" w:type="dxa"/>
                  <w:tcBorders>
                    <w:top w:val="nil"/>
                    <w:left w:val="nil"/>
                    <w:bottom w:val="nil"/>
                    <w:right w:val="nil"/>
                  </w:tcBorders>
                  <w:noWrap/>
                  <w:vAlign w:val="center"/>
                  <w:hideMark/>
                </w:tcPr>
                <w:p w14:paraId="311C8308"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Observations</w:t>
                  </w:r>
                  <w:proofErr w:type="spellEnd"/>
                </w:p>
              </w:tc>
              <w:tc>
                <w:tcPr>
                  <w:tcW w:w="1276" w:type="dxa"/>
                  <w:tcBorders>
                    <w:top w:val="nil"/>
                    <w:left w:val="nil"/>
                    <w:bottom w:val="nil"/>
                    <w:right w:val="nil"/>
                  </w:tcBorders>
                  <w:noWrap/>
                  <w:vAlign w:val="center"/>
                  <w:hideMark/>
                </w:tcPr>
                <w:p w14:paraId="2DDB98BC"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bottom"/>
                  <w:hideMark/>
                </w:tcPr>
                <w:p w14:paraId="5C7F2692" w14:textId="6B6EE5C5"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9A4622">
                    <w:rPr>
                      <w:rFonts w:ascii="Times New Roman" w:eastAsia="Times New Roman" w:hAnsi="Times New Roman" w:cs="Times New Roman"/>
                      <w:color w:val="000000"/>
                      <w:sz w:val="20"/>
                      <w:szCs w:val="20"/>
                    </w:rPr>
                    <w:t>6</w:t>
                  </w:r>
                </w:p>
              </w:tc>
              <w:tc>
                <w:tcPr>
                  <w:tcW w:w="1299" w:type="dxa"/>
                  <w:tcBorders>
                    <w:top w:val="nil"/>
                    <w:left w:val="nil"/>
                    <w:bottom w:val="nil"/>
                    <w:right w:val="nil"/>
                  </w:tcBorders>
                  <w:noWrap/>
                  <w:vAlign w:val="bottom"/>
                  <w:hideMark/>
                </w:tcPr>
                <w:p w14:paraId="14F78F10" w14:textId="5C963C9D"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9A4622">
                    <w:rPr>
                      <w:rFonts w:ascii="Times New Roman" w:eastAsia="Times New Roman" w:hAnsi="Times New Roman" w:cs="Times New Roman"/>
                      <w:color w:val="000000"/>
                      <w:sz w:val="20"/>
                      <w:szCs w:val="20"/>
                    </w:rPr>
                    <w:t>6</w:t>
                  </w:r>
                </w:p>
              </w:tc>
              <w:tc>
                <w:tcPr>
                  <w:tcW w:w="1300" w:type="dxa"/>
                  <w:tcBorders>
                    <w:top w:val="nil"/>
                    <w:left w:val="nil"/>
                    <w:bottom w:val="nil"/>
                    <w:right w:val="nil"/>
                  </w:tcBorders>
                  <w:noWrap/>
                  <w:vAlign w:val="bottom"/>
                  <w:hideMark/>
                </w:tcPr>
                <w:p w14:paraId="783816B3" w14:textId="3D53C5A5"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9A4622">
                    <w:rPr>
                      <w:rFonts w:ascii="Times New Roman" w:eastAsia="Times New Roman" w:hAnsi="Times New Roman" w:cs="Times New Roman"/>
                      <w:color w:val="000000"/>
                      <w:sz w:val="20"/>
                      <w:szCs w:val="20"/>
                    </w:rPr>
                    <w:t>6</w:t>
                  </w:r>
                </w:p>
              </w:tc>
              <w:tc>
                <w:tcPr>
                  <w:tcW w:w="1299" w:type="dxa"/>
                  <w:tcBorders>
                    <w:top w:val="nil"/>
                    <w:left w:val="nil"/>
                    <w:bottom w:val="nil"/>
                    <w:right w:val="nil"/>
                  </w:tcBorders>
                  <w:noWrap/>
                  <w:vAlign w:val="bottom"/>
                  <w:hideMark/>
                </w:tcPr>
                <w:p w14:paraId="1ACBD295" w14:textId="02C921A3"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9A4622">
                    <w:rPr>
                      <w:rFonts w:ascii="Times New Roman" w:eastAsia="Times New Roman" w:hAnsi="Times New Roman" w:cs="Times New Roman"/>
                      <w:color w:val="000000"/>
                      <w:sz w:val="20"/>
                      <w:szCs w:val="20"/>
                    </w:rPr>
                    <w:t>6</w:t>
                  </w:r>
                </w:p>
              </w:tc>
              <w:tc>
                <w:tcPr>
                  <w:tcW w:w="1299" w:type="dxa"/>
                  <w:tcBorders>
                    <w:top w:val="nil"/>
                    <w:left w:val="nil"/>
                    <w:bottom w:val="nil"/>
                    <w:right w:val="nil"/>
                  </w:tcBorders>
                  <w:noWrap/>
                  <w:vAlign w:val="bottom"/>
                  <w:hideMark/>
                </w:tcPr>
                <w:p w14:paraId="185A53DB" w14:textId="06400101"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9A4622">
                    <w:rPr>
                      <w:rFonts w:ascii="Times New Roman" w:eastAsia="Times New Roman" w:hAnsi="Times New Roman" w:cs="Times New Roman"/>
                      <w:color w:val="000000"/>
                      <w:sz w:val="20"/>
                      <w:szCs w:val="20"/>
                    </w:rPr>
                    <w:t>6</w:t>
                  </w:r>
                </w:p>
              </w:tc>
              <w:tc>
                <w:tcPr>
                  <w:tcW w:w="1300" w:type="dxa"/>
                  <w:tcBorders>
                    <w:top w:val="nil"/>
                    <w:left w:val="nil"/>
                    <w:bottom w:val="nil"/>
                    <w:right w:val="nil"/>
                  </w:tcBorders>
                  <w:noWrap/>
                  <w:vAlign w:val="bottom"/>
                  <w:hideMark/>
                </w:tcPr>
                <w:p w14:paraId="5C4FB519" w14:textId="3E53B00E"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r w:rsidR="009A4622">
                    <w:rPr>
                      <w:rFonts w:ascii="Times New Roman" w:eastAsia="Times New Roman" w:hAnsi="Times New Roman" w:cs="Times New Roman"/>
                      <w:color w:val="000000"/>
                      <w:sz w:val="20"/>
                      <w:szCs w:val="20"/>
                    </w:rPr>
                    <w:t>6</w:t>
                  </w:r>
                </w:p>
              </w:tc>
            </w:tr>
            <w:tr w:rsidR="00F611EC" w:rsidRPr="00603890" w14:paraId="0B5F90DD" w14:textId="77777777" w:rsidTr="009502D0">
              <w:trPr>
                <w:trHeight w:val="317"/>
              </w:trPr>
              <w:tc>
                <w:tcPr>
                  <w:tcW w:w="1723" w:type="dxa"/>
                  <w:tcBorders>
                    <w:top w:val="nil"/>
                    <w:left w:val="nil"/>
                    <w:bottom w:val="nil"/>
                    <w:right w:val="nil"/>
                  </w:tcBorders>
                  <w:noWrap/>
                  <w:vAlign w:val="bottom"/>
                  <w:hideMark/>
                </w:tcPr>
                <w:p w14:paraId="496451B6"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R2</w:t>
                  </w:r>
                </w:p>
              </w:tc>
              <w:tc>
                <w:tcPr>
                  <w:tcW w:w="1276" w:type="dxa"/>
                  <w:tcBorders>
                    <w:top w:val="nil"/>
                    <w:left w:val="nil"/>
                    <w:bottom w:val="nil"/>
                    <w:right w:val="nil"/>
                  </w:tcBorders>
                  <w:noWrap/>
                  <w:vAlign w:val="bottom"/>
                  <w:hideMark/>
                </w:tcPr>
                <w:p w14:paraId="289F8876"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0B42EC70" w14:textId="67EA8AB4"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97582</w:t>
                  </w:r>
                </w:p>
              </w:tc>
              <w:tc>
                <w:tcPr>
                  <w:tcW w:w="1299" w:type="dxa"/>
                  <w:tcBorders>
                    <w:top w:val="nil"/>
                    <w:left w:val="nil"/>
                    <w:bottom w:val="nil"/>
                    <w:right w:val="nil"/>
                  </w:tcBorders>
                  <w:noWrap/>
                  <w:vAlign w:val="center"/>
                  <w:hideMark/>
                </w:tcPr>
                <w:p w14:paraId="217548CD" w14:textId="2E212639"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97098</w:t>
                  </w:r>
                </w:p>
              </w:tc>
              <w:tc>
                <w:tcPr>
                  <w:tcW w:w="1300" w:type="dxa"/>
                  <w:tcBorders>
                    <w:top w:val="nil"/>
                    <w:left w:val="nil"/>
                    <w:bottom w:val="nil"/>
                    <w:right w:val="nil"/>
                  </w:tcBorders>
                  <w:noWrap/>
                  <w:vAlign w:val="center"/>
                  <w:hideMark/>
                </w:tcPr>
                <w:p w14:paraId="2B769839" w14:textId="0FB465BB"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97235</w:t>
                  </w:r>
                </w:p>
              </w:tc>
              <w:tc>
                <w:tcPr>
                  <w:tcW w:w="1299" w:type="dxa"/>
                  <w:tcBorders>
                    <w:top w:val="nil"/>
                    <w:left w:val="nil"/>
                    <w:bottom w:val="nil"/>
                    <w:right w:val="nil"/>
                  </w:tcBorders>
                  <w:noWrap/>
                  <w:vAlign w:val="center"/>
                  <w:hideMark/>
                </w:tcPr>
                <w:p w14:paraId="7FBA7B93" w14:textId="6C213B1D"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99430</w:t>
                  </w:r>
                </w:p>
              </w:tc>
              <w:tc>
                <w:tcPr>
                  <w:tcW w:w="1299" w:type="dxa"/>
                  <w:tcBorders>
                    <w:top w:val="nil"/>
                    <w:left w:val="nil"/>
                    <w:bottom w:val="nil"/>
                    <w:right w:val="nil"/>
                  </w:tcBorders>
                  <w:noWrap/>
                  <w:vAlign w:val="center"/>
                  <w:hideMark/>
                </w:tcPr>
                <w:p w14:paraId="3023B170" w14:textId="3D66130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99411</w:t>
                  </w:r>
                </w:p>
              </w:tc>
              <w:tc>
                <w:tcPr>
                  <w:tcW w:w="1300" w:type="dxa"/>
                  <w:tcBorders>
                    <w:top w:val="nil"/>
                    <w:left w:val="nil"/>
                    <w:bottom w:val="nil"/>
                    <w:right w:val="nil"/>
                  </w:tcBorders>
                  <w:noWrap/>
                  <w:vAlign w:val="center"/>
                  <w:hideMark/>
                </w:tcPr>
                <w:p w14:paraId="645AD30D" w14:textId="62DBD5BE"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99415</w:t>
                  </w:r>
                </w:p>
              </w:tc>
            </w:tr>
            <w:tr w:rsidR="00F611EC" w:rsidRPr="00603890" w14:paraId="603C8FDF" w14:textId="77777777" w:rsidTr="009502D0">
              <w:trPr>
                <w:trHeight w:val="317"/>
              </w:trPr>
              <w:tc>
                <w:tcPr>
                  <w:tcW w:w="1723" w:type="dxa"/>
                  <w:tcBorders>
                    <w:top w:val="nil"/>
                    <w:left w:val="nil"/>
                    <w:bottom w:val="nil"/>
                    <w:right w:val="nil"/>
                  </w:tcBorders>
                  <w:noWrap/>
                  <w:vAlign w:val="bottom"/>
                  <w:hideMark/>
                </w:tcPr>
                <w:p w14:paraId="6C451A6A"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Within R2</w:t>
                  </w:r>
                </w:p>
              </w:tc>
              <w:tc>
                <w:tcPr>
                  <w:tcW w:w="1276" w:type="dxa"/>
                  <w:tcBorders>
                    <w:top w:val="nil"/>
                    <w:left w:val="nil"/>
                    <w:bottom w:val="nil"/>
                    <w:right w:val="nil"/>
                  </w:tcBorders>
                  <w:noWrap/>
                  <w:vAlign w:val="bottom"/>
                  <w:hideMark/>
                </w:tcPr>
                <w:p w14:paraId="32135430" w14:textId="7777777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p>
              </w:tc>
              <w:tc>
                <w:tcPr>
                  <w:tcW w:w="1299" w:type="dxa"/>
                  <w:tcBorders>
                    <w:top w:val="nil"/>
                    <w:left w:val="nil"/>
                    <w:bottom w:val="nil"/>
                    <w:right w:val="nil"/>
                  </w:tcBorders>
                  <w:noWrap/>
                  <w:vAlign w:val="center"/>
                  <w:hideMark/>
                </w:tcPr>
                <w:p w14:paraId="2A917CB2" w14:textId="6FB80FCA"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23833</w:t>
                  </w:r>
                </w:p>
              </w:tc>
              <w:tc>
                <w:tcPr>
                  <w:tcW w:w="1299" w:type="dxa"/>
                  <w:tcBorders>
                    <w:top w:val="nil"/>
                    <w:left w:val="nil"/>
                    <w:bottom w:val="nil"/>
                    <w:right w:val="nil"/>
                  </w:tcBorders>
                  <w:noWrap/>
                  <w:vAlign w:val="center"/>
                  <w:hideMark/>
                </w:tcPr>
                <w:p w14:paraId="2A69888A" w14:textId="5D7B1157"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08593</w:t>
                  </w:r>
                </w:p>
              </w:tc>
              <w:tc>
                <w:tcPr>
                  <w:tcW w:w="1300" w:type="dxa"/>
                  <w:tcBorders>
                    <w:top w:val="nil"/>
                    <w:left w:val="nil"/>
                    <w:bottom w:val="nil"/>
                    <w:right w:val="nil"/>
                  </w:tcBorders>
                  <w:noWrap/>
                  <w:vAlign w:val="center"/>
                  <w:hideMark/>
                </w:tcPr>
                <w:p w14:paraId="2DA7E1BD" w14:textId="44D59718"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12929</w:t>
                  </w:r>
                </w:p>
              </w:tc>
              <w:tc>
                <w:tcPr>
                  <w:tcW w:w="1299" w:type="dxa"/>
                  <w:tcBorders>
                    <w:top w:val="nil"/>
                    <w:left w:val="nil"/>
                    <w:bottom w:val="nil"/>
                    <w:right w:val="nil"/>
                  </w:tcBorders>
                  <w:noWrap/>
                  <w:vAlign w:val="center"/>
                  <w:hideMark/>
                </w:tcPr>
                <w:p w14:paraId="1C8BCDB4" w14:textId="668862CA"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04499</w:t>
                  </w:r>
                </w:p>
              </w:tc>
              <w:tc>
                <w:tcPr>
                  <w:tcW w:w="1299" w:type="dxa"/>
                  <w:tcBorders>
                    <w:top w:val="nil"/>
                    <w:left w:val="nil"/>
                    <w:bottom w:val="nil"/>
                    <w:right w:val="nil"/>
                  </w:tcBorders>
                  <w:noWrap/>
                  <w:vAlign w:val="center"/>
                  <w:hideMark/>
                </w:tcPr>
                <w:p w14:paraId="3A5F3527" w14:textId="5338E9E4"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01411</w:t>
                  </w:r>
                </w:p>
              </w:tc>
              <w:tc>
                <w:tcPr>
                  <w:tcW w:w="1300" w:type="dxa"/>
                  <w:tcBorders>
                    <w:top w:val="nil"/>
                    <w:left w:val="nil"/>
                    <w:bottom w:val="nil"/>
                    <w:right w:val="nil"/>
                  </w:tcBorders>
                  <w:noWrap/>
                  <w:vAlign w:val="center"/>
                  <w:hideMark/>
                </w:tcPr>
                <w:p w14:paraId="7186ECEF" w14:textId="4279A105" w:rsidR="00F611EC" w:rsidRPr="00603890" w:rsidRDefault="00F611EC" w:rsidP="009502D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r w:rsidR="009A4622">
                    <w:rPr>
                      <w:rFonts w:ascii="Times New Roman" w:eastAsia="Times New Roman" w:hAnsi="Times New Roman" w:cs="Times New Roman"/>
                      <w:color w:val="000000"/>
                      <w:sz w:val="20"/>
                      <w:szCs w:val="20"/>
                    </w:rPr>
                    <w:t>02005</w:t>
                  </w:r>
                </w:p>
              </w:tc>
            </w:tr>
          </w:tbl>
          <w:p w14:paraId="0E685261" w14:textId="77777777" w:rsidR="00F611EC" w:rsidRPr="00603890" w:rsidRDefault="00F611EC" w:rsidP="009502D0">
            <w:pPr>
              <w:pStyle w:val="Pr-formataoHTML"/>
              <w:shd w:val="clear" w:color="auto" w:fill="FFFFFF"/>
              <w:spacing w:line="240" w:lineRule="atLeast"/>
              <w:jc w:val="center"/>
              <w:rPr>
                <w:rFonts w:ascii="Times New Roman" w:hAnsi="Times New Roman" w:cs="Times New Roman"/>
                <w:color w:val="000000"/>
                <w:lang w:eastAsia="en-US"/>
              </w:rPr>
            </w:pPr>
          </w:p>
        </w:tc>
      </w:tr>
    </w:tbl>
    <w:p w14:paraId="71665D17" w14:textId="77777777" w:rsidR="00E93810" w:rsidRDefault="00A61B07" w:rsidP="002B7375">
      <w:pPr>
        <w:spacing w:after="0" w:line="360" w:lineRule="auto"/>
        <w:ind w:firstLine="709"/>
        <w:jc w:val="both"/>
        <w:rPr>
          <w:rFonts w:ascii="Times New Roman" w:eastAsia="Times New Roman" w:hAnsi="Times New Roman" w:cs="Times New Roman"/>
          <w:sz w:val="24"/>
          <w:szCs w:val="24"/>
        </w:rPr>
      </w:pPr>
      <w:r w:rsidRPr="00A61B07">
        <w:rPr>
          <w:rFonts w:ascii="Times New Roman" w:eastAsia="Times New Roman" w:hAnsi="Times New Roman" w:cs="Times New Roman"/>
          <w:sz w:val="24"/>
          <w:szCs w:val="24"/>
        </w:rPr>
        <w:t xml:space="preserve">Observando os resultados da Tabela 11, é possível identificar, nos modelos com IDHM Educação como variável dependente, uma associação negativa e estatisticamente significativa entre a oferta de estabelecimentos noturnos e o desenvolvimento humano na dimensão educacional, resultado coerente com o encontrado anteriormente para o IDHM geral. </w:t>
      </w:r>
    </w:p>
    <w:p w14:paraId="70397820" w14:textId="243E8AED" w:rsidR="00D82185" w:rsidRDefault="00A61B07" w:rsidP="009A4622">
      <w:pPr>
        <w:spacing w:after="0" w:line="360" w:lineRule="auto"/>
        <w:ind w:firstLine="709"/>
        <w:jc w:val="both"/>
        <w:rPr>
          <w:rFonts w:ascii="Times New Roman" w:eastAsia="Times New Roman" w:hAnsi="Times New Roman" w:cs="Times New Roman"/>
          <w:sz w:val="24"/>
          <w:szCs w:val="24"/>
        </w:rPr>
      </w:pPr>
      <w:r w:rsidRPr="00A61B07">
        <w:rPr>
          <w:rFonts w:ascii="Times New Roman" w:eastAsia="Times New Roman" w:hAnsi="Times New Roman" w:cs="Times New Roman"/>
          <w:sz w:val="24"/>
          <w:szCs w:val="24"/>
        </w:rPr>
        <w:t xml:space="preserve">Esse resultado pode ser interpretado à luz das externalidades negativas associadas à economia noturna descritas por Roberts e </w:t>
      </w:r>
      <w:proofErr w:type="spellStart"/>
      <w:r w:rsidRPr="00A61B07">
        <w:rPr>
          <w:rFonts w:ascii="Times New Roman" w:eastAsia="Times New Roman" w:hAnsi="Times New Roman" w:cs="Times New Roman"/>
          <w:sz w:val="24"/>
          <w:szCs w:val="24"/>
        </w:rPr>
        <w:t>Eldridge</w:t>
      </w:r>
      <w:proofErr w:type="spellEnd"/>
      <w:r w:rsidRPr="00A61B07">
        <w:rPr>
          <w:rFonts w:ascii="Times New Roman" w:eastAsia="Times New Roman" w:hAnsi="Times New Roman" w:cs="Times New Roman"/>
          <w:sz w:val="24"/>
          <w:szCs w:val="24"/>
        </w:rPr>
        <w:t xml:space="preserve"> (2009) e Cruz e Tenório (2020)</w:t>
      </w:r>
      <w:r w:rsidR="00E93810">
        <w:rPr>
          <w:rFonts w:ascii="Times New Roman" w:eastAsia="Times New Roman" w:hAnsi="Times New Roman" w:cs="Times New Roman"/>
          <w:sz w:val="24"/>
          <w:szCs w:val="24"/>
        </w:rPr>
        <w:t>, em que</w:t>
      </w:r>
      <w:r w:rsidRPr="00A61B07">
        <w:rPr>
          <w:rFonts w:ascii="Times New Roman" w:eastAsia="Times New Roman" w:hAnsi="Times New Roman" w:cs="Times New Roman"/>
          <w:sz w:val="24"/>
          <w:szCs w:val="24"/>
        </w:rPr>
        <w:t xml:space="preserve"> o ruído, a insegurança percebida e a ocupação intensa do espaço público em horários noturnos tendem a degradar o ambiente residencial em bairros com alta concentração de estabelecimentos do segmento, afetando indiretamente indicadores de frequência escolar e desempenho educacional ao longo do tempo. A variação negativa se mantém quando a variável dependente passa a ser o IDHM Longevidade, mas o modelo perde a </w:t>
      </w:r>
      <w:r w:rsidR="00E93810">
        <w:rPr>
          <w:rFonts w:ascii="Times New Roman" w:eastAsia="Times New Roman" w:hAnsi="Times New Roman" w:cs="Times New Roman"/>
          <w:sz w:val="24"/>
          <w:szCs w:val="24"/>
        </w:rPr>
        <w:t xml:space="preserve">sua </w:t>
      </w:r>
      <w:r w:rsidRPr="00A61B07">
        <w:rPr>
          <w:rFonts w:ascii="Times New Roman" w:eastAsia="Times New Roman" w:hAnsi="Times New Roman" w:cs="Times New Roman"/>
          <w:sz w:val="24"/>
          <w:szCs w:val="24"/>
        </w:rPr>
        <w:t>significância estatística. Isso sugere que os efeitos do comércio noturno sobre a longevidade são mais difusos e de mais longo prazo, sem tradução imediata nos indicadores captados pelo Censo. Dessa forma, é a dimensão educação que parece ser a principal responsável pelo coeficiente negativo observado no IDHM geral.</w:t>
      </w:r>
      <w:r w:rsidR="00E93810">
        <w:t xml:space="preserve"> </w:t>
      </w:r>
      <w:r w:rsidR="00E93810" w:rsidRPr="00E93810">
        <w:rPr>
          <w:rFonts w:ascii="Times New Roman" w:eastAsia="Times New Roman" w:hAnsi="Times New Roman" w:cs="Times New Roman"/>
          <w:sz w:val="24"/>
          <w:szCs w:val="24"/>
        </w:rPr>
        <w:t xml:space="preserve">Do mesmo modo que os modelos anteriores, </w:t>
      </w:r>
      <w:r w:rsidR="00E93810">
        <w:rPr>
          <w:rFonts w:ascii="Times New Roman" w:eastAsia="Times New Roman" w:hAnsi="Times New Roman" w:cs="Times New Roman"/>
          <w:sz w:val="24"/>
          <w:szCs w:val="24"/>
        </w:rPr>
        <w:t>e</w:t>
      </w:r>
      <w:r w:rsidRPr="00A61B07">
        <w:rPr>
          <w:rFonts w:ascii="Times New Roman" w:eastAsia="Times New Roman" w:hAnsi="Times New Roman" w:cs="Times New Roman"/>
          <w:sz w:val="24"/>
          <w:szCs w:val="24"/>
        </w:rPr>
        <w:t>m todas as especificações da Tabela 11, o R² permanece elevado, enquanto o Within R² apresenta leve aumento em relação aos modelos anteriores, ainda assim permanecendo consideravelmente inferior ao R² total.</w:t>
      </w:r>
    </w:p>
    <w:p w14:paraId="0E645FF2" w14:textId="77777777" w:rsidR="009A4622" w:rsidRDefault="009A4622" w:rsidP="009A4622">
      <w:pPr>
        <w:spacing w:after="0" w:line="360" w:lineRule="auto"/>
        <w:jc w:val="both"/>
        <w:rPr>
          <w:rFonts w:ascii="Times New Roman" w:eastAsia="Times New Roman" w:hAnsi="Times New Roman" w:cs="Times New Roman"/>
          <w:sz w:val="24"/>
          <w:szCs w:val="24"/>
        </w:rPr>
      </w:pPr>
    </w:p>
    <w:p w14:paraId="605D1C80" w14:textId="77777777" w:rsidR="002B7375" w:rsidRDefault="002B7375" w:rsidP="00F611EC">
      <w:pPr>
        <w:spacing w:after="0" w:line="360" w:lineRule="auto"/>
        <w:jc w:val="both"/>
        <w:rPr>
          <w:rFonts w:ascii="Times New Roman" w:eastAsia="Times New Roman" w:hAnsi="Times New Roman" w:cs="Times New Roman"/>
          <w:sz w:val="24"/>
          <w:szCs w:val="24"/>
        </w:rPr>
      </w:pPr>
    </w:p>
    <w:p w14:paraId="0C84803F" w14:textId="7D005142" w:rsidR="008F7561" w:rsidRDefault="008F7561" w:rsidP="00985953">
      <w:pPr>
        <w:pStyle w:val="Ttulo2"/>
        <w:ind w:right="0"/>
        <w:jc w:val="both"/>
        <w:rPr>
          <w:bCs w:val="0"/>
        </w:rPr>
      </w:pPr>
      <w:bookmarkStart w:id="78" w:name="_Toc228268380"/>
      <w:bookmarkStart w:id="79" w:name="_Toc231938517"/>
      <w:r>
        <w:rPr>
          <w:bCs w:val="0"/>
        </w:rPr>
        <w:lastRenderedPageBreak/>
        <w:t>DISCUSSÕES FINAIS</w:t>
      </w:r>
      <w:bookmarkEnd w:id="78"/>
      <w:bookmarkEnd w:id="79"/>
    </w:p>
    <w:p w14:paraId="7F8C0EC7" w14:textId="77777777" w:rsidR="00B55091" w:rsidRPr="00B55091" w:rsidRDefault="00B55091" w:rsidP="00B55091">
      <w:pPr>
        <w:rPr>
          <w:lang w:eastAsia="pt-BR"/>
        </w:rPr>
      </w:pPr>
    </w:p>
    <w:p w14:paraId="55F9AA7D" w14:textId="279A9FB2" w:rsidR="00653484" w:rsidRPr="00EB3DBB" w:rsidRDefault="00653484" w:rsidP="00A229AF">
      <w:pPr>
        <w:spacing w:after="0" w:line="360" w:lineRule="auto"/>
        <w:ind w:firstLine="709"/>
        <w:jc w:val="both"/>
        <w:rPr>
          <w:rFonts w:ascii="Times New Roman" w:eastAsia="Times New Roman" w:hAnsi="Times New Roman" w:cs="Times New Roman"/>
          <w:sz w:val="24"/>
          <w:szCs w:val="24"/>
        </w:rPr>
      </w:pPr>
      <w:r w:rsidRPr="00653484">
        <w:rPr>
          <w:rFonts w:ascii="Times New Roman" w:eastAsia="Times New Roman" w:hAnsi="Times New Roman" w:cs="Times New Roman"/>
          <w:sz w:val="24"/>
          <w:szCs w:val="24"/>
        </w:rPr>
        <w:t>Esta seção retoma a pergunta central do trabalho: em que medida o comércio noturno está associado ao desenvolvimento socioeconômico dos bairros de Porto Alegre? Os resultados encontrados revelam que o comércio noturno possui uma associação com o desenvolvimento socioeconômico dos bairros de Porto Alegre, mas também mostram que essa associação é complexa, tendo resultados diferentes em diferentes localidades</w:t>
      </w:r>
      <w:r>
        <w:rPr>
          <w:rFonts w:ascii="Times New Roman" w:eastAsia="Times New Roman" w:hAnsi="Times New Roman" w:cs="Times New Roman"/>
          <w:sz w:val="24"/>
          <w:szCs w:val="24"/>
        </w:rPr>
        <w:t>.</w:t>
      </w:r>
      <w:r w:rsidRPr="00653484">
        <w:rPr>
          <w:rFonts w:ascii="Times New Roman" w:eastAsia="Times New Roman" w:hAnsi="Times New Roman" w:cs="Times New Roman"/>
          <w:sz w:val="24"/>
          <w:szCs w:val="24"/>
        </w:rPr>
        <w:t xml:space="preserve"> Por um lado, a expansão do comércio noturno apresenta correlação positiva e estatisticamente significativa com </w:t>
      </w:r>
      <w:r w:rsidR="009A4622">
        <w:rPr>
          <w:rFonts w:ascii="Times New Roman" w:eastAsia="Times New Roman" w:hAnsi="Times New Roman" w:cs="Times New Roman"/>
          <w:sz w:val="24"/>
          <w:szCs w:val="24"/>
        </w:rPr>
        <w:t>o</w:t>
      </w:r>
      <w:r w:rsidRPr="00653484">
        <w:rPr>
          <w:rFonts w:ascii="Times New Roman" w:eastAsia="Times New Roman" w:hAnsi="Times New Roman" w:cs="Times New Roman"/>
          <w:sz w:val="24"/>
          <w:szCs w:val="24"/>
        </w:rPr>
        <w:t xml:space="preserve"> rend</w:t>
      </w:r>
      <w:r w:rsidR="009A4622">
        <w:rPr>
          <w:rFonts w:ascii="Times New Roman" w:eastAsia="Times New Roman" w:hAnsi="Times New Roman" w:cs="Times New Roman"/>
          <w:sz w:val="24"/>
          <w:szCs w:val="24"/>
        </w:rPr>
        <w:t>imento</w:t>
      </w:r>
      <w:r w:rsidRPr="00653484">
        <w:rPr>
          <w:rFonts w:ascii="Times New Roman" w:eastAsia="Times New Roman" w:hAnsi="Times New Roman" w:cs="Times New Roman"/>
          <w:sz w:val="24"/>
          <w:szCs w:val="24"/>
        </w:rPr>
        <w:t xml:space="preserve"> médi</w:t>
      </w:r>
      <w:r w:rsidR="009A4622">
        <w:rPr>
          <w:rFonts w:ascii="Times New Roman" w:eastAsia="Times New Roman" w:hAnsi="Times New Roman" w:cs="Times New Roman"/>
          <w:sz w:val="24"/>
          <w:szCs w:val="24"/>
        </w:rPr>
        <w:t>o</w:t>
      </w:r>
      <w:r w:rsidRPr="00653484">
        <w:rPr>
          <w:rFonts w:ascii="Times New Roman" w:eastAsia="Times New Roman" w:hAnsi="Times New Roman" w:cs="Times New Roman"/>
          <w:sz w:val="24"/>
          <w:szCs w:val="24"/>
        </w:rPr>
        <w:t xml:space="preserve"> </w:t>
      </w:r>
      <w:r w:rsidR="009A4622">
        <w:rPr>
          <w:rFonts w:ascii="Times New Roman" w:eastAsia="Times New Roman" w:hAnsi="Times New Roman" w:cs="Times New Roman"/>
          <w:sz w:val="24"/>
          <w:szCs w:val="24"/>
        </w:rPr>
        <w:t xml:space="preserve">dos responsáveis do domicílio </w:t>
      </w:r>
      <w:r w:rsidRPr="00653484">
        <w:rPr>
          <w:rFonts w:ascii="Times New Roman" w:eastAsia="Times New Roman" w:hAnsi="Times New Roman" w:cs="Times New Roman"/>
          <w:sz w:val="24"/>
          <w:szCs w:val="24"/>
        </w:rPr>
        <w:t>dos bairros, sugerindo que o setor contribui para a dinamização econômica local. Por outro, observa-se</w:t>
      </w:r>
      <w:r w:rsidR="00011DAC">
        <w:rPr>
          <w:rFonts w:ascii="Times New Roman" w:eastAsia="Times New Roman" w:hAnsi="Times New Roman" w:cs="Times New Roman"/>
          <w:sz w:val="24"/>
          <w:szCs w:val="24"/>
        </w:rPr>
        <w:t xml:space="preserve"> uma</w:t>
      </w:r>
      <w:r w:rsidRPr="00653484">
        <w:rPr>
          <w:rFonts w:ascii="Times New Roman" w:eastAsia="Times New Roman" w:hAnsi="Times New Roman" w:cs="Times New Roman"/>
          <w:sz w:val="24"/>
          <w:szCs w:val="24"/>
        </w:rPr>
        <w:t xml:space="preserve"> associação negativa com o Índice de Desenvolvimento Humano Municipal (IDHM), indicando que esse dinamismo econômico não se traduz, no recorte analisado, em ganhos amplos de desenvolvimento humano. Esse resultado</w:t>
      </w:r>
      <w:r w:rsidR="00011DAC">
        <w:rPr>
          <w:rFonts w:ascii="Times New Roman" w:eastAsia="Times New Roman" w:hAnsi="Times New Roman" w:cs="Times New Roman"/>
          <w:sz w:val="24"/>
          <w:szCs w:val="24"/>
        </w:rPr>
        <w:t xml:space="preserve"> pode ser</w:t>
      </w:r>
      <w:r w:rsidRPr="00653484">
        <w:rPr>
          <w:rFonts w:ascii="Times New Roman" w:eastAsia="Times New Roman" w:hAnsi="Times New Roman" w:cs="Times New Roman"/>
          <w:sz w:val="24"/>
          <w:szCs w:val="24"/>
        </w:rPr>
        <w:t xml:space="preserve"> interpretado </w:t>
      </w:r>
      <w:r w:rsidR="00011DAC">
        <w:rPr>
          <w:rFonts w:ascii="Times New Roman" w:eastAsia="Times New Roman" w:hAnsi="Times New Roman" w:cs="Times New Roman"/>
          <w:sz w:val="24"/>
          <w:szCs w:val="24"/>
        </w:rPr>
        <w:t>por meio</w:t>
      </w:r>
      <w:r w:rsidRPr="00653484">
        <w:rPr>
          <w:rFonts w:ascii="Times New Roman" w:eastAsia="Times New Roman" w:hAnsi="Times New Roman" w:cs="Times New Roman"/>
          <w:sz w:val="24"/>
          <w:szCs w:val="24"/>
        </w:rPr>
        <w:t xml:space="preserve"> d</w:t>
      </w:r>
      <w:r w:rsidR="00011DAC">
        <w:rPr>
          <w:rFonts w:ascii="Times New Roman" w:eastAsia="Times New Roman" w:hAnsi="Times New Roman" w:cs="Times New Roman"/>
          <w:sz w:val="24"/>
          <w:szCs w:val="24"/>
        </w:rPr>
        <w:t>a</w:t>
      </w:r>
      <w:r w:rsidRPr="00653484">
        <w:rPr>
          <w:rFonts w:ascii="Times New Roman" w:eastAsia="Times New Roman" w:hAnsi="Times New Roman" w:cs="Times New Roman"/>
          <w:sz w:val="24"/>
          <w:szCs w:val="24"/>
        </w:rPr>
        <w:t xml:space="preserve"> </w:t>
      </w:r>
      <w:r w:rsidR="00011DAC">
        <w:rPr>
          <w:rFonts w:ascii="Times New Roman" w:eastAsia="Times New Roman" w:hAnsi="Times New Roman" w:cs="Times New Roman"/>
          <w:sz w:val="24"/>
          <w:szCs w:val="24"/>
        </w:rPr>
        <w:t>ideia de</w:t>
      </w:r>
      <w:r w:rsidRPr="00653484">
        <w:rPr>
          <w:rFonts w:ascii="Times New Roman" w:eastAsia="Times New Roman" w:hAnsi="Times New Roman" w:cs="Times New Roman"/>
          <w:sz w:val="24"/>
          <w:szCs w:val="24"/>
        </w:rPr>
        <w:t xml:space="preserve"> causalidade reversa discutido na seção anterior</w:t>
      </w:r>
      <w:r w:rsidR="00011DAC">
        <w:rPr>
          <w:rFonts w:ascii="Times New Roman" w:eastAsia="Times New Roman" w:hAnsi="Times New Roman" w:cs="Times New Roman"/>
          <w:sz w:val="24"/>
          <w:szCs w:val="24"/>
        </w:rPr>
        <w:t>, em que</w:t>
      </w:r>
      <w:r w:rsidRPr="00653484">
        <w:rPr>
          <w:rFonts w:ascii="Times New Roman" w:eastAsia="Times New Roman" w:hAnsi="Times New Roman" w:cs="Times New Roman"/>
          <w:sz w:val="24"/>
          <w:szCs w:val="24"/>
        </w:rPr>
        <w:t xml:space="preserve"> o comércio noturno tende a se concentrar em áreas historicamente menos desenvolvidas, o que inverte a relação esperada entre expansão do setor e desenvolvimento humano. Os modelos complementares reforçam essa leitura, visto que a associação negativa com o IDHM Educação é significativa e de maior magnitude do que a observada para o IDHM Longevidade, indicando que a dimensão educacional é a principal responsável pela associação negativa do índice geral, enquanto os efeitos sobre a longevidade se mostram estatisticamente não significativos.</w:t>
      </w:r>
      <w:r w:rsidR="00011DAC">
        <w:rPr>
          <w:rFonts w:ascii="Times New Roman" w:eastAsia="Times New Roman" w:hAnsi="Times New Roman" w:cs="Times New Roman"/>
          <w:sz w:val="24"/>
          <w:szCs w:val="24"/>
        </w:rPr>
        <w:t xml:space="preserve"> </w:t>
      </w:r>
    </w:p>
    <w:p w14:paraId="61E996C0" w14:textId="4742A074" w:rsidR="008F7561" w:rsidRPr="00EB3DBB"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ponto de vista da Economia Urbana, a literatura clássica sugere que a concentração de atividades em determinados espaços </w:t>
      </w:r>
      <w:r>
        <w:rPr>
          <w:rFonts w:ascii="Times New Roman" w:eastAsia="Times New Roman" w:hAnsi="Times New Roman" w:cs="Times New Roman"/>
          <w:color w:val="000000"/>
          <w:sz w:val="24"/>
          <w:szCs w:val="24"/>
        </w:rPr>
        <w:t>(Scott, 1988)</w:t>
      </w:r>
      <w:r>
        <w:rPr>
          <w:rFonts w:ascii="Times New Roman" w:eastAsia="Times New Roman" w:hAnsi="Times New Roman" w:cs="Times New Roman"/>
          <w:sz w:val="24"/>
          <w:szCs w:val="24"/>
        </w:rPr>
        <w:t xml:space="preserve"> é, em princípio, geradora de ganhos de aglomeração, isto é, de benefícios derivados da proximidade entre pessoas, firmas e serviços (</w:t>
      </w:r>
      <w:proofErr w:type="spellStart"/>
      <w:r>
        <w:rPr>
          <w:rFonts w:ascii="Times New Roman" w:eastAsia="Times New Roman" w:hAnsi="Times New Roman" w:cs="Times New Roman"/>
          <w:sz w:val="24"/>
          <w:szCs w:val="24"/>
        </w:rPr>
        <w:t>O'Sullivan</w:t>
      </w:r>
      <w:proofErr w:type="spellEnd"/>
      <w:r>
        <w:rPr>
          <w:rFonts w:ascii="Times New Roman" w:eastAsia="Times New Roman" w:hAnsi="Times New Roman" w:cs="Times New Roman"/>
          <w:sz w:val="24"/>
          <w:szCs w:val="24"/>
        </w:rPr>
        <w:t xml:space="preserve">, 2011; </w:t>
      </w:r>
      <w:proofErr w:type="spellStart"/>
      <w:r>
        <w:rPr>
          <w:rFonts w:ascii="Times New Roman" w:eastAsia="Times New Roman" w:hAnsi="Times New Roman" w:cs="Times New Roman"/>
          <w:sz w:val="24"/>
          <w:szCs w:val="24"/>
        </w:rPr>
        <w:t>Glaeser</w:t>
      </w:r>
      <w:proofErr w:type="spellEnd"/>
      <w:r>
        <w:rPr>
          <w:rFonts w:ascii="Times New Roman" w:eastAsia="Times New Roman" w:hAnsi="Times New Roman" w:cs="Times New Roman"/>
          <w:sz w:val="24"/>
          <w:szCs w:val="24"/>
        </w:rPr>
        <w:t xml:space="preserve">, 2011). Essa perspectiva, fundamentada nos trabalhos pioneiros de Von </w:t>
      </w:r>
      <w:proofErr w:type="spellStart"/>
      <w:r>
        <w:rPr>
          <w:rFonts w:ascii="Times New Roman" w:eastAsia="Times New Roman" w:hAnsi="Times New Roman" w:cs="Times New Roman"/>
          <w:sz w:val="24"/>
          <w:szCs w:val="24"/>
        </w:rPr>
        <w:t>Thünen</w:t>
      </w:r>
      <w:proofErr w:type="spellEnd"/>
      <w:r>
        <w:rPr>
          <w:rFonts w:ascii="Times New Roman" w:eastAsia="Times New Roman" w:hAnsi="Times New Roman" w:cs="Times New Roman"/>
          <w:sz w:val="24"/>
          <w:szCs w:val="24"/>
        </w:rPr>
        <w:t xml:space="preserve"> (1826), Alonso (1964), Mills (1967) e Muth (1969), e formalizada na Nova Geografia Econômica de Krugman (1991), oferece o arcabouço analítico que ajuda a interpretar a associação positiva entre comércio noturno e </w:t>
      </w:r>
      <w:r w:rsidR="00332022">
        <w:rPr>
          <w:rFonts w:ascii="Times New Roman" w:eastAsia="Times New Roman" w:hAnsi="Times New Roman" w:cs="Times New Roman"/>
          <w:sz w:val="24"/>
          <w:szCs w:val="24"/>
        </w:rPr>
        <w:t>o rendimento médio</w:t>
      </w:r>
      <w:r>
        <w:rPr>
          <w:rFonts w:ascii="Times New Roman" w:eastAsia="Times New Roman" w:hAnsi="Times New Roman" w:cs="Times New Roman"/>
          <w:sz w:val="24"/>
          <w:szCs w:val="24"/>
        </w:rPr>
        <w:t xml:space="preserve"> encontrada nos modelos. A expansão das atividades noturnas, ao ampliar o tempo de uso do espaço urbano e diversificar os circuitos de consumo e sociabilidade, intensifica os fluxos econômicos locais e cria oportunidades de emprego em segmentos como alimentação, cultura e entretenimento. Esse achado é coerente com a leitura de Roberts e </w:t>
      </w:r>
      <w:proofErr w:type="spellStart"/>
      <w:r>
        <w:rPr>
          <w:rFonts w:ascii="Times New Roman" w:eastAsia="Times New Roman" w:hAnsi="Times New Roman" w:cs="Times New Roman"/>
          <w:sz w:val="24"/>
          <w:szCs w:val="24"/>
        </w:rPr>
        <w:t>Eldridge</w:t>
      </w:r>
      <w:proofErr w:type="spellEnd"/>
      <w:r>
        <w:rPr>
          <w:rFonts w:ascii="Times New Roman" w:eastAsia="Times New Roman" w:hAnsi="Times New Roman" w:cs="Times New Roman"/>
          <w:sz w:val="24"/>
          <w:szCs w:val="24"/>
        </w:rPr>
        <w:t xml:space="preserve"> (2009), que identificam o setor noturno como componente relevante do desenvolvimento urbano contemporâneo, e dialoga com a noção de Jacobs (1961) e </w:t>
      </w:r>
      <w:proofErr w:type="spellStart"/>
      <w:r>
        <w:rPr>
          <w:rFonts w:ascii="Times New Roman" w:eastAsia="Times New Roman" w:hAnsi="Times New Roman" w:cs="Times New Roman"/>
          <w:sz w:val="24"/>
          <w:szCs w:val="24"/>
        </w:rPr>
        <w:t>Gehl</w:t>
      </w:r>
      <w:proofErr w:type="spellEnd"/>
      <w:r>
        <w:rPr>
          <w:rFonts w:ascii="Times New Roman" w:eastAsia="Times New Roman" w:hAnsi="Times New Roman" w:cs="Times New Roman"/>
          <w:sz w:val="24"/>
          <w:szCs w:val="24"/>
        </w:rPr>
        <w:t xml:space="preserve"> (2014) de que a diversidade de usos ao longo do tempo e a </w:t>
      </w:r>
      <w:r>
        <w:rPr>
          <w:rFonts w:ascii="Times New Roman" w:eastAsia="Times New Roman" w:hAnsi="Times New Roman" w:cs="Times New Roman"/>
          <w:sz w:val="24"/>
          <w:szCs w:val="24"/>
        </w:rPr>
        <w:lastRenderedPageBreak/>
        <w:t xml:space="preserve">permanência continuada de pessoas no espaço público fortalecem a economia e a convivência nas cidades. Em uma cidade policêntrica como Porto Alegre (Pessoa, 2011; Rice, 2009; Soares; </w:t>
      </w:r>
      <w:proofErr w:type="spellStart"/>
      <w:r>
        <w:rPr>
          <w:rFonts w:ascii="Times New Roman" w:eastAsia="Times New Roman" w:hAnsi="Times New Roman" w:cs="Times New Roman"/>
          <w:sz w:val="24"/>
          <w:szCs w:val="24"/>
        </w:rPr>
        <w:t>Fedozzi</w:t>
      </w:r>
      <w:proofErr w:type="spellEnd"/>
      <w:r>
        <w:rPr>
          <w:rFonts w:ascii="Times New Roman" w:eastAsia="Times New Roman" w:hAnsi="Times New Roman" w:cs="Times New Roman"/>
          <w:sz w:val="24"/>
          <w:szCs w:val="24"/>
        </w:rPr>
        <w:t>, 2016), consequência do processo de desindustrialização (Sassen, 2001), o comércio noturno se distribui por múltiplos subcentros, cada um com perfil próprio de consumo, conforme observado nos dados de alvarás analisados na seção 3.</w:t>
      </w:r>
    </w:p>
    <w:p w14:paraId="17C14E85" w14:textId="5C132170" w:rsidR="001F1CD7"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Contudo, o efeito negativo sobre o IDHM sinaliza que esse dinamismo econômico não se traduz em desenvolvimento humano amplo. Essa diferenciação encontra explicação na perspectiva de </w:t>
      </w:r>
      <w:proofErr w:type="spellStart"/>
      <w:r>
        <w:rPr>
          <w:rFonts w:ascii="Times New Roman" w:eastAsia="Times New Roman" w:hAnsi="Times New Roman" w:cs="Times New Roman"/>
          <w:sz w:val="24"/>
          <w:szCs w:val="24"/>
        </w:rPr>
        <w:t>Sen</w:t>
      </w:r>
      <w:proofErr w:type="spellEnd"/>
      <w:r>
        <w:rPr>
          <w:rFonts w:ascii="Times New Roman" w:eastAsia="Times New Roman" w:hAnsi="Times New Roman" w:cs="Times New Roman"/>
          <w:sz w:val="24"/>
          <w:szCs w:val="24"/>
        </w:rPr>
        <w:t xml:space="preserve"> (2010), reforçada pelo PNUD (2024), segundo a qual o desenvolvimento humano não se reduz ao crescimento da renda, mas sim à expansão das capacitações dos indivíduos. O IDHM, ao considerar três dimensões (renda, educação e longevidade), acaba captando uma noção mais ampla de desenvolvimento socioeconômico que o comércio noturno, mesmo que não seja um indicador que demonstre completamente o desenvolvimento socioeconômico (Camargo; Cardoso, 2019). Enquanto seu efeito sobre a renda é de curto prazo, seus reflexos sobre saúde e educação dependem de tempos mais longos, como a melhora da renda familiar ao longo do tempo e a disponibilização de serviços públicos (</w:t>
      </w:r>
      <w:proofErr w:type="spellStart"/>
      <w:r>
        <w:rPr>
          <w:rFonts w:ascii="Times New Roman" w:eastAsia="Times New Roman" w:hAnsi="Times New Roman" w:cs="Times New Roman"/>
          <w:sz w:val="24"/>
          <w:szCs w:val="24"/>
        </w:rPr>
        <w:t>Fancourt</w:t>
      </w:r>
      <w:proofErr w:type="spellEnd"/>
      <w:r>
        <w:rPr>
          <w:rFonts w:ascii="Times New Roman" w:eastAsia="Times New Roman" w:hAnsi="Times New Roman" w:cs="Times New Roman"/>
          <w:sz w:val="24"/>
          <w:szCs w:val="24"/>
        </w:rPr>
        <w:t>; Finn, 2021).</w:t>
      </w:r>
    </w:p>
    <w:p w14:paraId="2E7FC5FF" w14:textId="08960CC4" w:rsidR="001841FC" w:rsidRPr="00EB3DBB" w:rsidRDefault="008F7561" w:rsidP="001841F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Cruz e Tenório (2020) oferecem uma explicação compatível ao observar que a apropriação dos espaços públicos à noite frequentemente ocorre em meio a disputas envolvendo segurança, ruído e limpeza urbana, gerando externalidades negativas que afetam a qualidade de vida dos residentes, especialmente em bairros onde usos residenciais e noturnos coexistem de forma intensa. Esse fenômeno é o que </w:t>
      </w:r>
      <w:proofErr w:type="spellStart"/>
      <w:r>
        <w:rPr>
          <w:rFonts w:ascii="Times New Roman" w:eastAsia="Times New Roman" w:hAnsi="Times New Roman" w:cs="Times New Roman"/>
          <w:sz w:val="24"/>
          <w:szCs w:val="24"/>
        </w:rPr>
        <w:t>Gehl</w:t>
      </w:r>
      <w:proofErr w:type="spellEnd"/>
      <w:r>
        <w:rPr>
          <w:rFonts w:ascii="Times New Roman" w:eastAsia="Times New Roman" w:hAnsi="Times New Roman" w:cs="Times New Roman"/>
          <w:sz w:val="24"/>
          <w:szCs w:val="24"/>
        </w:rPr>
        <w:t xml:space="preserve"> (2014) identifica como o desafio do planejamento urbano, embora atividades como bares, restaurantes e espaços culturais contribuam para a segurança das ruas por meio da vigilância informal do espaço público, sua expansão desordenada pode gerar ruído, pressão sobre a mobilidade e deterioração do bem-estar. No caso de Porto Alegre, esse fenômeno é especialmente observável na Cidade Baixa, onde a intensidade da vida noturna convive com conflitos recorrentes de vizinhança e com a ocupação das calçadas por pessoas (Fonseca, 2006).</w:t>
      </w:r>
    </w:p>
    <w:p w14:paraId="655CF763" w14:textId="4521BEDC" w:rsidR="008F7561" w:rsidRPr="00EB3DBB" w:rsidRDefault="00011DAC"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Agora, a</w:t>
      </w:r>
      <w:r w:rsidR="008F7561">
        <w:rPr>
          <w:rFonts w:ascii="Times New Roman" w:eastAsia="Times New Roman" w:hAnsi="Times New Roman" w:cs="Times New Roman"/>
          <w:sz w:val="24"/>
          <w:szCs w:val="24"/>
        </w:rPr>
        <w:t xml:space="preserve">nalisando o uso social do espaço, Lefebvre (2004) e Harvey (2008) ajudam a entender </w:t>
      </w:r>
      <w:r>
        <w:rPr>
          <w:rFonts w:ascii="Times New Roman" w:eastAsia="Times New Roman" w:hAnsi="Times New Roman" w:cs="Times New Roman"/>
          <w:sz w:val="24"/>
          <w:szCs w:val="24"/>
        </w:rPr>
        <w:t>os resultados negativos do IDHM geral nos modelos estimados.</w:t>
      </w:r>
      <w:r w:rsidR="008F7561">
        <w:rPr>
          <w:rFonts w:ascii="Times New Roman" w:eastAsia="Times New Roman" w:hAnsi="Times New Roman" w:cs="Times New Roman"/>
          <w:sz w:val="24"/>
          <w:szCs w:val="24"/>
        </w:rPr>
        <w:t xml:space="preserve"> Para Lefebvre, a cidade pode ser compreendida tanto como obra, quanto como produto, subordinada ao valor de troca e aos interesses do capital, assim, expansão do comércio noturno em determinadas áreas pode reforçar essa subordinação, transformando bairros antes ocupados por sociabilidades populares em territórios cada vez mais orientados ao consumo qualificado. Harvey (2008), por sua vez, descreve esse movimento como um processo de valorização seletiva do espaço, em </w:t>
      </w:r>
      <w:r w:rsidR="008F7561">
        <w:rPr>
          <w:rFonts w:ascii="Times New Roman" w:eastAsia="Times New Roman" w:hAnsi="Times New Roman" w:cs="Times New Roman"/>
          <w:sz w:val="24"/>
          <w:szCs w:val="24"/>
        </w:rPr>
        <w:lastRenderedPageBreak/>
        <w:t xml:space="preserve">que certos bairros concentram investimentos, atraem consumidores de maior poder aquisitivo e elevam a renda local, mas isso não implica necessariamente melhora das condições de vida da população residente. Ao contrário, pode intensificar processos de valorização imobiliária excludente e pressionar a saída de moradores de menor renda, fenômeno que Smith (1996) identifica como gentrificação. Esse processo remete às contribuições de Santos (2006) e Singer (1977), que demonstram que o desenvolvimento urbano brasileiro é historicamente marcado por assimetrias entre bairros centrais e periféricos. Assim, a concentração do comércio noturno em determinadas áreas acompanha os diferenciais de infraestrutura, acessibilidade e renda que estruturam o espaço urbano de forma desigual, em consonância com os modelos clássicos de localização e renda da terra, </w:t>
      </w:r>
      <w:r w:rsidR="008F7561">
        <w:rPr>
          <w:rFonts w:ascii="Times New Roman" w:eastAsia="Times New Roman" w:hAnsi="Times New Roman" w:cs="Times New Roman"/>
          <w:color w:val="000000"/>
          <w:sz w:val="24"/>
          <w:szCs w:val="24"/>
        </w:rPr>
        <w:t>refletindo o menor desenvolvimento prévio dessas áreas.</w:t>
      </w:r>
    </w:p>
    <w:p w14:paraId="3A8B7FEF" w14:textId="29CE140A"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comparação entre os bairros Cidade Baixa e Moinhos de Vento, apresentada na seção 3, ilustra empiricamente a dualidade observada descritas por Santo</w:t>
      </w:r>
      <w:r w:rsidR="003C59D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(2006) e Singer (1977) ao falarem do processo de urbanização. Ambos os bairros apresentaram expansão expressiva do comércio noturno entre 2000 e 2010. A Cidade Baixa passou de 62 para 215 estabelecimentos, enquanto o Moinhos de Vento passou de 64 para 200 estabelecimentos. Apesar da magnitude semelhante na expansão do setor, os indicadores socioeconômicos mostram trajetórias bastante distintas. No Moinhos de Vento, território historicamente associado a grupos de alta renda (</w:t>
      </w:r>
      <w:proofErr w:type="spellStart"/>
      <w:r>
        <w:rPr>
          <w:rFonts w:ascii="Times New Roman" w:eastAsia="Times New Roman" w:hAnsi="Times New Roman" w:cs="Times New Roman"/>
          <w:sz w:val="24"/>
          <w:szCs w:val="24"/>
        </w:rPr>
        <w:t>Dreissig</w:t>
      </w:r>
      <w:proofErr w:type="spellEnd"/>
      <w:r>
        <w:rPr>
          <w:rFonts w:ascii="Times New Roman" w:eastAsia="Times New Roman" w:hAnsi="Times New Roman" w:cs="Times New Roman"/>
          <w:sz w:val="24"/>
          <w:szCs w:val="24"/>
        </w:rPr>
        <w:t xml:space="preserve">, 2022) e marcado por oferta noturna voltada a restaurantes, cafés e estabelecimentos especializados (Fonseca, 2006), </w:t>
      </w:r>
      <w:r w:rsidR="00332022">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rend</w:t>
      </w:r>
      <w:r w:rsidR="003320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médi</w:t>
      </w:r>
      <w:r w:rsidR="00332022">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do trabalho saltou de R$ 4.</w:t>
      </w:r>
      <w:r w:rsidR="00332022">
        <w:rPr>
          <w:rFonts w:ascii="Times New Roman" w:eastAsia="Times New Roman" w:hAnsi="Times New Roman" w:cs="Times New Roman"/>
          <w:sz w:val="24"/>
          <w:szCs w:val="24"/>
        </w:rPr>
        <w:t>478,68</w:t>
      </w:r>
      <w:r>
        <w:rPr>
          <w:rFonts w:ascii="Times New Roman" w:eastAsia="Times New Roman" w:hAnsi="Times New Roman" w:cs="Times New Roman"/>
          <w:sz w:val="24"/>
          <w:szCs w:val="24"/>
        </w:rPr>
        <w:t xml:space="preserve"> para R$ </w:t>
      </w:r>
      <w:r w:rsidR="00332022">
        <w:rPr>
          <w:rFonts w:ascii="Times New Roman" w:eastAsia="Times New Roman" w:hAnsi="Times New Roman" w:cs="Times New Roman"/>
          <w:sz w:val="24"/>
          <w:szCs w:val="24"/>
        </w:rPr>
        <w:t>8</w:t>
      </w:r>
      <w:r>
        <w:rPr>
          <w:rFonts w:ascii="Times New Roman" w:eastAsia="Times New Roman" w:hAnsi="Times New Roman" w:cs="Times New Roman"/>
          <w:sz w:val="24"/>
          <w:szCs w:val="24"/>
        </w:rPr>
        <w:t>.</w:t>
      </w:r>
      <w:r w:rsidR="00332022">
        <w:rPr>
          <w:rFonts w:ascii="Times New Roman" w:eastAsia="Times New Roman" w:hAnsi="Times New Roman" w:cs="Times New Roman"/>
          <w:sz w:val="24"/>
          <w:szCs w:val="24"/>
        </w:rPr>
        <w:t>180,40</w:t>
      </w:r>
      <w:r>
        <w:rPr>
          <w:rFonts w:ascii="Times New Roman" w:eastAsia="Times New Roman" w:hAnsi="Times New Roman" w:cs="Times New Roman"/>
          <w:sz w:val="24"/>
          <w:szCs w:val="24"/>
        </w:rPr>
        <w:t>, e o IDHM evoluiu de 0,93</w:t>
      </w:r>
      <w:r w:rsidR="00332022">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para 0,9</w:t>
      </w:r>
      <w:r w:rsidR="00332022">
        <w:rPr>
          <w:rFonts w:ascii="Times New Roman" w:eastAsia="Times New Roman" w:hAnsi="Times New Roman" w:cs="Times New Roman"/>
          <w:sz w:val="24"/>
          <w:szCs w:val="24"/>
        </w:rPr>
        <w:t>58</w:t>
      </w:r>
      <w:r>
        <w:rPr>
          <w:rFonts w:ascii="Times New Roman" w:eastAsia="Times New Roman" w:hAnsi="Times New Roman" w:cs="Times New Roman"/>
          <w:sz w:val="24"/>
          <w:szCs w:val="24"/>
        </w:rPr>
        <w:t xml:space="preserve">, partindo de um patamar já elevado. </w:t>
      </w:r>
    </w:p>
    <w:p w14:paraId="14B7CE0A" w14:textId="3F9463E5"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Enquanto a Cidade Baixa, bairro de forte identidade como parte da cultural popular, formado historicamente pela presença de imigrantes, artesãos e população negra (Carvalho, 2013), </w:t>
      </w:r>
      <w:r w:rsidR="00332022">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rend</w:t>
      </w:r>
      <w:r w:rsidR="003320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médi</w:t>
      </w:r>
      <w:r w:rsidR="00332022">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variou de R$ </w:t>
      </w:r>
      <w:r w:rsidR="00332022" w:rsidRPr="00332022">
        <w:rPr>
          <w:rFonts w:ascii="Times New Roman" w:eastAsia="Times New Roman" w:hAnsi="Times New Roman" w:cs="Times New Roman"/>
          <w:sz w:val="24"/>
          <w:szCs w:val="24"/>
        </w:rPr>
        <w:t>1.677,61</w:t>
      </w:r>
      <w:r w:rsidR="003320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para R$ </w:t>
      </w:r>
      <w:r w:rsidR="00332022">
        <w:rPr>
          <w:rFonts w:ascii="Times New Roman" w:eastAsia="Times New Roman" w:hAnsi="Times New Roman" w:cs="Times New Roman"/>
          <w:sz w:val="24"/>
          <w:szCs w:val="24"/>
        </w:rPr>
        <w:t>3.014,10</w:t>
      </w:r>
      <w:r>
        <w:rPr>
          <w:rFonts w:ascii="Times New Roman" w:eastAsia="Times New Roman" w:hAnsi="Times New Roman" w:cs="Times New Roman"/>
          <w:sz w:val="24"/>
          <w:szCs w:val="24"/>
        </w:rPr>
        <w:t>, enquanto o IDHM passou de 0,8</w:t>
      </w:r>
      <w:r w:rsidR="00332022">
        <w:rPr>
          <w:rFonts w:ascii="Times New Roman" w:eastAsia="Times New Roman" w:hAnsi="Times New Roman" w:cs="Times New Roman"/>
          <w:sz w:val="24"/>
          <w:szCs w:val="24"/>
        </w:rPr>
        <w:t>75</w:t>
      </w:r>
      <w:r>
        <w:rPr>
          <w:rFonts w:ascii="Times New Roman" w:eastAsia="Times New Roman" w:hAnsi="Times New Roman" w:cs="Times New Roman"/>
          <w:sz w:val="24"/>
          <w:szCs w:val="24"/>
        </w:rPr>
        <w:t xml:space="preserve"> para 0,93</w:t>
      </w:r>
      <w:r w:rsidR="00332022">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Embora a Cidade Baixa tenha apresentado avanço relativo mais expressivo no IDHM, o Moinhos de Vento ampliou consideravelmente sua vantagem em termos de renda absoluta, evidenciando que a expansão do comércio noturno produz efeitos distintos conforme o perfil socioeconômico preexistente do bairro. </w:t>
      </w:r>
    </w:p>
    <w:p w14:paraId="6A6823C8" w14:textId="4C547A00"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Esse contraste sugere que a economia noturna se articula de maneira diferenciada </w:t>
      </w:r>
      <w:r w:rsidR="00A2550F">
        <w:rPr>
          <w:rFonts w:ascii="Times New Roman" w:eastAsia="Times New Roman" w:hAnsi="Times New Roman" w:cs="Times New Roman"/>
          <w:sz w:val="24"/>
          <w:szCs w:val="24"/>
        </w:rPr>
        <w:t>dependendo da</w:t>
      </w:r>
      <w:r>
        <w:rPr>
          <w:rFonts w:ascii="Times New Roman" w:eastAsia="Times New Roman" w:hAnsi="Times New Roman" w:cs="Times New Roman"/>
          <w:sz w:val="24"/>
          <w:szCs w:val="24"/>
        </w:rPr>
        <w:t xml:space="preserve"> </w:t>
      </w:r>
      <w:r w:rsidR="00A2550F">
        <w:rPr>
          <w:rFonts w:ascii="Times New Roman" w:eastAsia="Times New Roman" w:hAnsi="Times New Roman" w:cs="Times New Roman"/>
          <w:sz w:val="24"/>
          <w:szCs w:val="24"/>
        </w:rPr>
        <w:t xml:space="preserve">trajetória de </w:t>
      </w:r>
      <w:r>
        <w:rPr>
          <w:rFonts w:ascii="Times New Roman" w:eastAsia="Times New Roman" w:hAnsi="Times New Roman" w:cs="Times New Roman"/>
          <w:sz w:val="24"/>
          <w:szCs w:val="24"/>
        </w:rPr>
        <w:t>desenvolvimento dos bairros</w:t>
      </w:r>
      <w:r w:rsidR="00A2550F">
        <w:rPr>
          <w:rFonts w:ascii="Times New Roman" w:eastAsia="Times New Roman" w:hAnsi="Times New Roman" w:cs="Times New Roman"/>
          <w:sz w:val="24"/>
          <w:szCs w:val="24"/>
        </w:rPr>
        <w:t xml:space="preserve"> analisados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Em territórios de renda elevada, o comércio noturno opera prioritariamente como vetor de consumo qualificado e valorização imobiliária, enquanto territórios de perfil mais popular, atua como elemento de dinamização cultural e social, com efeitos mais distribuídos sobre as dimensões do desenvolvimento humano. Em ambos os casos, a expansão do comércio noturno é acompanhada </w:t>
      </w:r>
      <w:r>
        <w:rPr>
          <w:rFonts w:ascii="Times New Roman" w:eastAsia="Times New Roman" w:hAnsi="Times New Roman" w:cs="Times New Roman"/>
          <w:color w:val="000000"/>
          <w:sz w:val="24"/>
          <w:szCs w:val="24"/>
        </w:rPr>
        <w:lastRenderedPageBreak/>
        <w:t>por crescimento desigual, em linha com o que Santos (2006) e Harvey (2008) descrevem como produção desigual do espaço urbano.</w:t>
      </w:r>
    </w:p>
    <w:p w14:paraId="38319ACE" w14:textId="6089AEBB" w:rsidR="008F7561" w:rsidRPr="00EB3DBB"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indicadores de ajuste dos modelos reforçam essa leitura estrutural dos resultados. Em todas as especificações estimadas, observou-se um padrão semelhante. O R² total apresentou valores muito elevados, próximos de 0,98</w:t>
      </w:r>
      <w:r w:rsidR="00332022">
        <w:rPr>
          <w:rFonts w:ascii="Times New Roman" w:eastAsia="Times New Roman" w:hAnsi="Times New Roman" w:cs="Times New Roman"/>
          <w:sz w:val="24"/>
          <w:szCs w:val="24"/>
        </w:rPr>
        <w:t xml:space="preserve"> e 0,99</w:t>
      </w:r>
      <w:r>
        <w:rPr>
          <w:rFonts w:ascii="Times New Roman" w:eastAsia="Times New Roman" w:hAnsi="Times New Roman" w:cs="Times New Roman"/>
          <w:sz w:val="24"/>
          <w:szCs w:val="24"/>
        </w:rPr>
        <w:t xml:space="preserve"> nos modelos do IDHM e</w:t>
      </w:r>
      <w:r w:rsidR="00332022">
        <w:rPr>
          <w:rFonts w:ascii="Times New Roman" w:eastAsia="Times New Roman" w:hAnsi="Times New Roman" w:cs="Times New Roman"/>
          <w:sz w:val="24"/>
          <w:szCs w:val="24"/>
        </w:rPr>
        <w:t xml:space="preserve"> valores próximos</w:t>
      </w:r>
      <w:r>
        <w:rPr>
          <w:rFonts w:ascii="Times New Roman" w:eastAsia="Times New Roman" w:hAnsi="Times New Roman" w:cs="Times New Roman"/>
          <w:sz w:val="24"/>
          <w:szCs w:val="24"/>
        </w:rPr>
        <w:t xml:space="preserve"> a 0,99 nos modelos de Log(Rend</w:t>
      </w:r>
      <w:r w:rsidR="003320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enquanto o Within R² permaneceu menor. Nos modelos do IDHM, o Within R² variou entre 0,</w:t>
      </w:r>
      <w:r w:rsidR="00332022">
        <w:rPr>
          <w:rFonts w:ascii="Times New Roman" w:eastAsia="Times New Roman" w:hAnsi="Times New Roman" w:cs="Times New Roman"/>
          <w:sz w:val="24"/>
          <w:szCs w:val="24"/>
        </w:rPr>
        <w:t>1</w:t>
      </w:r>
      <w:r>
        <w:rPr>
          <w:rFonts w:ascii="Times New Roman" w:eastAsia="Times New Roman" w:hAnsi="Times New Roman" w:cs="Times New Roman"/>
          <w:sz w:val="24"/>
          <w:szCs w:val="24"/>
        </w:rPr>
        <w:t>5 e 0,</w:t>
      </w:r>
      <w:r w:rsidR="00332022">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6, </w:t>
      </w:r>
      <w:r w:rsidR="00332022">
        <w:rPr>
          <w:rFonts w:ascii="Times New Roman" w:eastAsia="Times New Roman" w:hAnsi="Times New Roman" w:cs="Times New Roman"/>
          <w:sz w:val="24"/>
          <w:szCs w:val="24"/>
        </w:rPr>
        <w:t xml:space="preserve">sendo valores até elevados, entretanto muito menores que os valores do 0,99 do R² normal, </w:t>
      </w:r>
      <w:r>
        <w:rPr>
          <w:rFonts w:ascii="Times New Roman" w:eastAsia="Times New Roman" w:hAnsi="Times New Roman" w:cs="Times New Roman"/>
          <w:sz w:val="24"/>
          <w:szCs w:val="24"/>
        </w:rPr>
        <w:t>indicando que apenas uma fração da variação do índice é explicada pelas mudanças temporais nas variáveis explicativas dentro de cada bairro. Já nos modelos de Log(Rend</w:t>
      </w:r>
      <w:r w:rsidR="00332022">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o Within R² ficou próximo de zero (entre 0,0</w:t>
      </w:r>
      <w:r w:rsidR="00332022">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e 0,0</w:t>
      </w:r>
      <w:r w:rsidR="00332022">
        <w:rPr>
          <w:rFonts w:ascii="Times New Roman" w:eastAsia="Times New Roman" w:hAnsi="Times New Roman" w:cs="Times New Roman"/>
          <w:sz w:val="24"/>
          <w:szCs w:val="24"/>
        </w:rPr>
        <w:t>8</w:t>
      </w:r>
      <w:r>
        <w:rPr>
          <w:rFonts w:ascii="Times New Roman" w:eastAsia="Times New Roman" w:hAnsi="Times New Roman" w:cs="Times New Roman"/>
          <w:sz w:val="24"/>
          <w:szCs w:val="24"/>
        </w:rPr>
        <w:t>), o que significa que os modelos praticamente não captam a variação ao longo do tempo. Esse contraste é importante, pois indica que a maior parte do poder explicativo dos modelos decorre de diferenças estruturais entre bairros, e não de variações temporais associadas à expansão do comércio noturno. Em outras palavras, o que distingue um bairro com IDHM e renda elevados de outro com indicadores baixos é, sobretudo, sua trajetória histórica de formação, infraestrutura e composição socioeconômica, e não a velocidade ou magnitude com que o setor noturno se expandiu entre 2000 e 2010. Esse resultado é mais uma vez coerente com as contribuições de Santos (2006) e Singer (1977) sobre a natureza estrutural das desigualdades socioespaciais brasileiras, e com o argumento de Harvey (2008) de que o espaço urbano é produzido de forma seletiva e desigual ao longo do tempo.</w:t>
      </w:r>
    </w:p>
    <w:p w14:paraId="103A4E43" w14:textId="69A94002" w:rsidR="00B55091" w:rsidRDefault="008F7561" w:rsidP="00423A41">
      <w:pPr>
        <w:spacing w:after="0" w:line="360" w:lineRule="auto"/>
        <w:ind w:firstLine="709"/>
        <w:jc w:val="both"/>
        <w:rPr>
          <w:rFonts w:ascii="Times New Roman" w:eastAsia="Times New Roman" w:hAnsi="Times New Roman" w:cs="Times New Roman"/>
          <w:sz w:val="24"/>
          <w:szCs w:val="24"/>
        </w:rPr>
        <w:sectPr w:rsidR="00B55091" w:rsidSect="00A22209">
          <w:pgSz w:w="11906" w:h="16838"/>
          <w:pgMar w:top="1701" w:right="1134" w:bottom="1134" w:left="1701" w:header="709" w:footer="709" w:gutter="0"/>
          <w:cols w:space="708"/>
          <w:docGrid w:linePitch="360"/>
        </w:sectPr>
      </w:pPr>
      <w:r>
        <w:rPr>
          <w:rFonts w:ascii="Times New Roman" w:eastAsia="Times New Roman" w:hAnsi="Times New Roman" w:cs="Times New Roman"/>
          <w:sz w:val="24"/>
          <w:szCs w:val="24"/>
        </w:rPr>
        <w:t xml:space="preserve">A experiência de regulação institucional também auxilia na compreensão dos resultados. Como discutido na seção 3, o Plano Diretor de Desenvolvimento Urbano Ambiental de Porto Alegre não trata de forma específica a economia noturna como política setorial, deixando lacunas importantes no ordenamento das atividades noturnas. Hirsch (1973) demonstra que a governança da economia urbana é determinante para articular desenvolvimento econômico e qualidade de vida, e essa perspectiva é reforçada por </w:t>
      </w:r>
      <w:proofErr w:type="spellStart"/>
      <w:r>
        <w:rPr>
          <w:rFonts w:ascii="Times New Roman" w:eastAsia="Times New Roman" w:hAnsi="Times New Roman" w:cs="Times New Roman"/>
          <w:sz w:val="24"/>
          <w:szCs w:val="24"/>
        </w:rPr>
        <w:t>Seijas</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Gelders</w:t>
      </w:r>
      <w:proofErr w:type="spellEnd"/>
      <w:r>
        <w:rPr>
          <w:rFonts w:ascii="Times New Roman" w:eastAsia="Times New Roman" w:hAnsi="Times New Roman" w:cs="Times New Roman"/>
          <w:sz w:val="24"/>
          <w:szCs w:val="24"/>
        </w:rPr>
        <w:t xml:space="preserve"> (2021), que mostram como diferentes arranjos institucionais de governança noturna em cidades globais produzem resultados distintos quanto à mediação de conflitos entre moradores, consumidores e empresários. </w:t>
      </w:r>
      <w:proofErr w:type="spellStart"/>
      <w:r>
        <w:rPr>
          <w:rFonts w:ascii="Times New Roman" w:eastAsia="Times New Roman" w:hAnsi="Times New Roman" w:cs="Times New Roman"/>
          <w:sz w:val="24"/>
          <w:szCs w:val="24"/>
        </w:rPr>
        <w:t>Chatterton</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Hollands</w:t>
      </w:r>
      <w:proofErr w:type="spellEnd"/>
      <w:r>
        <w:rPr>
          <w:rFonts w:ascii="Times New Roman" w:eastAsia="Times New Roman" w:hAnsi="Times New Roman" w:cs="Times New Roman"/>
          <w:sz w:val="24"/>
          <w:szCs w:val="24"/>
        </w:rPr>
        <w:t xml:space="preserve"> (2003) acrescentam que a expansão da economia noturna frequentemente coloca em rota de colisão os objetivos de crescimento econômico e regeneração urbana com a necessidade de manutenção da ordem e do bem-estar dos residentes. O caso de Londres, onde a nomeação de uma Night Czar em 2016 buscou estruturar a governança do setor e mediar conflitos associados à vida noturna (Brown, 2024), ilustra como arranjos institucionais específicos podem ser benéficos para transformar potencial econômico em desenvolvimento </w:t>
      </w:r>
      <w:r>
        <w:rPr>
          <w:rFonts w:ascii="Times New Roman" w:eastAsia="Times New Roman" w:hAnsi="Times New Roman" w:cs="Times New Roman"/>
          <w:sz w:val="24"/>
          <w:szCs w:val="24"/>
        </w:rPr>
        <w:lastRenderedPageBreak/>
        <w:t>mais amplo, ainda que essa experiência também tenha enfrentado críticas quanto a sua eficácia (</w:t>
      </w:r>
      <w:proofErr w:type="spellStart"/>
      <w:r>
        <w:rPr>
          <w:rFonts w:ascii="Times New Roman" w:eastAsia="Times New Roman" w:hAnsi="Times New Roman" w:cs="Times New Roman"/>
          <w:sz w:val="24"/>
          <w:szCs w:val="24"/>
        </w:rPr>
        <w:t>Gillett</w:t>
      </w:r>
      <w:proofErr w:type="spellEnd"/>
      <w:r>
        <w:rPr>
          <w:rFonts w:ascii="Times New Roman" w:eastAsia="Times New Roman" w:hAnsi="Times New Roman" w:cs="Times New Roman"/>
          <w:sz w:val="24"/>
          <w:szCs w:val="24"/>
        </w:rPr>
        <w:t xml:space="preserve">, 2024). De forma análoga, a estratégia "Bogotá </w:t>
      </w:r>
      <w:proofErr w:type="spellStart"/>
      <w:r>
        <w:rPr>
          <w:rFonts w:ascii="Times New Roman" w:eastAsia="Times New Roman" w:hAnsi="Times New Roman" w:cs="Times New Roman"/>
          <w:sz w:val="24"/>
          <w:szCs w:val="24"/>
        </w:rPr>
        <w:t>Productiva</w:t>
      </w:r>
      <w:proofErr w:type="spellEnd"/>
      <w:r>
        <w:rPr>
          <w:rFonts w:ascii="Times New Roman" w:eastAsia="Times New Roman" w:hAnsi="Times New Roman" w:cs="Times New Roman"/>
          <w:sz w:val="24"/>
          <w:szCs w:val="24"/>
        </w:rPr>
        <w:t xml:space="preserve"> 24 Horas" (Bogotá, 2023) ilustra como o planejamento urbano integrado pode dinamizar centralidades por meio da regulação de horários, mobilidade e uso do solo. A ausência de marcos institucionais semelhantes em Porto Alegre pode ajudar a explicar por que o crescimento do comércio noturno, no período analisado, não se converteu em ganhos sistemáticos de desenvolvimento humano nos bairros que mais expandiram o setor.</w:t>
      </w:r>
    </w:p>
    <w:p w14:paraId="585B26AA" w14:textId="47068997" w:rsidR="008F7561" w:rsidRDefault="008F7561" w:rsidP="00A229AF">
      <w:pPr>
        <w:pStyle w:val="Ttulo1"/>
        <w:jc w:val="both"/>
        <w:rPr>
          <w:rFonts w:eastAsia="Times New Roman" w:cs="Times New Roman"/>
          <w:bCs/>
          <w:szCs w:val="24"/>
        </w:rPr>
      </w:pPr>
      <w:bookmarkStart w:id="80" w:name="_Toc228268381"/>
      <w:bookmarkStart w:id="81" w:name="_Toc231938518"/>
      <w:r>
        <w:rPr>
          <w:rFonts w:eastAsia="Times New Roman" w:cs="Times New Roman"/>
          <w:bCs/>
          <w:szCs w:val="24"/>
        </w:rPr>
        <w:lastRenderedPageBreak/>
        <w:t>CONCLUSÃO</w:t>
      </w:r>
      <w:bookmarkEnd w:id="80"/>
      <w:bookmarkEnd w:id="81"/>
    </w:p>
    <w:p w14:paraId="0AA6B33E" w14:textId="77777777" w:rsidR="00B55091" w:rsidRPr="00B55091" w:rsidRDefault="00B55091" w:rsidP="00B55091">
      <w:pPr>
        <w:rPr>
          <w:lang w:eastAsia="pt-BR"/>
        </w:rPr>
      </w:pPr>
    </w:p>
    <w:p w14:paraId="3BE7239F" w14:textId="0B84C150"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trabalho investigou a relação entre o comércio noturno e o desenvolvimento socioeconômico dos bairros de Porto Alegre no período de 2000 a 2010. Para isso, foi construído um referencial teórico baseado na literatura de Economia Urbana, na economia política do espaço e na literatura específica sobre economia noturna, articulando autores clássicos e contemporâneos. Em seguida, foi montado um painel de dados com </w:t>
      </w:r>
      <w:r w:rsidR="00803222">
        <w:rPr>
          <w:rFonts w:ascii="Times New Roman" w:eastAsia="Times New Roman" w:hAnsi="Times New Roman" w:cs="Times New Roman"/>
          <w:sz w:val="24"/>
          <w:szCs w:val="24"/>
        </w:rPr>
        <w:t>os</w:t>
      </w:r>
      <w:r>
        <w:rPr>
          <w:rFonts w:ascii="Times New Roman" w:eastAsia="Times New Roman" w:hAnsi="Times New Roman" w:cs="Times New Roman"/>
          <w:sz w:val="24"/>
          <w:szCs w:val="24"/>
        </w:rPr>
        <w:t xml:space="preserve"> bairros do município, reunindo informações sobre estabelecimentos noturnos a partir do Cadastro de Alvarás do </w:t>
      </w:r>
      <w:proofErr w:type="spellStart"/>
      <w:r>
        <w:rPr>
          <w:rFonts w:ascii="Times New Roman" w:eastAsia="Times New Roman" w:hAnsi="Times New Roman" w:cs="Times New Roman"/>
          <w:sz w:val="24"/>
          <w:szCs w:val="24"/>
        </w:rPr>
        <w:t>ObservaPOA</w:t>
      </w:r>
      <w:proofErr w:type="spellEnd"/>
      <w:r>
        <w:rPr>
          <w:rFonts w:ascii="Times New Roman" w:eastAsia="Times New Roman" w:hAnsi="Times New Roman" w:cs="Times New Roman"/>
          <w:sz w:val="24"/>
          <w:szCs w:val="24"/>
        </w:rPr>
        <w:t xml:space="preserve"> e indicadores socioeconômicos (IDHM e rend</w:t>
      </w:r>
      <w:r w:rsidR="003C59DF">
        <w:rPr>
          <w:rFonts w:ascii="Times New Roman" w:eastAsia="Times New Roman" w:hAnsi="Times New Roman" w:cs="Times New Roman"/>
          <w:sz w:val="24"/>
          <w:szCs w:val="24"/>
        </w:rPr>
        <w:t>imento</w:t>
      </w:r>
      <w:r>
        <w:rPr>
          <w:rFonts w:ascii="Times New Roman" w:eastAsia="Times New Roman" w:hAnsi="Times New Roman" w:cs="Times New Roman"/>
          <w:sz w:val="24"/>
          <w:szCs w:val="24"/>
        </w:rPr>
        <w:t xml:space="preserve"> médi</w:t>
      </w:r>
      <w:r w:rsidR="003C59DF">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w:t>
      </w:r>
      <w:r w:rsidR="003C59DF">
        <w:rPr>
          <w:rFonts w:ascii="Times New Roman" w:eastAsia="Times New Roman" w:hAnsi="Times New Roman" w:cs="Times New Roman"/>
          <w:sz w:val="24"/>
          <w:szCs w:val="24"/>
        </w:rPr>
        <w:t>dos responsáveis por domicílio</w:t>
      </w:r>
      <w:r>
        <w:rPr>
          <w:rFonts w:ascii="Times New Roman" w:eastAsia="Times New Roman" w:hAnsi="Times New Roman" w:cs="Times New Roman"/>
          <w:sz w:val="24"/>
          <w:szCs w:val="24"/>
        </w:rPr>
        <w:t>) extraídos dos Censos Demográficos do IBGE e disponibilizados pelo Atlas Brasil. A estratégia empírica adotada foi o modelo de efeitos fixos em duas dimensões (</w:t>
      </w:r>
      <w:proofErr w:type="spellStart"/>
      <w:r>
        <w:rPr>
          <w:rFonts w:ascii="Times New Roman" w:eastAsia="Times New Roman" w:hAnsi="Times New Roman" w:cs="Times New Roman"/>
          <w:sz w:val="24"/>
          <w:szCs w:val="24"/>
        </w:rPr>
        <w:t>Two</w:t>
      </w:r>
      <w:proofErr w:type="spellEnd"/>
      <w:r>
        <w:rPr>
          <w:rFonts w:ascii="Times New Roman" w:eastAsia="Times New Roman" w:hAnsi="Times New Roman" w:cs="Times New Roman"/>
          <w:sz w:val="24"/>
          <w:szCs w:val="24"/>
        </w:rPr>
        <w:t xml:space="preserve">-Way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com seis especificações estimadas para cada variável dependente, em nível e em logaritmo</w:t>
      </w:r>
      <w:r w:rsidR="00803222">
        <w:rPr>
          <w:rFonts w:ascii="Times New Roman" w:eastAsia="Times New Roman" w:hAnsi="Times New Roman" w:cs="Times New Roman"/>
          <w:sz w:val="24"/>
          <w:szCs w:val="24"/>
        </w:rPr>
        <w:t>, além de modelos complementares com o intuito de verificar os resultados obtidos anteriormente</w:t>
      </w:r>
      <w:r>
        <w:rPr>
          <w:rFonts w:ascii="Times New Roman" w:eastAsia="Times New Roman" w:hAnsi="Times New Roman" w:cs="Times New Roman"/>
          <w:sz w:val="24"/>
          <w:szCs w:val="24"/>
        </w:rPr>
        <w:t>.</w:t>
      </w:r>
    </w:p>
    <w:p w14:paraId="2D4E58C3" w14:textId="02A59F65"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resultados encontrados revelam</w:t>
      </w:r>
      <w:r w:rsidR="0080322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por um lado,</w:t>
      </w:r>
      <w:r w:rsidR="00803222">
        <w:rPr>
          <w:rFonts w:ascii="Times New Roman" w:eastAsia="Times New Roman" w:hAnsi="Times New Roman" w:cs="Times New Roman"/>
          <w:sz w:val="24"/>
          <w:szCs w:val="24"/>
        </w:rPr>
        <w:t xml:space="preserve"> que</w:t>
      </w:r>
      <w:r>
        <w:rPr>
          <w:rFonts w:ascii="Times New Roman" w:eastAsia="Times New Roman" w:hAnsi="Times New Roman" w:cs="Times New Roman"/>
          <w:sz w:val="24"/>
          <w:szCs w:val="24"/>
        </w:rPr>
        <w:t xml:space="preserve"> a expansão do comércio noturno apresentou correlação positiva e estatisticamente significativa com a renda média dos bairros, sugerindo que o setor contribui para a dinamização econômica local. Por outro, observou-se associação negativa com o IDHM, indicando que esse dinamismo econômico não se traduz automaticamente em ganhos amplos de desenvolvimento humano. A comparação entre Cidade Baixa e Moinhos de Vento ilustrou empiricamente essa dualidade, em que o padrão dos indicadores de ajuste (R² total elevado e </w:t>
      </w:r>
      <w:proofErr w:type="spellStart"/>
      <w:r>
        <w:rPr>
          <w:rFonts w:ascii="Times New Roman" w:eastAsia="Times New Roman" w:hAnsi="Times New Roman" w:cs="Times New Roman"/>
          <w:sz w:val="24"/>
          <w:szCs w:val="24"/>
        </w:rPr>
        <w:t>Within</w:t>
      </w:r>
      <w:proofErr w:type="spellEnd"/>
      <w:r>
        <w:rPr>
          <w:rFonts w:ascii="Times New Roman" w:eastAsia="Times New Roman" w:hAnsi="Times New Roman" w:cs="Times New Roman"/>
          <w:sz w:val="24"/>
          <w:szCs w:val="24"/>
        </w:rPr>
        <w:t xml:space="preserve"> R² </w:t>
      </w:r>
      <w:r w:rsidR="003C59DF">
        <w:rPr>
          <w:rFonts w:ascii="Times New Roman" w:eastAsia="Times New Roman" w:hAnsi="Times New Roman" w:cs="Times New Roman"/>
          <w:sz w:val="24"/>
          <w:szCs w:val="24"/>
        </w:rPr>
        <w:t xml:space="preserve">relativamente </w:t>
      </w:r>
      <w:r>
        <w:rPr>
          <w:rFonts w:ascii="Times New Roman" w:eastAsia="Times New Roman" w:hAnsi="Times New Roman" w:cs="Times New Roman"/>
          <w:sz w:val="24"/>
          <w:szCs w:val="24"/>
        </w:rPr>
        <w:t>baixo</w:t>
      </w:r>
      <w:r w:rsidR="003C59DF">
        <w:rPr>
          <w:rFonts w:ascii="Times New Roman" w:eastAsia="Times New Roman" w:hAnsi="Times New Roman" w:cs="Times New Roman"/>
          <w:sz w:val="24"/>
          <w:szCs w:val="24"/>
        </w:rPr>
        <w:t xml:space="preserve"> em comparação com o R²</w:t>
      </w:r>
      <w:r>
        <w:rPr>
          <w:rFonts w:ascii="Times New Roman" w:eastAsia="Times New Roman" w:hAnsi="Times New Roman" w:cs="Times New Roman"/>
          <w:sz w:val="24"/>
          <w:szCs w:val="24"/>
        </w:rPr>
        <w:t>) reforçou a interpretação de que a maior parte das diferenças entre bairros decorre de características estruturais.</w:t>
      </w:r>
    </w:p>
    <w:p w14:paraId="31B00E0D" w14:textId="77777777" w:rsidR="008F7561" w:rsidRPr="00F26AE8"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É importante observar que o trabalho apresenta limitações que devem ser consideradas. Primeiro, o recorte temporal de apenas dois períodos (2000 e 2010) restringe a análise a uma janela específica e impede a captura de tendências anuais. Em segundo lugar, o Cadastro de Alvarás é um registro administrativo e pode não refletir perfeitamente o funcionamento efetivo dos estabelecimentos, além de não informar diretamente o horário de operação, o que exigiu a adoção de uma medida proxy. Terceiro, a comparabilidade </w:t>
      </w:r>
      <w:proofErr w:type="spellStart"/>
      <w:r>
        <w:rPr>
          <w:rFonts w:ascii="Times New Roman" w:eastAsia="Times New Roman" w:hAnsi="Times New Roman" w:cs="Times New Roman"/>
          <w:sz w:val="24"/>
          <w:szCs w:val="24"/>
        </w:rPr>
        <w:t>intramunicipal</w:t>
      </w:r>
      <w:proofErr w:type="spellEnd"/>
      <w:r>
        <w:rPr>
          <w:rFonts w:ascii="Times New Roman" w:eastAsia="Times New Roman" w:hAnsi="Times New Roman" w:cs="Times New Roman"/>
          <w:sz w:val="24"/>
          <w:szCs w:val="24"/>
        </w:rPr>
        <w:t xml:space="preserve"> depende da consistência das delimitações de bairros entre bases distintas, exigindo tratamentos de padronização que podem ter excluído algumas localidades. Por fim, o desenho de pesquisa não permite identificação causal estrita, e as estimativas devem ser lidas como associações condicionais.</w:t>
      </w:r>
    </w:p>
    <w:p w14:paraId="4A17E110" w14:textId="77777777" w:rsidR="008F7561" w:rsidRDefault="008F7561" w:rsidP="00A229AF">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Diante dos resultados e das limitações observadas, sugere-se que pesquisas tentem incorporar séries temporais mais longas, incluindo os dados do Censo Demográfico de 2022, para captar dinâmicas mais recentes e permitir análises com maior variação temporal. Além disso, sugere-se o uso de indicadores que refletem com maior precisão o desenvolvimento humano. Ainda, recomenda-se que estudos futuros explorem a dimensão institucional do fenômeno, avaliando o impacto de políticas públicas específicas sobre os indicadores socioeconômicos dos bairros, à semelhança das experiências de Londres e Bogotá discutidas neste trabalho.</w:t>
      </w:r>
    </w:p>
    <w:p w14:paraId="11220293" w14:textId="77777777" w:rsidR="008F7561" w:rsidRDefault="008F7561" w:rsidP="008F7561">
      <w:pPr>
        <w:rPr>
          <w:rFonts w:ascii="Times New Roman" w:eastAsia="Times New Roman" w:hAnsi="Times New Roman" w:cs="Times New Roman"/>
          <w:sz w:val="24"/>
          <w:szCs w:val="24"/>
        </w:rPr>
      </w:pPr>
    </w:p>
    <w:p w14:paraId="60C97A1F" w14:textId="77777777" w:rsidR="008F7561" w:rsidRDefault="008F7561" w:rsidP="008F7561">
      <w:pPr>
        <w:rPr>
          <w:rFonts w:ascii="Times New Roman" w:eastAsia="Times New Roman" w:hAnsi="Times New Roman" w:cs="Times New Roman"/>
          <w:sz w:val="24"/>
          <w:szCs w:val="24"/>
        </w:rPr>
      </w:pPr>
    </w:p>
    <w:p w14:paraId="2C5EE45C" w14:textId="77777777" w:rsidR="008F7561" w:rsidRDefault="008F7561" w:rsidP="008F7561">
      <w:pPr>
        <w:rPr>
          <w:rFonts w:ascii="Times New Roman" w:eastAsia="Times New Roman" w:hAnsi="Times New Roman" w:cs="Times New Roman"/>
          <w:sz w:val="24"/>
          <w:szCs w:val="24"/>
        </w:rPr>
      </w:pPr>
    </w:p>
    <w:p w14:paraId="4F6B62E1" w14:textId="77777777" w:rsidR="008F7561" w:rsidRDefault="008F7561" w:rsidP="008F7561">
      <w:pPr>
        <w:rPr>
          <w:rFonts w:ascii="Times New Roman" w:eastAsia="Times New Roman" w:hAnsi="Times New Roman" w:cs="Times New Roman"/>
          <w:sz w:val="24"/>
          <w:szCs w:val="24"/>
        </w:rPr>
      </w:pPr>
    </w:p>
    <w:p w14:paraId="65BD3A30" w14:textId="77777777" w:rsidR="008F7561" w:rsidRDefault="008F7561" w:rsidP="008F7561">
      <w:pPr>
        <w:rPr>
          <w:rFonts w:ascii="Times New Roman" w:eastAsia="Times New Roman" w:hAnsi="Times New Roman" w:cs="Times New Roman"/>
          <w:sz w:val="24"/>
          <w:szCs w:val="24"/>
        </w:rPr>
      </w:pPr>
    </w:p>
    <w:p w14:paraId="276E2539" w14:textId="77777777" w:rsidR="008F7561" w:rsidRDefault="008F7561" w:rsidP="008F7561">
      <w:pPr>
        <w:rPr>
          <w:rFonts w:ascii="Times New Roman" w:eastAsia="Times New Roman" w:hAnsi="Times New Roman" w:cs="Times New Roman"/>
          <w:sz w:val="24"/>
          <w:szCs w:val="24"/>
        </w:rPr>
      </w:pPr>
    </w:p>
    <w:p w14:paraId="4796B0C2" w14:textId="77777777" w:rsidR="008F7561" w:rsidRDefault="008F7561" w:rsidP="008F7561">
      <w:pPr>
        <w:rPr>
          <w:rFonts w:ascii="Times New Roman" w:eastAsia="Times New Roman" w:hAnsi="Times New Roman" w:cs="Times New Roman"/>
          <w:sz w:val="24"/>
          <w:szCs w:val="24"/>
        </w:rPr>
      </w:pPr>
    </w:p>
    <w:p w14:paraId="7B07CD07" w14:textId="77777777" w:rsidR="008F7561" w:rsidRDefault="008F7561" w:rsidP="008F7561">
      <w:pPr>
        <w:rPr>
          <w:rFonts w:ascii="Times New Roman" w:eastAsia="Times New Roman" w:hAnsi="Times New Roman" w:cs="Times New Roman"/>
          <w:sz w:val="24"/>
          <w:szCs w:val="24"/>
        </w:rPr>
      </w:pPr>
    </w:p>
    <w:p w14:paraId="75517B7A" w14:textId="77777777" w:rsidR="008F7561" w:rsidRDefault="008F7561" w:rsidP="008F7561">
      <w:pPr>
        <w:rPr>
          <w:rFonts w:ascii="Times New Roman" w:eastAsia="Times New Roman" w:hAnsi="Times New Roman" w:cs="Times New Roman"/>
          <w:sz w:val="24"/>
          <w:szCs w:val="24"/>
        </w:rPr>
      </w:pPr>
    </w:p>
    <w:p w14:paraId="7CB8C830" w14:textId="73F64038" w:rsidR="008F7561" w:rsidRDefault="008F7561" w:rsidP="008F7561">
      <w:pPr>
        <w:rPr>
          <w:rFonts w:ascii="Times New Roman" w:eastAsia="Times New Roman" w:hAnsi="Times New Roman" w:cs="Times New Roman"/>
          <w:sz w:val="24"/>
          <w:szCs w:val="24"/>
        </w:rPr>
      </w:pPr>
    </w:p>
    <w:p w14:paraId="490AA213" w14:textId="330A4F6D" w:rsidR="00423A41" w:rsidRDefault="00423A41" w:rsidP="008F7561">
      <w:pPr>
        <w:rPr>
          <w:rFonts w:ascii="Times New Roman" w:eastAsia="Times New Roman" w:hAnsi="Times New Roman" w:cs="Times New Roman"/>
          <w:sz w:val="24"/>
          <w:szCs w:val="24"/>
        </w:rPr>
      </w:pPr>
    </w:p>
    <w:p w14:paraId="2D95D63A" w14:textId="68482970" w:rsidR="00423A41" w:rsidRDefault="00423A41" w:rsidP="008F7561">
      <w:pPr>
        <w:rPr>
          <w:rFonts w:ascii="Times New Roman" w:eastAsia="Times New Roman" w:hAnsi="Times New Roman" w:cs="Times New Roman"/>
          <w:sz w:val="24"/>
          <w:szCs w:val="24"/>
        </w:rPr>
      </w:pPr>
    </w:p>
    <w:p w14:paraId="336A9AA2" w14:textId="1BBB16BD" w:rsidR="00423A41" w:rsidRDefault="00423A41" w:rsidP="008F7561">
      <w:pPr>
        <w:rPr>
          <w:rFonts w:ascii="Times New Roman" w:eastAsia="Times New Roman" w:hAnsi="Times New Roman" w:cs="Times New Roman"/>
          <w:sz w:val="24"/>
          <w:szCs w:val="24"/>
        </w:rPr>
      </w:pPr>
    </w:p>
    <w:p w14:paraId="73641AFC" w14:textId="626C3CF1" w:rsidR="00423A41" w:rsidRDefault="00423A41" w:rsidP="008F7561">
      <w:pPr>
        <w:rPr>
          <w:rFonts w:ascii="Times New Roman" w:eastAsia="Times New Roman" w:hAnsi="Times New Roman" w:cs="Times New Roman"/>
          <w:sz w:val="24"/>
          <w:szCs w:val="24"/>
        </w:rPr>
      </w:pPr>
    </w:p>
    <w:p w14:paraId="6D6ACC14" w14:textId="35241600" w:rsidR="00423A41" w:rsidRDefault="00423A41" w:rsidP="008F7561">
      <w:pPr>
        <w:rPr>
          <w:rFonts w:ascii="Times New Roman" w:eastAsia="Times New Roman" w:hAnsi="Times New Roman" w:cs="Times New Roman"/>
          <w:sz w:val="24"/>
          <w:szCs w:val="24"/>
        </w:rPr>
      </w:pPr>
    </w:p>
    <w:p w14:paraId="446CC5DB" w14:textId="1BEF43D1" w:rsidR="00423A41" w:rsidRDefault="00423A41" w:rsidP="008F7561">
      <w:pPr>
        <w:rPr>
          <w:rFonts w:ascii="Times New Roman" w:eastAsia="Times New Roman" w:hAnsi="Times New Roman" w:cs="Times New Roman"/>
          <w:sz w:val="24"/>
          <w:szCs w:val="24"/>
        </w:rPr>
      </w:pPr>
    </w:p>
    <w:p w14:paraId="450979EC" w14:textId="17973A23" w:rsidR="00423A41" w:rsidRDefault="00423A41" w:rsidP="008F7561">
      <w:pPr>
        <w:rPr>
          <w:rFonts w:ascii="Times New Roman" w:eastAsia="Times New Roman" w:hAnsi="Times New Roman" w:cs="Times New Roman"/>
          <w:sz w:val="24"/>
          <w:szCs w:val="24"/>
        </w:rPr>
      </w:pPr>
    </w:p>
    <w:p w14:paraId="1F9E1DAB" w14:textId="0FE4F181" w:rsidR="00423A41" w:rsidRDefault="00423A41" w:rsidP="008F7561">
      <w:pPr>
        <w:rPr>
          <w:rFonts w:ascii="Times New Roman" w:eastAsia="Times New Roman" w:hAnsi="Times New Roman" w:cs="Times New Roman"/>
          <w:sz w:val="24"/>
          <w:szCs w:val="24"/>
        </w:rPr>
      </w:pPr>
    </w:p>
    <w:p w14:paraId="5D11A72C" w14:textId="09471D80" w:rsidR="00423A41" w:rsidRDefault="00423A41" w:rsidP="008F7561">
      <w:pPr>
        <w:rPr>
          <w:rFonts w:ascii="Times New Roman" w:eastAsia="Times New Roman" w:hAnsi="Times New Roman" w:cs="Times New Roman"/>
          <w:sz w:val="24"/>
          <w:szCs w:val="24"/>
        </w:rPr>
      </w:pPr>
    </w:p>
    <w:p w14:paraId="08437B2A" w14:textId="1FD8AE8F" w:rsidR="00423A41" w:rsidRDefault="00423A41" w:rsidP="008F7561">
      <w:pPr>
        <w:rPr>
          <w:rFonts w:ascii="Times New Roman" w:eastAsia="Times New Roman" w:hAnsi="Times New Roman" w:cs="Times New Roman"/>
          <w:sz w:val="24"/>
          <w:szCs w:val="24"/>
        </w:rPr>
      </w:pPr>
    </w:p>
    <w:p w14:paraId="6C284927" w14:textId="4AB77AF1" w:rsidR="00985953" w:rsidRDefault="00985953" w:rsidP="008F7561">
      <w:pPr>
        <w:rPr>
          <w:rFonts w:ascii="Times New Roman" w:eastAsia="Times New Roman" w:hAnsi="Times New Roman" w:cs="Times New Roman"/>
          <w:sz w:val="24"/>
          <w:szCs w:val="24"/>
        </w:rPr>
      </w:pPr>
    </w:p>
    <w:p w14:paraId="7BF45E97" w14:textId="77777777" w:rsidR="00803222" w:rsidRPr="009A5331" w:rsidRDefault="00803222" w:rsidP="008F7561">
      <w:pPr>
        <w:rPr>
          <w:rFonts w:ascii="Times New Roman" w:eastAsia="Times New Roman" w:hAnsi="Times New Roman" w:cs="Times New Roman"/>
          <w:b/>
          <w:bCs/>
          <w:color w:val="FF0000"/>
          <w:sz w:val="24"/>
          <w:szCs w:val="24"/>
        </w:rPr>
      </w:pPr>
    </w:p>
    <w:p w14:paraId="57E4CFD3" w14:textId="6C0DA03C" w:rsidR="008F7561" w:rsidRPr="00EE54B5" w:rsidRDefault="008F7561" w:rsidP="00B55091">
      <w:pPr>
        <w:pStyle w:val="Ttulo1"/>
        <w:numPr>
          <w:ilvl w:val="0"/>
          <w:numId w:val="0"/>
        </w:numPr>
        <w:ind w:left="432" w:hanging="432"/>
        <w:jc w:val="center"/>
        <w:rPr>
          <w:b w:val="0"/>
        </w:rPr>
      </w:pPr>
      <w:bookmarkStart w:id="82" w:name="_Toc225944946"/>
      <w:bookmarkStart w:id="83" w:name="_Toc228268382"/>
      <w:bookmarkStart w:id="84" w:name="_Toc231938519"/>
      <w:r>
        <w:lastRenderedPageBreak/>
        <w:t>REFERÊNCIAS</w:t>
      </w:r>
      <w:bookmarkEnd w:id="82"/>
      <w:bookmarkEnd w:id="83"/>
      <w:bookmarkEnd w:id="84"/>
    </w:p>
    <w:p w14:paraId="3362B02E" w14:textId="77777777" w:rsidR="00B55091" w:rsidRDefault="00B55091" w:rsidP="00A229AF">
      <w:pPr>
        <w:spacing w:after="0" w:line="360" w:lineRule="auto"/>
        <w:jc w:val="both"/>
        <w:rPr>
          <w:rFonts w:ascii="Times New Roman" w:eastAsia="Times New Roman" w:hAnsi="Times New Roman" w:cs="Times New Roman"/>
          <w:sz w:val="24"/>
          <w:szCs w:val="24"/>
        </w:rPr>
      </w:pPr>
    </w:p>
    <w:p w14:paraId="0005AB32" w14:textId="5F463D47" w:rsidR="008F7561" w:rsidRPr="00B55091"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ALCÂNTARA, M. F. de. Gentrificação. </w:t>
      </w:r>
      <w:r>
        <w:rPr>
          <w:rFonts w:ascii="Times New Roman" w:eastAsia="Times New Roman" w:hAnsi="Times New Roman" w:cs="Times New Roman"/>
          <w:i/>
          <w:iCs/>
          <w:sz w:val="24"/>
          <w:szCs w:val="24"/>
        </w:rPr>
        <w:t>In</w:t>
      </w:r>
      <w:r>
        <w:rPr>
          <w:rFonts w:ascii="Times New Roman" w:eastAsia="Times New Roman" w:hAnsi="Times New Roman" w:cs="Times New Roman"/>
          <w:sz w:val="24"/>
          <w:szCs w:val="24"/>
        </w:rPr>
        <w:t xml:space="preserve">: UNIVERSIDADE DE SÃO PAULO (org.). </w:t>
      </w:r>
      <w:r>
        <w:rPr>
          <w:rFonts w:ascii="Times New Roman" w:eastAsia="Times New Roman" w:hAnsi="Times New Roman" w:cs="Times New Roman"/>
          <w:b/>
          <w:bCs/>
          <w:sz w:val="24"/>
          <w:szCs w:val="24"/>
        </w:rPr>
        <w:t>Enciclopédia de Antropologia</w:t>
      </w:r>
      <w:r>
        <w:rPr>
          <w:rFonts w:ascii="Times New Roman" w:eastAsia="Times New Roman" w:hAnsi="Times New Roman" w:cs="Times New Roman"/>
          <w:sz w:val="24"/>
          <w:szCs w:val="24"/>
        </w:rPr>
        <w:t xml:space="preserve">. São Paulo: Universidade de São Paulo, Departamento de Antropologia, 2018. Disponível em: http://ea.fflch.usp.br/conceito/gentrificacao. Acesso em: 11 abr. 2026.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lang w:val="en-US"/>
        </w:rPr>
        <w:t xml:space="preserve">ALONSO, W. </w:t>
      </w:r>
      <w:r>
        <w:rPr>
          <w:rFonts w:ascii="Times New Roman" w:eastAsia="Times New Roman" w:hAnsi="Times New Roman" w:cs="Times New Roman"/>
          <w:b/>
          <w:bCs/>
          <w:sz w:val="24"/>
          <w:szCs w:val="24"/>
          <w:lang w:val="en-US"/>
        </w:rPr>
        <w:t>Location and Land Use</w:t>
      </w:r>
      <w:r>
        <w:rPr>
          <w:rFonts w:ascii="Times New Roman" w:eastAsia="Times New Roman" w:hAnsi="Times New Roman" w:cs="Times New Roman"/>
          <w:sz w:val="24"/>
          <w:szCs w:val="24"/>
          <w:lang w:val="en-US"/>
        </w:rPr>
        <w:t>. Cambridge-MA: Harvard University Press, 1964.</w:t>
      </w:r>
    </w:p>
    <w:p w14:paraId="748552F6" w14:textId="77777777" w:rsidR="008F7561" w:rsidRPr="00B55091" w:rsidRDefault="008F7561" w:rsidP="0042411A">
      <w:pPr>
        <w:spacing w:after="0" w:line="240" w:lineRule="auto"/>
        <w:rPr>
          <w:rFonts w:ascii="Times New Roman" w:eastAsia="Times New Roman" w:hAnsi="Times New Roman" w:cs="Times New Roman"/>
          <w:sz w:val="24"/>
          <w:szCs w:val="24"/>
          <w:lang w:val="en-US"/>
        </w:rPr>
      </w:pPr>
    </w:p>
    <w:p w14:paraId="39CC913E" w14:textId="7777777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ANGRIST, J. D.; PISCHKE, J.-S. </w:t>
      </w:r>
      <w:r>
        <w:rPr>
          <w:rFonts w:ascii="Times New Roman" w:eastAsia="Times New Roman" w:hAnsi="Times New Roman" w:cs="Times New Roman"/>
          <w:b/>
          <w:bCs/>
          <w:sz w:val="24"/>
          <w:szCs w:val="24"/>
          <w:lang w:val="en-US"/>
        </w:rPr>
        <w:t>Mostly Harmless Econometrics</w:t>
      </w:r>
      <w:r>
        <w:rPr>
          <w:rFonts w:ascii="Times New Roman" w:eastAsia="Times New Roman" w:hAnsi="Times New Roman" w:cs="Times New Roman"/>
          <w:sz w:val="24"/>
          <w:szCs w:val="24"/>
          <w:lang w:val="en-US"/>
        </w:rPr>
        <w:t xml:space="preserve">: An Empiricist’s Companion. </w:t>
      </w:r>
      <w:r>
        <w:rPr>
          <w:rFonts w:ascii="Times New Roman" w:eastAsia="Times New Roman" w:hAnsi="Times New Roman" w:cs="Times New Roman"/>
          <w:sz w:val="24"/>
          <w:szCs w:val="24"/>
        </w:rPr>
        <w:t xml:space="preserve">Princeton: Princeton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Press, 2008.</w:t>
      </w:r>
    </w:p>
    <w:p w14:paraId="77ECD21C"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53456D2A" w14:textId="3DBC62A2" w:rsidR="008F7561" w:rsidRPr="00A545A0"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ATLAS BRASIL. </w:t>
      </w:r>
      <w:r>
        <w:rPr>
          <w:rFonts w:ascii="Times New Roman" w:eastAsia="Times New Roman" w:hAnsi="Times New Roman" w:cs="Times New Roman"/>
          <w:b/>
          <w:bCs/>
          <w:sz w:val="24"/>
          <w:szCs w:val="24"/>
        </w:rPr>
        <w:t>Consulta — planilha</w:t>
      </w:r>
      <w:r>
        <w:rPr>
          <w:rFonts w:ascii="Times New Roman" w:eastAsia="Times New Roman" w:hAnsi="Times New Roman" w:cs="Times New Roman"/>
          <w:sz w:val="24"/>
          <w:szCs w:val="24"/>
        </w:rPr>
        <w:t xml:space="preserve">: banco de dados IDHM. 2000 e 2010.  Disponível em: </w:t>
      </w:r>
      <w:hyperlink r:id="rId12">
        <w:r>
          <w:rPr>
            <w:rFonts w:ascii="Times New Roman" w:eastAsia="Times New Roman" w:hAnsi="Times New Roman" w:cs="Times New Roman"/>
            <w:sz w:val="24"/>
            <w:szCs w:val="24"/>
          </w:rPr>
          <w:t>https://www.atlasbrasil.org.br/consulta/planilha</w:t>
        </w:r>
      </w:hyperlink>
      <w:r>
        <w:rPr>
          <w:rFonts w:ascii="Times New Roman" w:eastAsia="Times New Roman" w:hAnsi="Times New Roman" w:cs="Times New Roman"/>
          <w:sz w:val="24"/>
          <w:szCs w:val="24"/>
        </w:rPr>
        <w:t>. Acesso em: 5 dez. 2025.</w:t>
      </w:r>
    </w:p>
    <w:p w14:paraId="2979BACD"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3E001C72" w14:textId="65F0DCF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BALTAGI, B. H. Econometrics of Panel Data. </w:t>
      </w:r>
      <w:r>
        <w:rPr>
          <w:rFonts w:ascii="Times New Roman" w:eastAsia="Times New Roman" w:hAnsi="Times New Roman" w:cs="Times New Roman"/>
          <w:sz w:val="24"/>
          <w:szCs w:val="24"/>
        </w:rPr>
        <w:t xml:space="preserve">Cidade: </w:t>
      </w:r>
      <w:proofErr w:type="spellStart"/>
      <w:r>
        <w:rPr>
          <w:rFonts w:ascii="Times New Roman" w:eastAsia="Times New Roman" w:hAnsi="Times New Roman" w:cs="Times New Roman"/>
          <w:sz w:val="24"/>
          <w:szCs w:val="24"/>
        </w:rPr>
        <w:t>Wiley</w:t>
      </w:r>
      <w:proofErr w:type="spellEnd"/>
      <w:r>
        <w:rPr>
          <w:rFonts w:ascii="Times New Roman" w:eastAsia="Times New Roman" w:hAnsi="Times New Roman" w:cs="Times New Roman"/>
          <w:sz w:val="24"/>
          <w:szCs w:val="24"/>
        </w:rPr>
        <w:t>, 2005.</w:t>
      </w:r>
    </w:p>
    <w:p w14:paraId="25501051"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B8EB12C" w14:textId="7777777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BOGOTÁ. </w:t>
      </w:r>
      <w:r>
        <w:rPr>
          <w:rFonts w:ascii="Times New Roman" w:eastAsia="Times New Roman" w:hAnsi="Times New Roman" w:cs="Times New Roman"/>
          <w:b/>
          <w:bCs/>
          <w:sz w:val="24"/>
          <w:szCs w:val="24"/>
        </w:rPr>
        <w:t xml:space="preserve">Bogotá </w:t>
      </w:r>
      <w:proofErr w:type="spellStart"/>
      <w:r>
        <w:rPr>
          <w:rFonts w:ascii="Times New Roman" w:eastAsia="Times New Roman" w:hAnsi="Times New Roman" w:cs="Times New Roman"/>
          <w:b/>
          <w:bCs/>
          <w:sz w:val="24"/>
          <w:szCs w:val="24"/>
        </w:rPr>
        <w:t>Productiva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las</w:t>
      </w:r>
      <w:proofErr w:type="spellEnd"/>
      <w:r>
        <w:rPr>
          <w:rFonts w:ascii="Times New Roman" w:eastAsia="Times New Roman" w:hAnsi="Times New Roman" w:cs="Times New Roman"/>
          <w:b/>
          <w:bCs/>
          <w:sz w:val="24"/>
          <w:szCs w:val="24"/>
        </w:rPr>
        <w:t xml:space="preserve"> 24 Horas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Estrategia</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implementación</w:t>
      </w:r>
      <w:proofErr w:type="spellEnd"/>
      <w:r>
        <w:rPr>
          <w:rFonts w:ascii="Times New Roman" w:eastAsia="Times New Roman" w:hAnsi="Times New Roman" w:cs="Times New Roman"/>
          <w:sz w:val="24"/>
          <w:szCs w:val="24"/>
        </w:rPr>
        <w:t xml:space="preserve"> de oferta económica </w:t>
      </w:r>
      <w:proofErr w:type="spellStart"/>
      <w:r>
        <w:rPr>
          <w:rFonts w:ascii="Times New Roman" w:eastAsia="Times New Roman" w:hAnsi="Times New Roman" w:cs="Times New Roman"/>
          <w:sz w:val="24"/>
          <w:szCs w:val="24"/>
        </w:rPr>
        <w: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horarios</w:t>
      </w:r>
      <w:proofErr w:type="spellEnd"/>
      <w:r>
        <w:rPr>
          <w:rFonts w:ascii="Times New Roman" w:eastAsia="Times New Roman" w:hAnsi="Times New Roman" w:cs="Times New Roman"/>
          <w:sz w:val="24"/>
          <w:szCs w:val="24"/>
        </w:rPr>
        <w:t xml:space="preserve"> no </w:t>
      </w:r>
      <w:proofErr w:type="spellStart"/>
      <w:r>
        <w:rPr>
          <w:rFonts w:ascii="Times New Roman" w:eastAsia="Times New Roman" w:hAnsi="Times New Roman" w:cs="Times New Roman"/>
          <w:sz w:val="24"/>
          <w:szCs w:val="24"/>
        </w:rPr>
        <w:t>convencionales</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Bogotá: </w:t>
      </w:r>
      <w:proofErr w:type="spellStart"/>
      <w:r>
        <w:rPr>
          <w:rFonts w:ascii="Times New Roman" w:eastAsia="Times New Roman" w:hAnsi="Times New Roman" w:cs="Times New Roman"/>
          <w:sz w:val="24"/>
          <w:szCs w:val="24"/>
        </w:rPr>
        <w:t>Secretaría</w:t>
      </w:r>
      <w:proofErr w:type="spellEnd"/>
      <w:r>
        <w:rPr>
          <w:rFonts w:ascii="Times New Roman" w:eastAsia="Times New Roman" w:hAnsi="Times New Roman" w:cs="Times New Roman"/>
          <w:sz w:val="24"/>
          <w:szCs w:val="24"/>
        </w:rPr>
        <w:t xml:space="preserve"> Distrital de </w:t>
      </w:r>
      <w:proofErr w:type="spellStart"/>
      <w:r>
        <w:rPr>
          <w:rFonts w:ascii="Times New Roman" w:eastAsia="Times New Roman" w:hAnsi="Times New Roman" w:cs="Times New Roman"/>
          <w:sz w:val="24"/>
          <w:szCs w:val="24"/>
        </w:rPr>
        <w:t>Desarrollo</w:t>
      </w:r>
      <w:proofErr w:type="spellEnd"/>
      <w:r>
        <w:rPr>
          <w:rFonts w:ascii="Times New Roman" w:eastAsia="Times New Roman" w:hAnsi="Times New Roman" w:cs="Times New Roman"/>
          <w:sz w:val="24"/>
          <w:szCs w:val="24"/>
        </w:rPr>
        <w:t xml:space="preserve"> Económico, </w:t>
      </w:r>
      <w:proofErr w:type="spellStart"/>
      <w:r>
        <w:rPr>
          <w:rFonts w:ascii="Times New Roman" w:eastAsia="Times New Roman" w:hAnsi="Times New Roman" w:cs="Times New Roman"/>
          <w:sz w:val="24"/>
          <w:szCs w:val="24"/>
        </w:rPr>
        <w:t>Alcaldía</w:t>
      </w:r>
      <w:proofErr w:type="spellEnd"/>
      <w:r>
        <w:rPr>
          <w:rFonts w:ascii="Times New Roman" w:eastAsia="Times New Roman" w:hAnsi="Times New Roman" w:cs="Times New Roman"/>
          <w:sz w:val="24"/>
          <w:szCs w:val="24"/>
        </w:rPr>
        <w:t xml:space="preserve"> Mayor de Bogotá, nov. 2023.</w:t>
      </w:r>
    </w:p>
    <w:p w14:paraId="7C2F8BDE" w14:textId="77777777" w:rsidR="008F7561" w:rsidRPr="00B55091" w:rsidRDefault="008F7561" w:rsidP="0042411A">
      <w:pPr>
        <w:spacing w:after="0" w:line="240" w:lineRule="auto"/>
        <w:ind w:firstLine="709"/>
        <w:rPr>
          <w:rFonts w:ascii="Times New Roman" w:eastAsia="Times New Roman" w:hAnsi="Times New Roman" w:cs="Times New Roman"/>
          <w:sz w:val="24"/>
          <w:szCs w:val="24"/>
          <w:highlight w:val="white"/>
        </w:rPr>
      </w:pPr>
    </w:p>
    <w:p w14:paraId="4715CE44" w14:textId="4913D3CE" w:rsidR="008F7561" w:rsidRDefault="008F7561" w:rsidP="0042411A">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lang w:val="en-US"/>
        </w:rPr>
        <w:t xml:space="preserve">BROWN, R. Should London's Mayors have more nightlife powers? </w:t>
      </w:r>
      <w:proofErr w:type="spellStart"/>
      <w:r>
        <w:rPr>
          <w:rFonts w:ascii="Times New Roman" w:eastAsia="Times New Roman" w:hAnsi="Times New Roman" w:cs="Times New Roman"/>
          <w:b/>
          <w:bCs/>
          <w:sz w:val="24"/>
          <w:szCs w:val="24"/>
        </w:rPr>
        <w:t>OnLondon</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24 abr. 2024. Disponível em: https://www.onlondon.co.uk/richard-brown-should-londons-mayors-have-more-nightlife-powers/. Acesso em: 11 abr. 2026.</w:t>
      </w:r>
      <w:r>
        <w:rPr>
          <w:rFonts w:ascii="Times New Roman" w:eastAsia="Times New Roman" w:hAnsi="Times New Roman" w:cs="Times New Roman"/>
          <w:sz w:val="24"/>
          <w:szCs w:val="24"/>
          <w:highlight w:val="white"/>
        </w:rPr>
        <w:br/>
      </w:r>
    </w:p>
    <w:p w14:paraId="6866339C" w14:textId="5B06D91C" w:rsidR="006A613A" w:rsidRDefault="006A613A" w:rsidP="0042411A">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CAMARGO, R. A. A.; CARDOSO, F. </w:t>
      </w:r>
      <w:r>
        <w:rPr>
          <w:rFonts w:ascii="Times New Roman" w:eastAsia="Times New Roman" w:hAnsi="Times New Roman" w:cs="Times New Roman"/>
          <w:b/>
          <w:bCs/>
          <w:sz w:val="24"/>
          <w:szCs w:val="24"/>
        </w:rPr>
        <w:t>Mensurando o desenvolvimento dos municípios paulistas</w:t>
      </w:r>
      <w:r>
        <w:rPr>
          <w:rFonts w:ascii="Times New Roman" w:eastAsia="Times New Roman" w:hAnsi="Times New Roman" w:cs="Times New Roman"/>
          <w:sz w:val="24"/>
          <w:szCs w:val="24"/>
        </w:rPr>
        <w:t xml:space="preserve">: uma descrição crítica do IDHM, IFDM e IPRS. Caderno </w:t>
      </w:r>
      <w:proofErr w:type="spellStart"/>
      <w:r>
        <w:rPr>
          <w:rFonts w:ascii="Times New Roman" w:eastAsia="Times New Roman" w:hAnsi="Times New Roman" w:cs="Times New Roman"/>
          <w:sz w:val="24"/>
          <w:szCs w:val="24"/>
        </w:rPr>
        <w:t>Prudentino</w:t>
      </w:r>
      <w:proofErr w:type="spellEnd"/>
      <w:r>
        <w:rPr>
          <w:rFonts w:ascii="Times New Roman" w:eastAsia="Times New Roman" w:hAnsi="Times New Roman" w:cs="Times New Roman"/>
          <w:sz w:val="24"/>
          <w:szCs w:val="24"/>
        </w:rPr>
        <w:t xml:space="preserve"> de Geografia, Presidente Prudente, n. 41, v. 1, 2019.</w:t>
      </w:r>
    </w:p>
    <w:p w14:paraId="532BF4D8" w14:textId="77777777" w:rsidR="006A613A" w:rsidRPr="00B55091" w:rsidRDefault="006A613A" w:rsidP="0042411A">
      <w:pPr>
        <w:spacing w:after="0" w:line="240" w:lineRule="auto"/>
        <w:rPr>
          <w:rFonts w:ascii="Times New Roman" w:eastAsia="Times New Roman" w:hAnsi="Times New Roman" w:cs="Times New Roman"/>
          <w:sz w:val="24"/>
          <w:szCs w:val="24"/>
          <w:highlight w:val="white"/>
        </w:rPr>
      </w:pPr>
    </w:p>
    <w:p w14:paraId="2A96E20B" w14:textId="361E724D" w:rsidR="008F7561" w:rsidRPr="001841FC"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CARVALHO, A. M. </w:t>
      </w:r>
      <w:r>
        <w:rPr>
          <w:rFonts w:ascii="Times New Roman" w:eastAsia="Times New Roman" w:hAnsi="Times New Roman" w:cs="Times New Roman"/>
          <w:b/>
          <w:bCs/>
          <w:sz w:val="24"/>
          <w:szCs w:val="24"/>
        </w:rPr>
        <w:t>Cidade Baixa</w:t>
      </w:r>
      <w:r>
        <w:rPr>
          <w:rFonts w:ascii="Times New Roman" w:eastAsia="Times New Roman" w:hAnsi="Times New Roman" w:cs="Times New Roman"/>
          <w:sz w:val="24"/>
          <w:szCs w:val="24"/>
        </w:rPr>
        <w:t>: interiores urbanos. 2013. Trabalho de Conclusão de Curso (Graduação em Arquitetura e Urbanismo) – Universidade Federal do Rio Grande do Sul, Porto Alegre, 2013. Disponível em: https://lume.ufrgs.br/handle/10183/95591. Acesso em: 12 mar. 2026.</w:t>
      </w:r>
    </w:p>
    <w:p w14:paraId="796A8394" w14:textId="77777777" w:rsidR="008F7561" w:rsidRPr="00B55091" w:rsidRDefault="008F7561" w:rsidP="0042411A">
      <w:pPr>
        <w:spacing w:after="0" w:line="240" w:lineRule="auto"/>
        <w:ind w:firstLine="709"/>
        <w:rPr>
          <w:rFonts w:ascii="Times New Roman" w:eastAsia="Times New Roman" w:hAnsi="Times New Roman" w:cs="Times New Roman"/>
          <w:sz w:val="24"/>
          <w:szCs w:val="24"/>
          <w:highlight w:val="white"/>
        </w:rPr>
      </w:pPr>
    </w:p>
    <w:p w14:paraId="0646BED4" w14:textId="632B2715" w:rsidR="008F7561" w:rsidRPr="00B55091" w:rsidRDefault="008F7561" w:rsidP="0042411A">
      <w:pPr>
        <w:spacing w:after="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lang w:val="en-US"/>
        </w:rPr>
        <w:t xml:space="preserve">CHATTERTON, P.; HOLLANDS, R. </w:t>
      </w:r>
      <w:r>
        <w:rPr>
          <w:rFonts w:ascii="Times New Roman" w:eastAsia="Times New Roman" w:hAnsi="Times New Roman" w:cs="Times New Roman"/>
          <w:b/>
          <w:bCs/>
          <w:sz w:val="24"/>
          <w:szCs w:val="24"/>
          <w:lang w:val="en-US"/>
        </w:rPr>
        <w:t>Urban Nightscapes</w:t>
      </w:r>
      <w:r>
        <w:rPr>
          <w:rFonts w:ascii="Times New Roman" w:eastAsia="Times New Roman" w:hAnsi="Times New Roman" w:cs="Times New Roman"/>
          <w:sz w:val="24"/>
          <w:szCs w:val="24"/>
          <w:lang w:val="en-US"/>
        </w:rPr>
        <w:t xml:space="preserve">: Youth Cultures, Pleasure Spaces and Corporate Power. </w:t>
      </w:r>
      <w:r>
        <w:rPr>
          <w:rFonts w:ascii="Times New Roman" w:eastAsia="Times New Roman" w:hAnsi="Times New Roman" w:cs="Times New Roman"/>
          <w:sz w:val="24"/>
          <w:szCs w:val="24"/>
        </w:rPr>
        <w:t xml:space="preserve">New York: </w:t>
      </w:r>
      <w:proofErr w:type="spell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 2003</w:t>
      </w:r>
    </w:p>
    <w:p w14:paraId="63137A72"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7D4D406D" w14:textId="34B3A81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CRUZ, L. A.; TENORIO, G. S. A cidade à noite: uso e apropriação de espaços públicos no período noturno. </w:t>
      </w:r>
      <w:r>
        <w:rPr>
          <w:rFonts w:ascii="Times New Roman" w:eastAsia="Times New Roman" w:hAnsi="Times New Roman" w:cs="Times New Roman"/>
          <w:i/>
          <w:iCs/>
          <w:sz w:val="24"/>
          <w:szCs w:val="24"/>
          <w:highlight w:val="white"/>
        </w:rPr>
        <w:t>In:</w:t>
      </w:r>
      <w:r>
        <w:rPr>
          <w:rFonts w:ascii="Times New Roman" w:eastAsia="Times New Roman" w:hAnsi="Times New Roman" w:cs="Times New Roman"/>
          <w:sz w:val="24"/>
          <w:szCs w:val="24"/>
          <w:highlight w:val="white"/>
        </w:rPr>
        <w:t xml:space="preserve"> SEMINÁRIO INTERNACIONAL DE INVESTIGACIÓN EN URBANISMO, 12., 2020, São Paulo-Lisboa. </w:t>
      </w:r>
      <w:r>
        <w:rPr>
          <w:rFonts w:ascii="Times New Roman" w:eastAsia="Times New Roman" w:hAnsi="Times New Roman" w:cs="Times New Roman"/>
          <w:b/>
          <w:bCs/>
          <w:sz w:val="24"/>
          <w:szCs w:val="24"/>
          <w:highlight w:val="white"/>
        </w:rPr>
        <w:t>Anais […].</w:t>
      </w:r>
      <w:r>
        <w:rPr>
          <w:rFonts w:ascii="Times New Roman" w:eastAsia="Times New Roman" w:hAnsi="Times New Roman" w:cs="Times New Roman"/>
          <w:sz w:val="24"/>
          <w:szCs w:val="24"/>
          <w:highlight w:val="white"/>
        </w:rPr>
        <w:t xml:space="preserve"> São Paulo: FAU/</w:t>
      </w:r>
      <w:proofErr w:type="spellStart"/>
      <w:r>
        <w:rPr>
          <w:rFonts w:ascii="Times New Roman" w:eastAsia="Times New Roman" w:hAnsi="Times New Roman" w:cs="Times New Roman"/>
          <w:sz w:val="24"/>
          <w:szCs w:val="24"/>
          <w:highlight w:val="white"/>
        </w:rPr>
        <w:t>ULisboa</w:t>
      </w:r>
      <w:proofErr w:type="spellEnd"/>
      <w:r>
        <w:rPr>
          <w:rFonts w:ascii="Times New Roman" w:eastAsia="Times New Roman" w:hAnsi="Times New Roman" w:cs="Times New Roman"/>
          <w:sz w:val="24"/>
          <w:szCs w:val="24"/>
          <w:highlight w:val="white"/>
        </w:rPr>
        <w:t>, 2020. Disponível em:</w:t>
      </w:r>
      <w:hyperlink r:id="rId13">
        <w:r>
          <w:rPr>
            <w:rFonts w:ascii="Times New Roman" w:eastAsia="Times New Roman" w:hAnsi="Times New Roman" w:cs="Times New Roman"/>
            <w:sz w:val="24"/>
            <w:szCs w:val="24"/>
            <w:highlight w:val="white"/>
          </w:rPr>
          <w:t xml:space="preserve"> http://hdl.handle.net/2117/336454</w:t>
        </w:r>
      </w:hyperlink>
      <w:r>
        <w:rPr>
          <w:rFonts w:ascii="Times New Roman" w:eastAsia="Times New Roman" w:hAnsi="Times New Roman" w:cs="Times New Roman"/>
          <w:sz w:val="24"/>
          <w:szCs w:val="24"/>
          <w:highlight w:val="white"/>
        </w:rPr>
        <w:t>. Acesso em: 03 out. 2025.</w:t>
      </w:r>
    </w:p>
    <w:p w14:paraId="17AD8DB6"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7822392F" w14:textId="791EB432"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DREISSIG, A. H. Ocupações no Moinhos de Vento: histórias de um bairro de Porto Alegre na primeira metade do século XX. </w:t>
      </w:r>
      <w:r>
        <w:rPr>
          <w:rFonts w:ascii="Times New Roman" w:eastAsia="Times New Roman" w:hAnsi="Times New Roman" w:cs="Times New Roman"/>
          <w:b/>
          <w:bCs/>
          <w:sz w:val="24"/>
          <w:szCs w:val="24"/>
        </w:rPr>
        <w:t>Revista do Instituto Histórico e Geográfico do Rio Grande do Sul</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Porto Alegre, v. 1, n. 163, 2022. Disponível em: https://seer.ufrgs.br/index.php/revistaihgrgs/article/view/110591. Acesso em: 27 mar. 2026.</w:t>
      </w:r>
    </w:p>
    <w:p w14:paraId="53F8B782"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7A4E4C0" w14:textId="6EAA1D92" w:rsidR="008F7561" w:rsidRPr="00BD515F" w:rsidRDefault="008F7561" w:rsidP="0042411A">
      <w:pPr>
        <w:spacing w:after="0" w:line="240" w:lineRule="auto"/>
        <w:rPr>
          <w:rStyle w:val="Hyperlink"/>
          <w:rFonts w:ascii="Times New Roman" w:eastAsia="Times New Roman" w:hAnsi="Times New Roman" w:cs="Times New Roman"/>
          <w:color w:val="auto"/>
          <w:sz w:val="24"/>
          <w:szCs w:val="24"/>
          <w:u w:val="none"/>
        </w:rPr>
      </w:pPr>
      <w:r>
        <w:rPr>
          <w:rFonts w:ascii="Times New Roman" w:eastAsia="Times New Roman" w:hAnsi="Times New Roman" w:cs="Times New Roman"/>
          <w:sz w:val="24"/>
          <w:szCs w:val="24"/>
        </w:rPr>
        <w:lastRenderedPageBreak/>
        <w:t xml:space="preserve">FONSECA, L. M. </w:t>
      </w:r>
      <w:r>
        <w:rPr>
          <w:rFonts w:ascii="Times New Roman" w:eastAsia="Times New Roman" w:hAnsi="Times New Roman" w:cs="Times New Roman"/>
          <w:b/>
          <w:bCs/>
          <w:sz w:val="24"/>
          <w:szCs w:val="24"/>
        </w:rPr>
        <w:t>Dois rumos na noite de Porto Alegre</w:t>
      </w:r>
      <w:r>
        <w:rPr>
          <w:rFonts w:ascii="Times New Roman" w:eastAsia="Times New Roman" w:hAnsi="Times New Roman" w:cs="Times New Roman"/>
          <w:sz w:val="24"/>
          <w:szCs w:val="24"/>
        </w:rPr>
        <w:t xml:space="preserve">. Universidade Federal do Rio Grande do Sul: 2006. Disponível em: </w:t>
      </w:r>
      <w:hyperlink r:id="rId14" w:history="1">
        <w:r>
          <w:rPr>
            <w:rStyle w:val="Hyperlink"/>
            <w:rFonts w:ascii="Times New Roman" w:eastAsia="Times New Roman" w:hAnsi="Times New Roman" w:cs="Times New Roman"/>
            <w:color w:val="auto"/>
            <w:sz w:val="24"/>
            <w:szCs w:val="24"/>
            <w:u w:val="none"/>
          </w:rPr>
          <w:t>https://lume.ufrgs.br/bitstream/handle/10183/8716/000587300</w:t>
        </w:r>
      </w:hyperlink>
      <w:r>
        <w:rPr>
          <w:rFonts w:ascii="Times New Roman" w:eastAsia="Times New Roman" w:hAnsi="Times New Roman" w:cs="Times New Roman"/>
          <w:sz w:val="24"/>
          <w:szCs w:val="24"/>
        </w:rPr>
        <w:t xml:space="preserve">. Acesso em: 23 mar. 2026. </w:t>
      </w:r>
    </w:p>
    <w:p w14:paraId="01476739" w14:textId="77777777" w:rsidR="006A613A" w:rsidRDefault="006A613A" w:rsidP="0042411A">
      <w:pPr>
        <w:spacing w:after="0" w:line="240" w:lineRule="auto"/>
        <w:rPr>
          <w:rFonts w:ascii="Times New Roman" w:eastAsia="Times New Roman" w:hAnsi="Times New Roman" w:cs="Times New Roman"/>
          <w:sz w:val="24"/>
          <w:szCs w:val="24"/>
        </w:rPr>
      </w:pPr>
    </w:p>
    <w:p w14:paraId="48D19C1F" w14:textId="1285C0F4" w:rsidR="002F2B6B" w:rsidRPr="006A613A" w:rsidRDefault="006A613A"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FANCOURT, D.; FINN, S. </w:t>
      </w:r>
      <w:r>
        <w:rPr>
          <w:rFonts w:ascii="Times New Roman" w:eastAsia="Times New Roman" w:hAnsi="Times New Roman" w:cs="Times New Roman"/>
          <w:b/>
          <w:bCs/>
          <w:sz w:val="24"/>
          <w:szCs w:val="24"/>
          <w:lang w:val="en-US"/>
        </w:rPr>
        <w:t>How leisure activities affect health</w:t>
      </w:r>
      <w:r>
        <w:rPr>
          <w:rFonts w:ascii="Times New Roman" w:eastAsia="Times New Roman" w:hAnsi="Times New Roman" w:cs="Times New Roman"/>
          <w:sz w:val="24"/>
          <w:szCs w:val="24"/>
          <w:lang w:val="en-US"/>
        </w:rPr>
        <w:t xml:space="preserve">: a narrative review and multi-level theoretical framework of mechanisms of action. </w:t>
      </w:r>
      <w:r>
        <w:rPr>
          <w:rFonts w:ascii="Times New Roman" w:eastAsia="Times New Roman" w:hAnsi="Times New Roman" w:cs="Times New Roman"/>
          <w:sz w:val="24"/>
          <w:szCs w:val="24"/>
        </w:rPr>
        <w:t xml:space="preserve">The Lancet </w:t>
      </w:r>
      <w:proofErr w:type="spellStart"/>
      <w:r>
        <w:rPr>
          <w:rFonts w:ascii="Times New Roman" w:eastAsia="Times New Roman" w:hAnsi="Times New Roman" w:cs="Times New Roman"/>
          <w:sz w:val="24"/>
          <w:szCs w:val="24"/>
        </w:rPr>
        <w:t>Psychiatry</w:t>
      </w:r>
      <w:proofErr w:type="spellEnd"/>
      <w:r>
        <w:rPr>
          <w:rFonts w:ascii="Times New Roman" w:eastAsia="Times New Roman" w:hAnsi="Times New Roman" w:cs="Times New Roman"/>
          <w:sz w:val="24"/>
          <w:szCs w:val="24"/>
        </w:rPr>
        <w:t>, v. 8, n. 4, p. 329-339, 2021.</w:t>
      </w:r>
    </w:p>
    <w:p w14:paraId="173C0BE6" w14:textId="77777777" w:rsidR="008F7561" w:rsidRPr="00B55091" w:rsidRDefault="008F7561" w:rsidP="00644BC9">
      <w:pPr>
        <w:spacing w:after="0" w:line="240" w:lineRule="auto"/>
        <w:rPr>
          <w:rFonts w:ascii="Times New Roman" w:eastAsia="Times New Roman" w:hAnsi="Times New Roman" w:cs="Times New Roman"/>
          <w:sz w:val="24"/>
          <w:szCs w:val="24"/>
        </w:rPr>
      </w:pPr>
    </w:p>
    <w:p w14:paraId="75A1356B" w14:textId="72B102E8" w:rsidR="008F7561" w:rsidRPr="00785E18"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GEHL, J. </w:t>
      </w:r>
      <w:r>
        <w:rPr>
          <w:rFonts w:ascii="Times New Roman" w:eastAsia="Times New Roman" w:hAnsi="Times New Roman" w:cs="Times New Roman"/>
          <w:b/>
          <w:bCs/>
          <w:sz w:val="24"/>
          <w:szCs w:val="24"/>
        </w:rPr>
        <w:t>Cidade para pessoas</w:t>
      </w:r>
      <w:r>
        <w:rPr>
          <w:rFonts w:ascii="Times New Roman" w:eastAsia="Times New Roman" w:hAnsi="Times New Roman" w:cs="Times New Roman"/>
          <w:sz w:val="24"/>
          <w:szCs w:val="24"/>
        </w:rPr>
        <w:t xml:space="preserve">. </w:t>
      </w:r>
      <w:r w:rsidRPr="00785E18">
        <w:rPr>
          <w:rFonts w:ascii="Times New Roman" w:eastAsia="Times New Roman" w:hAnsi="Times New Roman" w:cs="Times New Roman"/>
          <w:sz w:val="24"/>
          <w:szCs w:val="24"/>
          <w:lang w:val="en-US"/>
        </w:rPr>
        <w:t xml:space="preserve">2. ed. São Paulo: </w:t>
      </w:r>
      <w:proofErr w:type="spellStart"/>
      <w:r w:rsidRPr="00785E18">
        <w:rPr>
          <w:rFonts w:ascii="Times New Roman" w:eastAsia="Times New Roman" w:hAnsi="Times New Roman" w:cs="Times New Roman"/>
          <w:sz w:val="24"/>
          <w:szCs w:val="24"/>
          <w:lang w:val="en-US"/>
        </w:rPr>
        <w:t>Perspectiva</w:t>
      </w:r>
      <w:proofErr w:type="spellEnd"/>
      <w:r w:rsidRPr="00785E18">
        <w:rPr>
          <w:rFonts w:ascii="Times New Roman" w:eastAsia="Times New Roman" w:hAnsi="Times New Roman" w:cs="Times New Roman"/>
          <w:sz w:val="24"/>
          <w:szCs w:val="24"/>
          <w:lang w:val="en-US"/>
        </w:rPr>
        <w:t xml:space="preserve">, 2014. </w:t>
      </w:r>
    </w:p>
    <w:p w14:paraId="448B32EC" w14:textId="556571BB"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 xml:space="preserve">GILLETT, Ed. Amy </w:t>
      </w:r>
      <w:proofErr w:type="spellStart"/>
      <w:r>
        <w:rPr>
          <w:rFonts w:ascii="Times New Roman" w:eastAsia="Times New Roman" w:hAnsi="Times New Roman" w:cs="Times New Roman"/>
          <w:sz w:val="24"/>
          <w:szCs w:val="24"/>
          <w:lang w:val="en-US"/>
        </w:rPr>
        <w:t>Lamé</w:t>
      </w:r>
      <w:proofErr w:type="spellEnd"/>
      <w:r>
        <w:rPr>
          <w:rFonts w:ascii="Times New Roman" w:eastAsia="Times New Roman" w:hAnsi="Times New Roman" w:cs="Times New Roman"/>
          <w:sz w:val="24"/>
          <w:szCs w:val="24"/>
          <w:lang w:val="en-US"/>
        </w:rPr>
        <w:t xml:space="preserve"> has stepped down as London's night czar: and nightlife could be poorer for it. </w:t>
      </w:r>
      <w:r>
        <w:rPr>
          <w:rFonts w:ascii="Times New Roman" w:eastAsia="Times New Roman" w:hAnsi="Times New Roman" w:cs="Times New Roman"/>
          <w:b/>
          <w:bCs/>
          <w:sz w:val="24"/>
          <w:szCs w:val="24"/>
          <w:lang w:val="en-US"/>
        </w:rPr>
        <w:t>The Guardian</w:t>
      </w:r>
      <w:r>
        <w:rPr>
          <w:rFonts w:ascii="Times New Roman" w:eastAsia="Times New Roman" w:hAnsi="Times New Roman" w:cs="Times New Roman"/>
          <w:sz w:val="24"/>
          <w:szCs w:val="24"/>
          <w:lang w:val="en-US"/>
        </w:rPr>
        <w:t xml:space="preserve">, London, 4 out. 2024. </w:t>
      </w:r>
      <w:r>
        <w:rPr>
          <w:rFonts w:ascii="Times New Roman" w:eastAsia="Times New Roman" w:hAnsi="Times New Roman" w:cs="Times New Roman"/>
          <w:sz w:val="24"/>
          <w:szCs w:val="24"/>
        </w:rPr>
        <w:t xml:space="preserve">Disponível em: https://www.theguardian.com/music/2024/oct/04/amy-lame-steps-down-london-night-czar-and-nightlife-could-be-poorer-for-it. </w:t>
      </w:r>
      <w:proofErr w:type="spellStart"/>
      <w:r>
        <w:rPr>
          <w:rFonts w:ascii="Times New Roman" w:eastAsia="Times New Roman" w:hAnsi="Times New Roman" w:cs="Times New Roman"/>
          <w:sz w:val="24"/>
          <w:szCs w:val="24"/>
          <w:lang w:val="en-US"/>
        </w:rPr>
        <w:t>Acesso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11 abr. 2026.</w:t>
      </w:r>
      <w:r>
        <w:rPr>
          <w:rFonts w:ascii="Times New Roman" w:eastAsia="Times New Roman" w:hAnsi="Times New Roman" w:cs="Times New Roman"/>
          <w:sz w:val="24"/>
          <w:szCs w:val="24"/>
          <w:lang w:val="en-US"/>
        </w:rPr>
        <w:br/>
      </w:r>
    </w:p>
    <w:p w14:paraId="2B2D54B0" w14:textId="0079EC95"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GLAESER, E. L. </w:t>
      </w:r>
      <w:r>
        <w:rPr>
          <w:rFonts w:ascii="Times New Roman" w:eastAsia="Times New Roman" w:hAnsi="Times New Roman" w:cs="Times New Roman"/>
          <w:b/>
          <w:bCs/>
          <w:sz w:val="24"/>
          <w:szCs w:val="24"/>
          <w:lang w:val="en-US"/>
        </w:rPr>
        <w:t>Triumph of the City</w:t>
      </w:r>
      <w:r>
        <w:rPr>
          <w:rFonts w:ascii="Times New Roman" w:eastAsia="Times New Roman" w:hAnsi="Times New Roman" w:cs="Times New Roman"/>
          <w:sz w:val="24"/>
          <w:szCs w:val="24"/>
          <w:lang w:val="en-US"/>
        </w:rPr>
        <w:t xml:space="preserve">: How Our Greatest Invention Makes Us Richer, Smarter, Greener, Healthier, and Happier. </w:t>
      </w:r>
      <w:r>
        <w:rPr>
          <w:rFonts w:ascii="Times New Roman" w:eastAsia="Times New Roman" w:hAnsi="Times New Roman" w:cs="Times New Roman"/>
          <w:sz w:val="24"/>
          <w:szCs w:val="24"/>
        </w:rPr>
        <w:t xml:space="preserve">New York: </w:t>
      </w:r>
      <w:proofErr w:type="spellStart"/>
      <w:r>
        <w:rPr>
          <w:rFonts w:ascii="Times New Roman" w:eastAsia="Times New Roman" w:hAnsi="Times New Roman" w:cs="Times New Roman"/>
          <w:sz w:val="24"/>
          <w:szCs w:val="24"/>
        </w:rPr>
        <w:t>Penguin</w:t>
      </w:r>
      <w:proofErr w:type="spellEnd"/>
      <w:r>
        <w:rPr>
          <w:rFonts w:ascii="Times New Roman" w:eastAsia="Times New Roman" w:hAnsi="Times New Roman" w:cs="Times New Roman"/>
          <w:sz w:val="24"/>
          <w:szCs w:val="24"/>
        </w:rPr>
        <w:t xml:space="preserve"> Press, 2011.</w:t>
      </w:r>
    </w:p>
    <w:p w14:paraId="0516AC52" w14:textId="77777777" w:rsidR="008F7561" w:rsidRPr="00A545A0" w:rsidRDefault="008F7561" w:rsidP="0042411A">
      <w:pPr>
        <w:spacing w:after="0" w:line="240" w:lineRule="auto"/>
        <w:ind w:firstLine="709"/>
        <w:rPr>
          <w:rFonts w:ascii="Times New Roman" w:eastAsia="Times New Roman" w:hAnsi="Times New Roman" w:cs="Times New Roman"/>
          <w:sz w:val="24"/>
          <w:szCs w:val="24"/>
        </w:rPr>
      </w:pPr>
    </w:p>
    <w:p w14:paraId="51DD8B19" w14:textId="2726F379" w:rsidR="008F7561" w:rsidRPr="00A545A0" w:rsidRDefault="00163D8F" w:rsidP="0042411A">
      <w:pPr>
        <w:spacing w:after="0" w:line="240" w:lineRule="auto"/>
        <w:rPr>
          <w:rFonts w:ascii="Times New Roman" w:eastAsia="Times New Roman" w:hAnsi="Times New Roman" w:cs="Times New Roman"/>
          <w:sz w:val="24"/>
          <w:szCs w:val="24"/>
        </w:rPr>
      </w:pPr>
      <w:r w:rsidRPr="00163D8F">
        <w:rPr>
          <w:rFonts w:ascii="Times New Roman" w:eastAsia="Times New Roman" w:hAnsi="Times New Roman" w:cs="Times New Roman"/>
          <w:sz w:val="24"/>
          <w:szCs w:val="24"/>
        </w:rPr>
        <w:t xml:space="preserve">HARVEY, David. O direito à cidade. </w:t>
      </w:r>
      <w:r w:rsidRPr="00163D8F">
        <w:rPr>
          <w:rFonts w:ascii="Times New Roman" w:eastAsia="Times New Roman" w:hAnsi="Times New Roman" w:cs="Times New Roman"/>
          <w:b/>
          <w:bCs/>
          <w:sz w:val="24"/>
          <w:szCs w:val="24"/>
        </w:rPr>
        <w:t>Lutas Sociais</w:t>
      </w:r>
      <w:r w:rsidRPr="00163D8F">
        <w:rPr>
          <w:rFonts w:ascii="Times New Roman" w:eastAsia="Times New Roman" w:hAnsi="Times New Roman" w:cs="Times New Roman"/>
          <w:sz w:val="24"/>
          <w:szCs w:val="24"/>
        </w:rPr>
        <w:t>, [S. l.], n. 29, p. 73–89, 2012. DOI: 10.23925/ls.v0i29.18497. Disponível em:</w:t>
      </w:r>
      <w:r>
        <w:rPr>
          <w:rFonts w:ascii="Times New Roman" w:eastAsia="Times New Roman" w:hAnsi="Times New Roman" w:cs="Times New Roman"/>
          <w:sz w:val="24"/>
          <w:szCs w:val="24"/>
        </w:rPr>
        <w:t xml:space="preserve"> </w:t>
      </w:r>
      <w:r w:rsidRPr="00163D8F">
        <w:rPr>
          <w:rFonts w:ascii="Times New Roman" w:eastAsia="Times New Roman" w:hAnsi="Times New Roman" w:cs="Times New Roman"/>
          <w:sz w:val="24"/>
          <w:szCs w:val="24"/>
        </w:rPr>
        <w:t>https://revistas.pucsp.br/index.php/ls/article/view/18497. Acesso em: 9 jun. 2026.</w:t>
      </w:r>
    </w:p>
    <w:p w14:paraId="2A3C4A30" w14:textId="77777777" w:rsidR="008F7561" w:rsidRPr="00B55091" w:rsidRDefault="008F7561" w:rsidP="00EB2F57">
      <w:pPr>
        <w:spacing w:after="0" w:line="240" w:lineRule="auto"/>
        <w:rPr>
          <w:rFonts w:ascii="Times New Roman" w:eastAsia="Times New Roman" w:hAnsi="Times New Roman" w:cs="Times New Roman"/>
          <w:sz w:val="24"/>
          <w:szCs w:val="24"/>
          <w:lang w:val="en-US"/>
        </w:rPr>
      </w:pPr>
    </w:p>
    <w:p w14:paraId="65F6E52F" w14:textId="6B6D4EB8"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HIRSCH, W. Z. </w:t>
      </w:r>
      <w:r>
        <w:rPr>
          <w:rFonts w:ascii="Times New Roman" w:eastAsia="Times New Roman" w:hAnsi="Times New Roman" w:cs="Times New Roman"/>
          <w:b/>
          <w:bCs/>
          <w:sz w:val="24"/>
          <w:szCs w:val="24"/>
          <w:lang w:val="en-US"/>
        </w:rPr>
        <w:t>Urban Economic Analysis</w:t>
      </w:r>
      <w:r>
        <w:rPr>
          <w:rFonts w:ascii="Times New Roman" w:eastAsia="Times New Roman" w:hAnsi="Times New Roman" w:cs="Times New Roman"/>
          <w:sz w:val="24"/>
          <w:szCs w:val="24"/>
          <w:lang w:val="en-US"/>
        </w:rPr>
        <w:t>. Los Angeles: McGraw-Hill Book, 1973. p. 376–395</w:t>
      </w:r>
    </w:p>
    <w:p w14:paraId="4BC31C6E" w14:textId="77777777"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p>
    <w:p w14:paraId="1726986E" w14:textId="0798D2A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IBGE. </w:t>
      </w:r>
      <w:r>
        <w:rPr>
          <w:rFonts w:ascii="Times New Roman" w:eastAsia="Times New Roman" w:hAnsi="Times New Roman" w:cs="Times New Roman"/>
          <w:b/>
          <w:bCs/>
          <w:sz w:val="24"/>
          <w:szCs w:val="24"/>
        </w:rPr>
        <w:t>Documentação do Censo 2000</w:t>
      </w:r>
      <w:r>
        <w:rPr>
          <w:rFonts w:ascii="Times New Roman" w:eastAsia="Times New Roman" w:hAnsi="Times New Roman" w:cs="Times New Roman"/>
          <w:sz w:val="24"/>
          <w:szCs w:val="24"/>
        </w:rPr>
        <w:t>. Rio de Janeiro: IBGE, 2002. Disponível em: https://www.ibge.gov.br/estatisticas/sociais/populacao/9663-censo-demografico-2000.html. Acesso em: 27 fev. 2026</w:t>
      </w:r>
    </w:p>
    <w:p w14:paraId="3EB28017"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60E8BACF" w14:textId="1A04EB07" w:rsidR="008F7561" w:rsidRPr="00B55091" w:rsidRDefault="002F2B6B"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IBGE. </w:t>
      </w:r>
      <w:r>
        <w:rPr>
          <w:rFonts w:ascii="Times New Roman" w:eastAsia="Times New Roman" w:hAnsi="Times New Roman" w:cs="Times New Roman"/>
          <w:b/>
          <w:bCs/>
          <w:sz w:val="24"/>
          <w:szCs w:val="24"/>
        </w:rPr>
        <w:t>Censo Brasileiro de 2010</w:t>
      </w:r>
      <w:r>
        <w:rPr>
          <w:rFonts w:ascii="Times New Roman" w:eastAsia="Times New Roman" w:hAnsi="Times New Roman" w:cs="Times New Roman"/>
          <w:sz w:val="24"/>
          <w:szCs w:val="24"/>
        </w:rPr>
        <w:t>. Rio de Janeiro: IBGE, 2012. Disponível em: https://www.ibge.gov.br/estatisticas/sociais/populacao/9663-censo-demografico-2000.html. Acesso em: 27 fev. 2026.</w:t>
      </w:r>
    </w:p>
    <w:p w14:paraId="5B5389D7"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EDBD380" w14:textId="6DE54AC7"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IBGE. </w:t>
      </w:r>
      <w:r>
        <w:rPr>
          <w:rFonts w:ascii="Times New Roman" w:eastAsia="Times New Roman" w:hAnsi="Times New Roman" w:cs="Times New Roman"/>
          <w:b/>
          <w:bCs/>
          <w:sz w:val="24"/>
          <w:szCs w:val="24"/>
        </w:rPr>
        <w:t>Regiões de influência das cidades</w:t>
      </w:r>
      <w:r>
        <w:rPr>
          <w:rFonts w:ascii="Times New Roman" w:eastAsia="Times New Roman" w:hAnsi="Times New Roman" w:cs="Times New Roman"/>
          <w:sz w:val="24"/>
          <w:szCs w:val="24"/>
        </w:rPr>
        <w:t>: 2007. Rio de Janeiro: IBGE, 2008. Disponível em: http://www.ibge.gov.br/home/geociencias/geografia/geografia_urbana/areas _urbanizadas/</w:t>
      </w:r>
      <w:proofErr w:type="spellStart"/>
      <w:r>
        <w:rPr>
          <w:rFonts w:ascii="Times New Roman" w:eastAsia="Times New Roman" w:hAnsi="Times New Roman" w:cs="Times New Roman"/>
          <w:sz w:val="24"/>
          <w:szCs w:val="24"/>
        </w:rPr>
        <w:t>default.shtm</w:t>
      </w:r>
      <w:proofErr w:type="spellEnd"/>
      <w:r>
        <w:rPr>
          <w:rFonts w:ascii="Times New Roman" w:eastAsia="Times New Roman" w:hAnsi="Times New Roman" w:cs="Times New Roman"/>
          <w:sz w:val="24"/>
          <w:szCs w:val="24"/>
        </w:rPr>
        <w:t>. Acesso em: 27 fev. 2026</w:t>
      </w:r>
    </w:p>
    <w:p w14:paraId="424D9989"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3607F3E9" w14:textId="77777777"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JACOBS, J. The death and life of great American cities. New York: Random House, 1961.</w:t>
      </w:r>
    </w:p>
    <w:p w14:paraId="6A2514FF" w14:textId="77777777"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p>
    <w:p w14:paraId="2BA3754C" w14:textId="77777777"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KRUGMAN, Paul. Geography and Trade. Cambridge: MIT Press, 1991.</w:t>
      </w:r>
    </w:p>
    <w:p w14:paraId="38D7A559" w14:textId="77777777"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p>
    <w:p w14:paraId="43EF1EC6" w14:textId="77777777"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LEFEBVRE, Henri. O direito à cidade. Tradução de Rubens Eduardo Frias. </w:t>
      </w:r>
      <w:r>
        <w:rPr>
          <w:rFonts w:ascii="Times New Roman" w:eastAsia="Times New Roman" w:hAnsi="Times New Roman" w:cs="Times New Roman"/>
          <w:sz w:val="24"/>
          <w:szCs w:val="24"/>
          <w:lang w:val="en-US"/>
        </w:rPr>
        <w:t xml:space="preserve">São Paulo: </w:t>
      </w:r>
      <w:proofErr w:type="spellStart"/>
      <w:r>
        <w:rPr>
          <w:rFonts w:ascii="Times New Roman" w:eastAsia="Times New Roman" w:hAnsi="Times New Roman" w:cs="Times New Roman"/>
          <w:sz w:val="24"/>
          <w:szCs w:val="24"/>
          <w:lang w:val="en-US"/>
        </w:rPr>
        <w:t>Centauro</w:t>
      </w:r>
      <w:proofErr w:type="spellEnd"/>
      <w:r>
        <w:rPr>
          <w:rFonts w:ascii="Times New Roman" w:eastAsia="Times New Roman" w:hAnsi="Times New Roman" w:cs="Times New Roman"/>
          <w:sz w:val="24"/>
          <w:szCs w:val="24"/>
          <w:lang w:val="en-US"/>
        </w:rPr>
        <w:t>, 2004.</w:t>
      </w:r>
    </w:p>
    <w:p w14:paraId="1116764F" w14:textId="77777777" w:rsidR="00644BC9" w:rsidRPr="00A545A0" w:rsidRDefault="00644BC9" w:rsidP="00644BC9">
      <w:pPr>
        <w:spacing w:after="0" w:line="240" w:lineRule="auto"/>
        <w:rPr>
          <w:rFonts w:ascii="Times New Roman" w:eastAsia="Times New Roman" w:hAnsi="Times New Roman" w:cs="Times New Roman"/>
          <w:sz w:val="24"/>
          <w:szCs w:val="24"/>
          <w:lang w:val="en-US"/>
        </w:rPr>
      </w:pPr>
    </w:p>
    <w:p w14:paraId="0B19D7EC" w14:textId="265B1A44"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MILLS, E. S. An aggregative model of resource allocation in a metropolitan area. </w:t>
      </w:r>
      <w:r>
        <w:rPr>
          <w:rFonts w:ascii="Times New Roman" w:eastAsia="Times New Roman" w:hAnsi="Times New Roman" w:cs="Times New Roman"/>
          <w:b/>
          <w:bCs/>
          <w:sz w:val="24"/>
          <w:szCs w:val="24"/>
          <w:lang w:val="en-US"/>
        </w:rPr>
        <w:t>American Economic Review</w:t>
      </w:r>
      <w:r>
        <w:rPr>
          <w:rFonts w:ascii="Times New Roman" w:eastAsia="Times New Roman" w:hAnsi="Times New Roman" w:cs="Times New Roman"/>
          <w:sz w:val="24"/>
          <w:szCs w:val="24"/>
          <w:lang w:val="en-US"/>
        </w:rPr>
        <w:t>, United States, v. 57, n. 2, p. 197-210, 1967.</w:t>
      </w:r>
    </w:p>
    <w:p w14:paraId="797D3AF8" w14:textId="77777777" w:rsidR="008F7561" w:rsidRPr="00A545A0" w:rsidRDefault="008F7561" w:rsidP="0042411A">
      <w:pPr>
        <w:spacing w:after="0" w:line="240" w:lineRule="auto"/>
        <w:ind w:firstLine="709"/>
        <w:rPr>
          <w:rFonts w:ascii="Times New Roman" w:eastAsia="Times New Roman" w:hAnsi="Times New Roman" w:cs="Times New Roman"/>
          <w:sz w:val="24"/>
          <w:szCs w:val="24"/>
          <w:lang w:val="en-US"/>
        </w:rPr>
      </w:pPr>
    </w:p>
    <w:p w14:paraId="544C2BD0" w14:textId="77777777"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MUTH, R. F. Cities and Housing. Chicago: University of Chicago Press, 1969.</w:t>
      </w:r>
    </w:p>
    <w:p w14:paraId="7CD94360" w14:textId="77777777" w:rsidR="00573A74" w:rsidRPr="00A545A0" w:rsidRDefault="00573A74" w:rsidP="0042411A">
      <w:pPr>
        <w:spacing w:after="0" w:line="240" w:lineRule="auto"/>
        <w:rPr>
          <w:rFonts w:ascii="Times New Roman" w:eastAsia="Times New Roman" w:hAnsi="Times New Roman" w:cs="Times New Roman"/>
          <w:sz w:val="24"/>
          <w:szCs w:val="24"/>
          <w:lang w:val="en-US"/>
        </w:rPr>
      </w:pPr>
    </w:p>
    <w:p w14:paraId="6D431449" w14:textId="4DFC8211" w:rsidR="00573A74" w:rsidRPr="00785E18" w:rsidRDefault="00573A74"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 xml:space="preserve">OBSERVAPOA. </w:t>
      </w:r>
      <w:r>
        <w:rPr>
          <w:rFonts w:ascii="Times New Roman" w:eastAsia="Times New Roman" w:hAnsi="Times New Roman" w:cs="Times New Roman"/>
          <w:b/>
          <w:bCs/>
          <w:sz w:val="24"/>
          <w:szCs w:val="24"/>
        </w:rPr>
        <w:t>Censo Porto Alegrense de 2000 e 2010</w:t>
      </w:r>
      <w:r>
        <w:rPr>
          <w:rFonts w:ascii="Times New Roman" w:eastAsia="Times New Roman" w:hAnsi="Times New Roman" w:cs="Times New Roman"/>
          <w:sz w:val="24"/>
          <w:szCs w:val="24"/>
        </w:rPr>
        <w:t xml:space="preserve">. Porto Alegre: IBGE, 2012. Disponível em: https://prefeitura.poa.br/smpg/observapoa. </w:t>
      </w:r>
      <w:proofErr w:type="spellStart"/>
      <w:r w:rsidRPr="00785E18">
        <w:rPr>
          <w:rFonts w:ascii="Times New Roman" w:eastAsia="Times New Roman" w:hAnsi="Times New Roman" w:cs="Times New Roman"/>
          <w:sz w:val="24"/>
          <w:szCs w:val="24"/>
          <w:lang w:val="en-US"/>
        </w:rPr>
        <w:t>Acesso</w:t>
      </w:r>
      <w:proofErr w:type="spellEnd"/>
      <w:r w:rsidRPr="00785E18">
        <w:rPr>
          <w:rFonts w:ascii="Times New Roman" w:eastAsia="Times New Roman" w:hAnsi="Times New Roman" w:cs="Times New Roman"/>
          <w:sz w:val="24"/>
          <w:szCs w:val="24"/>
          <w:lang w:val="en-US"/>
        </w:rPr>
        <w:t xml:space="preserve"> </w:t>
      </w:r>
      <w:proofErr w:type="spellStart"/>
      <w:r w:rsidRPr="00785E18">
        <w:rPr>
          <w:rFonts w:ascii="Times New Roman" w:eastAsia="Times New Roman" w:hAnsi="Times New Roman" w:cs="Times New Roman"/>
          <w:sz w:val="24"/>
          <w:szCs w:val="24"/>
          <w:lang w:val="en-US"/>
        </w:rPr>
        <w:t>em</w:t>
      </w:r>
      <w:proofErr w:type="spellEnd"/>
      <w:r w:rsidRPr="00785E18">
        <w:rPr>
          <w:rFonts w:ascii="Times New Roman" w:eastAsia="Times New Roman" w:hAnsi="Times New Roman" w:cs="Times New Roman"/>
          <w:sz w:val="24"/>
          <w:szCs w:val="24"/>
          <w:lang w:val="en-US"/>
        </w:rPr>
        <w:t xml:space="preserve">: 27 </w:t>
      </w:r>
      <w:proofErr w:type="spellStart"/>
      <w:r w:rsidRPr="00785E18">
        <w:rPr>
          <w:rFonts w:ascii="Times New Roman" w:eastAsia="Times New Roman" w:hAnsi="Times New Roman" w:cs="Times New Roman"/>
          <w:sz w:val="24"/>
          <w:szCs w:val="24"/>
          <w:lang w:val="en-US"/>
        </w:rPr>
        <w:t>fev</w:t>
      </w:r>
      <w:proofErr w:type="spellEnd"/>
      <w:r w:rsidRPr="00785E18">
        <w:rPr>
          <w:rFonts w:ascii="Times New Roman" w:eastAsia="Times New Roman" w:hAnsi="Times New Roman" w:cs="Times New Roman"/>
          <w:sz w:val="24"/>
          <w:szCs w:val="24"/>
          <w:lang w:val="en-US"/>
        </w:rPr>
        <w:t>. 2026.</w:t>
      </w:r>
    </w:p>
    <w:p w14:paraId="09399DD0" w14:textId="77777777" w:rsidR="008F7561" w:rsidRPr="00785E18" w:rsidRDefault="008F7561" w:rsidP="0042411A">
      <w:pPr>
        <w:spacing w:after="0" w:line="240" w:lineRule="auto"/>
        <w:ind w:firstLine="709"/>
        <w:rPr>
          <w:rFonts w:ascii="Times New Roman" w:eastAsia="Times New Roman" w:hAnsi="Times New Roman" w:cs="Times New Roman"/>
          <w:sz w:val="24"/>
          <w:szCs w:val="24"/>
          <w:lang w:val="en-US"/>
        </w:rPr>
      </w:pPr>
    </w:p>
    <w:p w14:paraId="0267E079" w14:textId="0FF3A129" w:rsidR="008F7561" w:rsidRPr="00B55091"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O’SULLIVAN, A. </w:t>
      </w:r>
      <w:r>
        <w:rPr>
          <w:rFonts w:ascii="Times New Roman" w:eastAsia="Times New Roman" w:hAnsi="Times New Roman" w:cs="Times New Roman"/>
          <w:b/>
          <w:bCs/>
          <w:sz w:val="24"/>
          <w:szCs w:val="24"/>
          <w:lang w:val="en-US"/>
        </w:rPr>
        <w:t>Urban economics</w:t>
      </w:r>
      <w:r>
        <w:rPr>
          <w:rFonts w:ascii="Times New Roman" w:eastAsia="Times New Roman" w:hAnsi="Times New Roman" w:cs="Times New Roman"/>
          <w:sz w:val="24"/>
          <w:szCs w:val="24"/>
          <w:lang w:val="en-US"/>
        </w:rPr>
        <w:t xml:space="preserve">. 8th ed. New York: </w:t>
      </w:r>
      <w:proofErr w:type="spellStart"/>
      <w:r>
        <w:rPr>
          <w:rFonts w:ascii="Times New Roman" w:eastAsia="Times New Roman" w:hAnsi="Times New Roman" w:cs="Times New Roman"/>
          <w:sz w:val="24"/>
          <w:szCs w:val="24"/>
          <w:lang w:val="en-US"/>
        </w:rPr>
        <w:t>Mcgraw-Hill</w:t>
      </w:r>
      <w:proofErr w:type="spellEnd"/>
      <w:r>
        <w:rPr>
          <w:rFonts w:ascii="Times New Roman" w:eastAsia="Times New Roman" w:hAnsi="Times New Roman" w:cs="Times New Roman"/>
          <w:sz w:val="24"/>
          <w:szCs w:val="24"/>
          <w:lang w:val="en-US"/>
        </w:rPr>
        <w:t>/Irwin, 2011.</w:t>
      </w:r>
    </w:p>
    <w:p w14:paraId="661B465D"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3F6757C5" w14:textId="2677ECB0"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PESSOA, R. P. P. Em busca de uma definição de policentrismo urbano para as metrópoles brasileiras. </w:t>
      </w:r>
      <w:r>
        <w:rPr>
          <w:rFonts w:ascii="Times New Roman" w:eastAsia="Times New Roman" w:hAnsi="Times New Roman" w:cs="Times New Roman"/>
          <w:b/>
          <w:bCs/>
          <w:sz w:val="24"/>
          <w:szCs w:val="24"/>
        </w:rPr>
        <w:t>Revista Paranaense de Desenvolvimento</w:t>
      </w:r>
      <w:r>
        <w:rPr>
          <w:rFonts w:ascii="Times New Roman" w:eastAsia="Times New Roman" w:hAnsi="Times New Roman" w:cs="Times New Roman"/>
          <w:sz w:val="24"/>
          <w:szCs w:val="24"/>
        </w:rPr>
        <w:t>, Curitiba, n. 120, p. 297-318, jan./jun. 2011.</w:t>
      </w:r>
    </w:p>
    <w:p w14:paraId="7A9F0651" w14:textId="251DB264" w:rsidR="008F7561" w:rsidRPr="00B55091" w:rsidRDefault="008F7561" w:rsidP="0042411A">
      <w:pPr>
        <w:spacing w:after="0" w:line="24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PNUD. </w:t>
      </w:r>
      <w:r>
        <w:rPr>
          <w:rFonts w:ascii="Times New Roman" w:eastAsia="Times New Roman" w:hAnsi="Times New Roman" w:cs="Times New Roman"/>
          <w:b/>
          <w:bCs/>
          <w:sz w:val="24"/>
          <w:szCs w:val="24"/>
        </w:rPr>
        <w:t>Relatório do Desenvolvimento Humano 2023/24</w:t>
      </w:r>
      <w:r>
        <w:rPr>
          <w:rFonts w:ascii="Times New Roman" w:eastAsia="Times New Roman" w:hAnsi="Times New Roman" w:cs="Times New Roman"/>
          <w:sz w:val="24"/>
          <w:szCs w:val="24"/>
        </w:rPr>
        <w:t>: Desenvolver o futuro: reimaginar a cooperação num mundo polarizado. Nova York: PNUD, 2024. Disponível em: https://hdr.undp.org/content/human-development-report-2023-24. Acesso em: 24 mar. 2025.</w:t>
      </w:r>
      <w:r>
        <w:rPr>
          <w:rFonts w:ascii="Times New Roman" w:eastAsia="Times New Roman" w:hAnsi="Times New Roman" w:cs="Times New Roman"/>
          <w:sz w:val="24"/>
          <w:szCs w:val="24"/>
        </w:rPr>
        <w:br/>
      </w:r>
    </w:p>
    <w:p w14:paraId="41C244E4" w14:textId="1433E7FF" w:rsidR="008F7561" w:rsidRPr="00A545A0"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PORTO ALEGRE. Prefeitura Municipal de Porto Alegre. Secretaria do Planejamento Municipal. </w:t>
      </w:r>
      <w:r>
        <w:rPr>
          <w:rFonts w:ascii="Times New Roman" w:eastAsia="Times New Roman" w:hAnsi="Times New Roman" w:cs="Times New Roman"/>
          <w:b/>
          <w:bCs/>
          <w:sz w:val="24"/>
          <w:szCs w:val="24"/>
        </w:rPr>
        <w:t>Plano Diretor de Desenvolvimento Urbano e Regional</w:t>
      </w:r>
      <w:r>
        <w:rPr>
          <w:rFonts w:ascii="Times New Roman" w:eastAsia="Times New Roman" w:hAnsi="Times New Roman" w:cs="Times New Roman"/>
          <w:sz w:val="24"/>
          <w:szCs w:val="24"/>
        </w:rPr>
        <w:t xml:space="preserve"> - PDDUA. 2011. Disponível em: </w:t>
      </w:r>
      <w:hyperlink r:id="rId15">
        <w:r>
          <w:rPr>
            <w:rFonts w:ascii="Times New Roman" w:eastAsia="Times New Roman" w:hAnsi="Times New Roman" w:cs="Times New Roman"/>
            <w:sz w:val="24"/>
            <w:szCs w:val="24"/>
            <w:u w:val="single"/>
          </w:rPr>
          <w:t>http://lproweb.procempa.com.br/pmpa/prefpoa/spm/usu_doc/planodiretortexto.pdf</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lang w:val="en-US"/>
        </w:rPr>
        <w:t>Acesso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xml:space="preserve">: 21 </w:t>
      </w:r>
      <w:proofErr w:type="spellStart"/>
      <w:r>
        <w:rPr>
          <w:rFonts w:ascii="Times New Roman" w:eastAsia="Times New Roman" w:hAnsi="Times New Roman" w:cs="Times New Roman"/>
          <w:sz w:val="24"/>
          <w:szCs w:val="24"/>
          <w:lang w:val="en-US"/>
        </w:rPr>
        <w:t>jan.</w:t>
      </w:r>
      <w:proofErr w:type="spellEnd"/>
      <w:r>
        <w:rPr>
          <w:rFonts w:ascii="Times New Roman" w:eastAsia="Times New Roman" w:hAnsi="Times New Roman" w:cs="Times New Roman"/>
          <w:sz w:val="24"/>
          <w:szCs w:val="24"/>
          <w:lang w:val="en-US"/>
        </w:rPr>
        <w:t xml:space="preserve"> 2026</w:t>
      </w:r>
    </w:p>
    <w:p w14:paraId="54D9B538"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3F0A0FBE" w14:textId="2BDABDC5" w:rsidR="008F7561" w:rsidRPr="00B55091"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RICE, G. A. Central Business District</w:t>
      </w:r>
      <w:r>
        <w:rPr>
          <w:rFonts w:ascii="Times New Roman" w:eastAsia="Times New Roman" w:hAnsi="Times New Roman" w:cs="Times New Roman"/>
          <w:i/>
          <w:iCs/>
          <w:sz w:val="24"/>
          <w:szCs w:val="24"/>
          <w:lang w:val="en-US"/>
        </w:rPr>
        <w:t>. In:</w:t>
      </w:r>
      <w:r>
        <w:rPr>
          <w:rFonts w:ascii="Times New Roman" w:eastAsia="Times New Roman" w:hAnsi="Times New Roman" w:cs="Times New Roman"/>
          <w:sz w:val="24"/>
          <w:szCs w:val="24"/>
          <w:lang w:val="en-US"/>
        </w:rPr>
        <w:t xml:space="preserve"> KITCHIN, Rob; THRIFT, Nigel (ed.). </w:t>
      </w:r>
      <w:r>
        <w:rPr>
          <w:rFonts w:ascii="Times New Roman" w:eastAsia="Times New Roman" w:hAnsi="Times New Roman" w:cs="Times New Roman"/>
          <w:b/>
          <w:bCs/>
          <w:sz w:val="24"/>
          <w:szCs w:val="24"/>
          <w:lang w:val="en-US"/>
        </w:rPr>
        <w:t>International Encyclopedia of Human Geography</w:t>
      </w:r>
      <w:r>
        <w:rPr>
          <w:rFonts w:ascii="Times New Roman" w:eastAsia="Times New Roman" w:hAnsi="Times New Roman" w:cs="Times New Roman"/>
          <w:sz w:val="24"/>
          <w:szCs w:val="24"/>
          <w:lang w:val="en-US"/>
        </w:rPr>
        <w:t xml:space="preserve">. Oxford: Elsevier, 2009. p.18-25. </w:t>
      </w:r>
      <w:proofErr w:type="spellStart"/>
      <w:r>
        <w:rPr>
          <w:rFonts w:ascii="Times New Roman" w:eastAsia="Times New Roman" w:hAnsi="Times New Roman" w:cs="Times New Roman"/>
          <w:sz w:val="24"/>
          <w:szCs w:val="24"/>
          <w:lang w:val="en-US"/>
        </w:rPr>
        <w:t>Disponível</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xml:space="preserve">: https://doi.org/10.1016/B978-008044910-4.01041-5. </w:t>
      </w:r>
      <w:proofErr w:type="spellStart"/>
      <w:r>
        <w:rPr>
          <w:rFonts w:ascii="Times New Roman" w:eastAsia="Times New Roman" w:hAnsi="Times New Roman" w:cs="Times New Roman"/>
          <w:sz w:val="24"/>
          <w:szCs w:val="24"/>
          <w:lang w:val="en-US"/>
        </w:rPr>
        <w:t>Acesso</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em</w:t>
      </w:r>
      <w:proofErr w:type="spellEnd"/>
      <w:r>
        <w:rPr>
          <w:rFonts w:ascii="Times New Roman" w:eastAsia="Times New Roman" w:hAnsi="Times New Roman" w:cs="Times New Roman"/>
          <w:sz w:val="24"/>
          <w:szCs w:val="24"/>
          <w:lang w:val="en-US"/>
        </w:rPr>
        <w:t>: 23 mar. 2026.</w:t>
      </w:r>
    </w:p>
    <w:p w14:paraId="000AC32B"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22420542" w14:textId="3650F2E3" w:rsidR="002F2B6B"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ROBERTS, M.; ELDRIDGE, A. </w:t>
      </w:r>
      <w:r>
        <w:rPr>
          <w:rFonts w:ascii="Times New Roman" w:eastAsia="Times New Roman" w:hAnsi="Times New Roman" w:cs="Times New Roman"/>
          <w:b/>
          <w:bCs/>
          <w:sz w:val="24"/>
          <w:szCs w:val="24"/>
          <w:lang w:val="en-US"/>
        </w:rPr>
        <w:t>Planning the Night-time City</w:t>
      </w:r>
      <w:r>
        <w:rPr>
          <w:rFonts w:ascii="Times New Roman" w:eastAsia="Times New Roman" w:hAnsi="Times New Roman" w:cs="Times New Roman"/>
          <w:sz w:val="24"/>
          <w:szCs w:val="24"/>
          <w:lang w:val="en-US"/>
        </w:rPr>
        <w:t xml:space="preserve">, New York.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 xml:space="preserve">, 2009. </w:t>
      </w:r>
    </w:p>
    <w:p w14:paraId="5A82CFDF" w14:textId="74EDDBDE" w:rsidR="00BC25B9" w:rsidRDefault="00BC25B9" w:rsidP="0042411A">
      <w:pPr>
        <w:spacing w:after="0" w:line="240" w:lineRule="auto"/>
        <w:rPr>
          <w:rFonts w:ascii="Times New Roman" w:eastAsia="Times New Roman" w:hAnsi="Times New Roman" w:cs="Times New Roman"/>
          <w:sz w:val="24"/>
          <w:szCs w:val="24"/>
        </w:rPr>
      </w:pPr>
    </w:p>
    <w:p w14:paraId="6A93751F" w14:textId="77777777" w:rsidR="00163D8F" w:rsidRPr="00163D8F" w:rsidRDefault="00163D8F" w:rsidP="00163D8F">
      <w:pPr>
        <w:spacing w:after="0" w:line="240" w:lineRule="auto"/>
        <w:rPr>
          <w:rFonts w:ascii="Times New Roman" w:eastAsia="Times New Roman" w:hAnsi="Times New Roman" w:cs="Times New Roman"/>
          <w:sz w:val="24"/>
          <w:szCs w:val="24"/>
        </w:rPr>
      </w:pPr>
      <w:r w:rsidRPr="00163D8F">
        <w:rPr>
          <w:rFonts w:ascii="Times New Roman" w:eastAsia="Times New Roman" w:hAnsi="Times New Roman" w:cs="Times New Roman"/>
          <w:sz w:val="24"/>
          <w:szCs w:val="24"/>
        </w:rPr>
        <w:t xml:space="preserve">SAMPSON, Robert J.; RAUDENBUSH, Stephen W.; EARLS, </w:t>
      </w:r>
      <w:proofErr w:type="spellStart"/>
      <w:r w:rsidRPr="00163D8F">
        <w:rPr>
          <w:rFonts w:ascii="Times New Roman" w:eastAsia="Times New Roman" w:hAnsi="Times New Roman" w:cs="Times New Roman"/>
          <w:sz w:val="24"/>
          <w:szCs w:val="24"/>
        </w:rPr>
        <w:t>Felton</w:t>
      </w:r>
      <w:proofErr w:type="spellEnd"/>
      <w:r w:rsidRPr="00163D8F">
        <w:rPr>
          <w:rFonts w:ascii="Times New Roman" w:eastAsia="Times New Roman" w:hAnsi="Times New Roman" w:cs="Times New Roman"/>
          <w:sz w:val="24"/>
          <w:szCs w:val="24"/>
        </w:rPr>
        <w:t xml:space="preserve">. </w:t>
      </w:r>
      <w:proofErr w:type="spellStart"/>
      <w:r w:rsidRPr="00163D8F">
        <w:rPr>
          <w:rFonts w:ascii="Times New Roman" w:eastAsia="Times New Roman" w:hAnsi="Times New Roman" w:cs="Times New Roman"/>
          <w:sz w:val="24"/>
          <w:szCs w:val="24"/>
        </w:rPr>
        <w:t>Neighborhoods</w:t>
      </w:r>
      <w:proofErr w:type="spellEnd"/>
      <w:r w:rsidRPr="00163D8F">
        <w:rPr>
          <w:rFonts w:ascii="Times New Roman" w:eastAsia="Times New Roman" w:hAnsi="Times New Roman" w:cs="Times New Roman"/>
          <w:sz w:val="24"/>
          <w:szCs w:val="24"/>
        </w:rPr>
        <w:t xml:space="preserve"> </w:t>
      </w:r>
      <w:proofErr w:type="spellStart"/>
      <w:r w:rsidRPr="00163D8F">
        <w:rPr>
          <w:rFonts w:ascii="Times New Roman" w:eastAsia="Times New Roman" w:hAnsi="Times New Roman" w:cs="Times New Roman"/>
          <w:sz w:val="24"/>
          <w:szCs w:val="24"/>
        </w:rPr>
        <w:t>and</w:t>
      </w:r>
      <w:proofErr w:type="spellEnd"/>
    </w:p>
    <w:p w14:paraId="360116E1" w14:textId="23986E59" w:rsidR="00163D8F" w:rsidRPr="00163D8F" w:rsidRDefault="00163D8F" w:rsidP="00163D8F">
      <w:pPr>
        <w:spacing w:after="0" w:line="240" w:lineRule="auto"/>
        <w:rPr>
          <w:rFonts w:ascii="Times New Roman" w:eastAsia="Times New Roman" w:hAnsi="Times New Roman" w:cs="Times New Roman"/>
          <w:sz w:val="24"/>
          <w:szCs w:val="24"/>
        </w:rPr>
      </w:pPr>
      <w:proofErr w:type="spellStart"/>
      <w:r w:rsidRPr="00163D8F">
        <w:rPr>
          <w:rFonts w:ascii="Times New Roman" w:eastAsia="Times New Roman" w:hAnsi="Times New Roman" w:cs="Times New Roman"/>
          <w:sz w:val="24"/>
          <w:szCs w:val="24"/>
        </w:rPr>
        <w:t>violent</w:t>
      </w:r>
      <w:proofErr w:type="spellEnd"/>
      <w:r w:rsidRPr="00163D8F">
        <w:rPr>
          <w:rFonts w:ascii="Times New Roman" w:eastAsia="Times New Roman" w:hAnsi="Times New Roman" w:cs="Times New Roman"/>
          <w:sz w:val="24"/>
          <w:szCs w:val="24"/>
        </w:rPr>
        <w:t xml:space="preserve"> crime: a </w:t>
      </w:r>
      <w:proofErr w:type="spellStart"/>
      <w:r w:rsidRPr="00163D8F">
        <w:rPr>
          <w:rFonts w:ascii="Times New Roman" w:eastAsia="Times New Roman" w:hAnsi="Times New Roman" w:cs="Times New Roman"/>
          <w:sz w:val="24"/>
          <w:szCs w:val="24"/>
        </w:rPr>
        <w:t>multilevel</w:t>
      </w:r>
      <w:proofErr w:type="spellEnd"/>
      <w:r w:rsidRPr="00163D8F">
        <w:rPr>
          <w:rFonts w:ascii="Times New Roman" w:eastAsia="Times New Roman" w:hAnsi="Times New Roman" w:cs="Times New Roman"/>
          <w:sz w:val="24"/>
          <w:szCs w:val="24"/>
        </w:rPr>
        <w:t xml:space="preserve"> </w:t>
      </w:r>
      <w:proofErr w:type="spellStart"/>
      <w:r w:rsidRPr="00163D8F">
        <w:rPr>
          <w:rFonts w:ascii="Times New Roman" w:eastAsia="Times New Roman" w:hAnsi="Times New Roman" w:cs="Times New Roman"/>
          <w:sz w:val="24"/>
          <w:szCs w:val="24"/>
        </w:rPr>
        <w:t>study</w:t>
      </w:r>
      <w:proofErr w:type="spellEnd"/>
      <w:r w:rsidRPr="00163D8F">
        <w:rPr>
          <w:rFonts w:ascii="Times New Roman" w:eastAsia="Times New Roman" w:hAnsi="Times New Roman" w:cs="Times New Roman"/>
          <w:sz w:val="24"/>
          <w:szCs w:val="24"/>
        </w:rPr>
        <w:t xml:space="preserve"> </w:t>
      </w:r>
      <w:proofErr w:type="spellStart"/>
      <w:r w:rsidRPr="00163D8F">
        <w:rPr>
          <w:rFonts w:ascii="Times New Roman" w:eastAsia="Times New Roman" w:hAnsi="Times New Roman" w:cs="Times New Roman"/>
          <w:sz w:val="24"/>
          <w:szCs w:val="24"/>
        </w:rPr>
        <w:t>of</w:t>
      </w:r>
      <w:proofErr w:type="spellEnd"/>
      <w:r w:rsidRPr="00163D8F">
        <w:rPr>
          <w:rFonts w:ascii="Times New Roman" w:eastAsia="Times New Roman" w:hAnsi="Times New Roman" w:cs="Times New Roman"/>
          <w:sz w:val="24"/>
          <w:szCs w:val="24"/>
        </w:rPr>
        <w:t xml:space="preserve"> </w:t>
      </w:r>
      <w:proofErr w:type="spellStart"/>
      <w:r w:rsidRPr="00163D8F">
        <w:rPr>
          <w:rFonts w:ascii="Times New Roman" w:eastAsia="Times New Roman" w:hAnsi="Times New Roman" w:cs="Times New Roman"/>
          <w:sz w:val="24"/>
          <w:szCs w:val="24"/>
        </w:rPr>
        <w:t>collective</w:t>
      </w:r>
      <w:proofErr w:type="spellEnd"/>
      <w:r w:rsidRPr="00163D8F">
        <w:rPr>
          <w:rFonts w:ascii="Times New Roman" w:eastAsia="Times New Roman" w:hAnsi="Times New Roman" w:cs="Times New Roman"/>
          <w:sz w:val="24"/>
          <w:szCs w:val="24"/>
        </w:rPr>
        <w:t xml:space="preserve"> </w:t>
      </w:r>
      <w:proofErr w:type="spellStart"/>
      <w:r w:rsidRPr="00163D8F">
        <w:rPr>
          <w:rFonts w:ascii="Times New Roman" w:eastAsia="Times New Roman" w:hAnsi="Times New Roman" w:cs="Times New Roman"/>
          <w:sz w:val="24"/>
          <w:szCs w:val="24"/>
        </w:rPr>
        <w:t>efficacy</w:t>
      </w:r>
      <w:proofErr w:type="spellEnd"/>
      <w:r w:rsidRPr="00163D8F">
        <w:rPr>
          <w:rFonts w:ascii="Times New Roman" w:eastAsia="Times New Roman" w:hAnsi="Times New Roman" w:cs="Times New Roman"/>
          <w:sz w:val="24"/>
          <w:szCs w:val="24"/>
        </w:rPr>
        <w:t xml:space="preserve">. </w:t>
      </w:r>
      <w:r w:rsidR="003C59DF">
        <w:rPr>
          <w:rFonts w:ascii="Times New Roman" w:eastAsia="Times New Roman" w:hAnsi="Times New Roman" w:cs="Times New Roman"/>
          <w:b/>
          <w:bCs/>
          <w:sz w:val="24"/>
          <w:szCs w:val="24"/>
        </w:rPr>
        <w:t xml:space="preserve">American </w:t>
      </w:r>
      <w:proofErr w:type="spellStart"/>
      <w:r w:rsidR="003C59DF">
        <w:rPr>
          <w:rFonts w:ascii="Times New Roman" w:eastAsia="Times New Roman" w:hAnsi="Times New Roman" w:cs="Times New Roman"/>
          <w:b/>
          <w:bCs/>
          <w:sz w:val="24"/>
          <w:szCs w:val="24"/>
        </w:rPr>
        <w:t>Journal</w:t>
      </w:r>
      <w:proofErr w:type="spellEnd"/>
      <w:r w:rsidR="003C59DF">
        <w:rPr>
          <w:rFonts w:ascii="Times New Roman" w:eastAsia="Times New Roman" w:hAnsi="Times New Roman" w:cs="Times New Roman"/>
          <w:b/>
          <w:bCs/>
          <w:sz w:val="24"/>
          <w:szCs w:val="24"/>
        </w:rPr>
        <w:t xml:space="preserve"> </w:t>
      </w:r>
      <w:proofErr w:type="spellStart"/>
      <w:r w:rsidR="003C59DF">
        <w:rPr>
          <w:rFonts w:ascii="Times New Roman" w:eastAsia="Times New Roman" w:hAnsi="Times New Roman" w:cs="Times New Roman"/>
          <w:b/>
          <w:bCs/>
          <w:sz w:val="24"/>
          <w:szCs w:val="24"/>
        </w:rPr>
        <w:t>of</w:t>
      </w:r>
      <w:proofErr w:type="spellEnd"/>
      <w:r w:rsidR="003C59DF">
        <w:rPr>
          <w:rFonts w:ascii="Times New Roman" w:eastAsia="Times New Roman" w:hAnsi="Times New Roman" w:cs="Times New Roman"/>
          <w:b/>
          <w:bCs/>
          <w:sz w:val="24"/>
          <w:szCs w:val="24"/>
        </w:rPr>
        <w:t xml:space="preserve"> </w:t>
      </w:r>
      <w:proofErr w:type="spellStart"/>
      <w:r w:rsidR="003C59DF">
        <w:rPr>
          <w:rFonts w:ascii="Times New Roman" w:eastAsia="Times New Roman" w:hAnsi="Times New Roman" w:cs="Times New Roman"/>
          <w:b/>
          <w:bCs/>
          <w:sz w:val="24"/>
          <w:szCs w:val="24"/>
        </w:rPr>
        <w:t>Sociology</w:t>
      </w:r>
      <w:proofErr w:type="spellEnd"/>
      <w:r w:rsidRPr="00163D8F">
        <w:rPr>
          <w:rFonts w:ascii="Times New Roman" w:eastAsia="Times New Roman" w:hAnsi="Times New Roman" w:cs="Times New Roman"/>
          <w:sz w:val="24"/>
          <w:szCs w:val="24"/>
        </w:rPr>
        <w:t>, v. 277, n. 5.328, p.</w:t>
      </w:r>
    </w:p>
    <w:p w14:paraId="6418D38D" w14:textId="62D78FCD" w:rsidR="00163D8F" w:rsidRDefault="00163D8F" w:rsidP="00163D8F">
      <w:pPr>
        <w:spacing w:after="0" w:line="240" w:lineRule="auto"/>
        <w:rPr>
          <w:rFonts w:ascii="Times New Roman" w:eastAsia="Times New Roman" w:hAnsi="Times New Roman" w:cs="Times New Roman"/>
          <w:sz w:val="24"/>
          <w:szCs w:val="24"/>
        </w:rPr>
      </w:pPr>
      <w:r w:rsidRPr="00163D8F">
        <w:rPr>
          <w:rFonts w:ascii="Times New Roman" w:eastAsia="Times New Roman" w:hAnsi="Times New Roman" w:cs="Times New Roman"/>
          <w:sz w:val="24"/>
          <w:szCs w:val="24"/>
        </w:rPr>
        <w:t>918-924, Ago. 1997.</w:t>
      </w:r>
    </w:p>
    <w:p w14:paraId="415A2C55" w14:textId="77777777" w:rsidR="008F7561" w:rsidRPr="00B55091" w:rsidRDefault="008F7561" w:rsidP="00163D8F">
      <w:pPr>
        <w:spacing w:after="0" w:line="240" w:lineRule="auto"/>
        <w:rPr>
          <w:rFonts w:ascii="Times New Roman" w:eastAsia="Times New Roman" w:hAnsi="Times New Roman" w:cs="Times New Roman"/>
          <w:sz w:val="24"/>
          <w:szCs w:val="24"/>
        </w:rPr>
      </w:pPr>
    </w:p>
    <w:p w14:paraId="3B638741" w14:textId="2CEB7B99" w:rsidR="008F7561" w:rsidRPr="00A545A0"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SANTOS, M. </w:t>
      </w:r>
      <w:r>
        <w:rPr>
          <w:rFonts w:ascii="Times New Roman" w:eastAsia="Times New Roman" w:hAnsi="Times New Roman" w:cs="Times New Roman"/>
          <w:b/>
          <w:bCs/>
          <w:sz w:val="24"/>
          <w:szCs w:val="24"/>
        </w:rPr>
        <w:t>A natureza do espaço</w:t>
      </w:r>
      <w:r>
        <w:rPr>
          <w:rFonts w:ascii="Times New Roman" w:eastAsia="Times New Roman" w:hAnsi="Times New Roman" w:cs="Times New Roman"/>
          <w:sz w:val="24"/>
          <w:szCs w:val="24"/>
        </w:rPr>
        <w:t xml:space="preserve">. São Paulo: EDUSP, 2006. </w:t>
      </w:r>
    </w:p>
    <w:p w14:paraId="2C4B058D" w14:textId="06197FFB" w:rsidR="0042411A" w:rsidRPr="00A545A0" w:rsidRDefault="0042411A" w:rsidP="0042411A">
      <w:pPr>
        <w:spacing w:after="0" w:line="240" w:lineRule="auto"/>
        <w:ind w:firstLine="709"/>
        <w:rPr>
          <w:rFonts w:ascii="Times New Roman" w:eastAsia="Times New Roman" w:hAnsi="Times New Roman" w:cs="Times New Roman"/>
          <w:sz w:val="24"/>
          <w:szCs w:val="24"/>
        </w:rPr>
      </w:pPr>
    </w:p>
    <w:p w14:paraId="1B4F72EA" w14:textId="49419C58" w:rsidR="0042411A" w:rsidRDefault="0042411A"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SASSEN, S. </w:t>
      </w:r>
      <w:r>
        <w:rPr>
          <w:rFonts w:ascii="Times New Roman" w:eastAsia="Times New Roman" w:hAnsi="Times New Roman" w:cs="Times New Roman"/>
          <w:b/>
          <w:bCs/>
          <w:sz w:val="24"/>
          <w:szCs w:val="24"/>
          <w:lang w:val="en-US"/>
        </w:rPr>
        <w:t>The Global City</w:t>
      </w:r>
      <w:r>
        <w:rPr>
          <w:rFonts w:ascii="Times New Roman" w:eastAsia="Times New Roman" w:hAnsi="Times New Roman" w:cs="Times New Roman"/>
          <w:sz w:val="24"/>
          <w:szCs w:val="24"/>
          <w:lang w:val="en-US"/>
        </w:rPr>
        <w:t>: New York, London, Tokyo. New York: Columbia University, 2001.</w:t>
      </w:r>
    </w:p>
    <w:p w14:paraId="38F0FEA9" w14:textId="77777777" w:rsidR="0042411A" w:rsidRDefault="0042411A" w:rsidP="0042411A">
      <w:pPr>
        <w:spacing w:after="0" w:line="240" w:lineRule="auto"/>
        <w:ind w:firstLine="709"/>
        <w:rPr>
          <w:rFonts w:ascii="Times New Roman" w:eastAsia="Times New Roman" w:hAnsi="Times New Roman" w:cs="Times New Roman"/>
          <w:sz w:val="24"/>
          <w:szCs w:val="24"/>
          <w:lang w:val="en-US"/>
        </w:rPr>
      </w:pPr>
    </w:p>
    <w:p w14:paraId="65BA3990" w14:textId="63F37CA7" w:rsidR="0042411A" w:rsidRPr="00A545A0" w:rsidRDefault="0042411A"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SCOTT, A. J. Metropolis: </w:t>
      </w:r>
      <w:r>
        <w:rPr>
          <w:rFonts w:ascii="Times New Roman" w:eastAsia="Times New Roman" w:hAnsi="Times New Roman" w:cs="Times New Roman"/>
          <w:b/>
          <w:bCs/>
          <w:sz w:val="24"/>
          <w:szCs w:val="24"/>
          <w:lang w:val="en-US"/>
        </w:rPr>
        <w:t>From the Division of Labor to Urban Form</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Berkeley: </w:t>
      </w:r>
      <w:proofErr w:type="spellStart"/>
      <w:r>
        <w:rPr>
          <w:rFonts w:ascii="Times New Roman" w:eastAsia="Times New Roman" w:hAnsi="Times New Roman" w:cs="Times New Roman"/>
          <w:sz w:val="24"/>
          <w:szCs w:val="24"/>
        </w:rPr>
        <w:t>University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California Press, 1988.</w:t>
      </w:r>
    </w:p>
    <w:p w14:paraId="7448A24D" w14:textId="500249F6" w:rsidR="008F7561" w:rsidRPr="00B55091" w:rsidRDefault="008F7561" w:rsidP="0042411A">
      <w:pPr>
        <w:spacing w:after="0" w:line="24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SEN, A. </w:t>
      </w:r>
      <w:r>
        <w:rPr>
          <w:rFonts w:ascii="Times New Roman" w:eastAsia="Times New Roman" w:hAnsi="Times New Roman" w:cs="Times New Roman"/>
          <w:b/>
          <w:bCs/>
          <w:sz w:val="24"/>
          <w:szCs w:val="24"/>
        </w:rPr>
        <w:t>Desenvolvimento como liberdade</w:t>
      </w:r>
      <w:r>
        <w:rPr>
          <w:rFonts w:ascii="Times New Roman" w:eastAsia="Times New Roman" w:hAnsi="Times New Roman" w:cs="Times New Roman"/>
          <w:sz w:val="24"/>
          <w:szCs w:val="24"/>
        </w:rPr>
        <w:t>. São Paulo: Companhia das Letras, 2010.</w:t>
      </w:r>
      <w:r>
        <w:rPr>
          <w:rFonts w:ascii="Times New Roman" w:eastAsia="Times New Roman" w:hAnsi="Times New Roman" w:cs="Times New Roman"/>
          <w:sz w:val="24"/>
          <w:szCs w:val="24"/>
        </w:rPr>
        <w:br/>
      </w:r>
    </w:p>
    <w:p w14:paraId="716C5931" w14:textId="105F1656" w:rsidR="002F2B6B"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SEIJAS, A.; GELDERS, M. Governing the nocturnal city: an analysis of night-time governance in three global cities. </w:t>
      </w:r>
      <w:proofErr w:type="spellStart"/>
      <w:r>
        <w:rPr>
          <w:rFonts w:ascii="Times New Roman" w:eastAsia="Times New Roman" w:hAnsi="Times New Roman" w:cs="Times New Roman"/>
          <w:b/>
          <w:bCs/>
          <w:sz w:val="24"/>
          <w:szCs w:val="24"/>
        </w:rPr>
        <w:t>Urban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Studies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País,</w:t>
      </w:r>
      <w:r>
        <w:rPr>
          <w:rFonts w:ascii="Times New Roman" w:eastAsia="Times New Roman" w:hAnsi="Times New Roman" w:cs="Times New Roman"/>
          <w:sz w:val="24"/>
          <w:szCs w:val="24"/>
        </w:rPr>
        <w:t xml:space="preserve"> v. 58, n. 2, </w:t>
      </w:r>
      <w:r>
        <w:rPr>
          <w:rFonts w:ascii="Times New Roman" w:eastAsia="Times New Roman" w:hAnsi="Times New Roman" w:cs="Times New Roman"/>
          <w:sz w:val="24"/>
          <w:szCs w:val="24"/>
          <w:highlight w:val="yellow"/>
        </w:rPr>
        <w:t>páginas,</w:t>
      </w:r>
      <w:r>
        <w:rPr>
          <w:rFonts w:ascii="Times New Roman" w:eastAsia="Times New Roman" w:hAnsi="Times New Roman" w:cs="Times New Roman"/>
          <w:sz w:val="24"/>
          <w:szCs w:val="24"/>
        </w:rPr>
        <w:t xml:space="preserve"> 2021.</w:t>
      </w:r>
    </w:p>
    <w:p w14:paraId="5ECAEA2B"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9866776" w14:textId="03FB463F"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SINGER, P. </w:t>
      </w:r>
      <w:r>
        <w:rPr>
          <w:rFonts w:ascii="Times New Roman" w:eastAsia="Times New Roman" w:hAnsi="Times New Roman" w:cs="Times New Roman"/>
          <w:b/>
          <w:bCs/>
          <w:sz w:val="24"/>
          <w:szCs w:val="24"/>
        </w:rPr>
        <w:t>Desenvolvimento econômico e evolução urbana</w:t>
      </w:r>
      <w:r>
        <w:rPr>
          <w:rFonts w:ascii="Times New Roman" w:eastAsia="Times New Roman" w:hAnsi="Times New Roman" w:cs="Times New Roman"/>
          <w:sz w:val="24"/>
          <w:szCs w:val="24"/>
        </w:rPr>
        <w:t>. 2. ed. São Paulo: Companhia Editora Nacional, 1977. v. 1p. 141–198.</w:t>
      </w:r>
    </w:p>
    <w:p w14:paraId="243BECAA"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29F30496" w14:textId="02DC33BE" w:rsidR="008F7561" w:rsidRPr="00B55091"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SMITH, N. </w:t>
      </w:r>
      <w:r>
        <w:rPr>
          <w:rFonts w:ascii="Times New Roman" w:eastAsia="Times New Roman" w:hAnsi="Times New Roman" w:cs="Times New Roman"/>
          <w:b/>
          <w:bCs/>
          <w:sz w:val="24"/>
          <w:szCs w:val="24"/>
          <w:lang w:val="en-US"/>
        </w:rPr>
        <w:t>The new urban frontier</w:t>
      </w:r>
      <w:r>
        <w:rPr>
          <w:rFonts w:ascii="Times New Roman" w:eastAsia="Times New Roman" w:hAnsi="Times New Roman" w:cs="Times New Roman"/>
          <w:sz w:val="24"/>
          <w:szCs w:val="24"/>
          <w:lang w:val="en-US"/>
        </w:rPr>
        <w:t xml:space="preserve">: gentrification and the revanchist city. </w:t>
      </w:r>
      <w:r>
        <w:rPr>
          <w:rFonts w:ascii="Times New Roman" w:eastAsia="Times New Roman" w:hAnsi="Times New Roman" w:cs="Times New Roman"/>
          <w:sz w:val="24"/>
          <w:szCs w:val="24"/>
        </w:rPr>
        <w:t xml:space="preserve">London: </w:t>
      </w:r>
      <w:proofErr w:type="spellStart"/>
      <w:r>
        <w:rPr>
          <w:rFonts w:ascii="Times New Roman" w:eastAsia="Times New Roman" w:hAnsi="Times New Roman" w:cs="Times New Roman"/>
          <w:sz w:val="24"/>
          <w:szCs w:val="24"/>
        </w:rPr>
        <w:t>Routledge</w:t>
      </w:r>
      <w:proofErr w:type="spellEnd"/>
      <w:r>
        <w:rPr>
          <w:rFonts w:ascii="Times New Roman" w:eastAsia="Times New Roman" w:hAnsi="Times New Roman" w:cs="Times New Roman"/>
          <w:sz w:val="24"/>
          <w:szCs w:val="24"/>
        </w:rPr>
        <w:t>, 1996.</w:t>
      </w:r>
    </w:p>
    <w:p w14:paraId="6B03A543" w14:textId="77777777" w:rsidR="008F7561" w:rsidRPr="00B55091" w:rsidRDefault="008F7561" w:rsidP="0042411A">
      <w:pPr>
        <w:spacing w:after="0" w:line="240" w:lineRule="auto"/>
        <w:ind w:firstLine="709"/>
        <w:rPr>
          <w:rFonts w:ascii="Times New Roman" w:eastAsia="Times New Roman" w:hAnsi="Times New Roman" w:cs="Times New Roman"/>
          <w:sz w:val="24"/>
          <w:szCs w:val="24"/>
        </w:rPr>
      </w:pPr>
    </w:p>
    <w:p w14:paraId="05E7F314" w14:textId="06E1315C" w:rsidR="008F7561" w:rsidRPr="00B55091" w:rsidRDefault="008F7561" w:rsidP="0042411A">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SOARES, P. R. R.; FEDOZZI, L. J. Porto Alegre e sua região metropolitana no contexto das contradições da metropolização brasileira contemporânea. </w:t>
      </w:r>
      <w:r>
        <w:rPr>
          <w:rFonts w:ascii="Times New Roman" w:eastAsia="Times New Roman" w:hAnsi="Times New Roman" w:cs="Times New Roman"/>
          <w:b/>
          <w:bCs/>
          <w:sz w:val="24"/>
          <w:szCs w:val="24"/>
        </w:rPr>
        <w:t>Sociologias</w:t>
      </w:r>
      <w:r>
        <w:rPr>
          <w:rFonts w:ascii="Times New Roman" w:eastAsia="Times New Roman" w:hAnsi="Times New Roman" w:cs="Times New Roman"/>
          <w:sz w:val="24"/>
          <w:szCs w:val="24"/>
        </w:rPr>
        <w:t xml:space="preserve">, Porto Alegre, ano 18, n. 42, p. 162–197, maio/ago. 2016. </w:t>
      </w:r>
      <w:r>
        <w:rPr>
          <w:rFonts w:ascii="Times New Roman" w:eastAsia="Times New Roman" w:hAnsi="Times New Roman" w:cs="Times New Roman"/>
          <w:sz w:val="24"/>
          <w:szCs w:val="24"/>
          <w:highlight w:val="white"/>
        </w:rPr>
        <w:t xml:space="preserve">Disponível em: </w:t>
      </w:r>
      <w:r>
        <w:rPr>
          <w:rFonts w:ascii="Times New Roman" w:eastAsia="Times New Roman" w:hAnsi="Times New Roman" w:cs="Times New Roman"/>
          <w:sz w:val="24"/>
          <w:szCs w:val="24"/>
        </w:rPr>
        <w:t>https://www.scielo.br/j/soc/a/fb8d88wFxc33ndHSRW5KcCz/?lang=pt</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lang w:val="en-US"/>
        </w:rPr>
        <w:t>Acesso</w:t>
      </w:r>
      <w:proofErr w:type="spellEnd"/>
      <w:r>
        <w:rPr>
          <w:rFonts w:ascii="Times New Roman" w:eastAsia="Times New Roman" w:hAnsi="Times New Roman" w:cs="Times New Roman"/>
          <w:sz w:val="24"/>
          <w:szCs w:val="24"/>
          <w:highlight w:val="white"/>
          <w:lang w:val="en-US"/>
        </w:rPr>
        <w:t xml:space="preserve"> </w:t>
      </w:r>
      <w:proofErr w:type="spellStart"/>
      <w:r>
        <w:rPr>
          <w:rFonts w:ascii="Times New Roman" w:eastAsia="Times New Roman" w:hAnsi="Times New Roman" w:cs="Times New Roman"/>
          <w:sz w:val="24"/>
          <w:szCs w:val="24"/>
          <w:highlight w:val="white"/>
          <w:lang w:val="en-US"/>
        </w:rPr>
        <w:t>em</w:t>
      </w:r>
      <w:proofErr w:type="spellEnd"/>
      <w:r>
        <w:rPr>
          <w:rFonts w:ascii="Times New Roman" w:eastAsia="Times New Roman" w:hAnsi="Times New Roman" w:cs="Times New Roman"/>
          <w:sz w:val="24"/>
          <w:szCs w:val="24"/>
          <w:highlight w:val="white"/>
          <w:lang w:val="en-US"/>
        </w:rPr>
        <w:t>: 24 mar. 2026.</w:t>
      </w:r>
    </w:p>
    <w:p w14:paraId="2E6503EF" w14:textId="77777777" w:rsidR="008F7561" w:rsidRPr="00B55091" w:rsidRDefault="008F7561" w:rsidP="0042411A">
      <w:pPr>
        <w:spacing w:after="0" w:line="240" w:lineRule="auto"/>
        <w:ind w:firstLine="709"/>
        <w:rPr>
          <w:rFonts w:ascii="Times New Roman" w:eastAsia="Times New Roman" w:hAnsi="Times New Roman" w:cs="Times New Roman"/>
          <w:sz w:val="24"/>
          <w:szCs w:val="24"/>
          <w:lang w:val="en-US"/>
        </w:rPr>
      </w:pPr>
    </w:p>
    <w:p w14:paraId="5C8350DC" w14:textId="05A8D59F" w:rsidR="0056511A" w:rsidRPr="00A545A0" w:rsidRDefault="008F7561" w:rsidP="004241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WOOLDRIDGE, J. M. </w:t>
      </w:r>
      <w:r>
        <w:rPr>
          <w:rFonts w:ascii="Times New Roman" w:eastAsia="Times New Roman" w:hAnsi="Times New Roman" w:cs="Times New Roman"/>
          <w:b/>
          <w:bCs/>
          <w:sz w:val="24"/>
          <w:szCs w:val="24"/>
          <w:lang w:val="en-US"/>
        </w:rPr>
        <w:t>Econometric Analysis of Cross Section and Panel Data</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MIT Press, 2010.</w:t>
      </w:r>
    </w:p>
    <w:p w14:paraId="66AA4732" w14:textId="0D706576" w:rsidR="009E3CE3" w:rsidRDefault="0056511A" w:rsidP="009E3CE3">
      <w:pPr>
        <w:pStyle w:val="Ttulo1"/>
        <w:numPr>
          <w:ilvl w:val="0"/>
          <w:numId w:val="0"/>
        </w:numPr>
        <w:ind w:left="432" w:hanging="432"/>
        <w:jc w:val="center"/>
      </w:pPr>
      <w:r>
        <w:rPr>
          <w:rFonts w:eastAsia="Times New Roman" w:cs="Times New Roman"/>
          <w:szCs w:val="24"/>
        </w:rPr>
        <w:br w:type="page"/>
      </w:r>
      <w:bookmarkStart w:id="85" w:name="_Toc231938520"/>
      <w:r>
        <w:lastRenderedPageBreak/>
        <w:t>APÊNDICE A – ATIVIDADES UTILIZADAS</w:t>
      </w:r>
      <w:bookmarkEnd w:id="85"/>
    </w:p>
    <w:p w14:paraId="2BF11957" w14:textId="77777777" w:rsidR="00803222" w:rsidRPr="00803222" w:rsidRDefault="00803222" w:rsidP="00803222">
      <w:pPr>
        <w:rPr>
          <w:lang w:eastAsia="pt-BR"/>
        </w:rPr>
      </w:pPr>
    </w:p>
    <w:p w14:paraId="531554BA" w14:textId="33154D84"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AGENCIA DE LOCACAO DE LOUCAS, SEMELHANTES E SERVI-COS DE BUFFET</w:t>
      </w:r>
    </w:p>
    <w:p w14:paraId="2DF5163A" w14:textId="707F2CBE"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AGENCIA DE LOCACAO DE MOVEIS, LOUCAS E SEMELHANTES, SERVICOS DE BUFFET</w:t>
      </w:r>
    </w:p>
    <w:p w14:paraId="14B8297E" w14:textId="13B82F5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AGENCIA DE VIAGENS E TURISMO</w:t>
      </w:r>
    </w:p>
    <w:p w14:paraId="792E6809" w14:textId="1BFDCA4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ALIMENTACAO E BEBIDAS NAO PERECIVEIS</w:t>
      </w:r>
    </w:p>
    <w:p w14:paraId="12835C88" w14:textId="7245777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ALIMENTACAO E BEBIDAS, EXCETUADAS AS BEBIDAS ALCOOLICAS</w:t>
      </w:r>
    </w:p>
    <w:p w14:paraId="0998B47D" w14:textId="6E058F4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w:t>
      </w:r>
    </w:p>
    <w:p w14:paraId="33916ACD" w14:textId="6656C90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 ARMAZENADOS EM CAMARAS FRIGORIFICAS</w:t>
      </w:r>
    </w:p>
    <w:p w14:paraId="5BCB637D" w14:textId="07C36D33"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 NAO PERECIVEIS (VEDADO COMERCIALIZAR PRDUTOS HORTIFRUTIGRANJEIROS)</w:t>
      </w:r>
    </w:p>
    <w:p w14:paraId="4043E497" w14:textId="004B8CE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 NATURAIS</w:t>
      </w:r>
    </w:p>
    <w:p w14:paraId="6C8C4B8A" w14:textId="6D6A17E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ALIMENTOS PERECIVEIS (VEDADO COMERCIALIZAR PRODUTOHORTIFRUTIGRANJEIROS)</w:t>
      </w:r>
    </w:p>
    <w:p w14:paraId="36DE22F1" w14:textId="1A247894"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AMBULATORIOS</w:t>
      </w:r>
    </w:p>
    <w:p w14:paraId="2F9CB753" w14:textId="04327E5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ANIMACAO DE FESTAS</w:t>
      </w:r>
    </w:p>
    <w:p w14:paraId="4F936D26" w14:textId="2025886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ARRENDAMENTO MERCANTIL (LEASING)</w:t>
      </w:r>
    </w:p>
    <w:p w14:paraId="599D7E81" w14:textId="5AEEA51E"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BAILAO</w:t>
      </w:r>
    </w:p>
    <w:p w14:paraId="64290EBB" w14:textId="1041579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BALAS E DOCES</w:t>
      </w:r>
    </w:p>
    <w:p w14:paraId="7072F5CE" w14:textId="35CA7168"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BALOES</w:t>
      </w:r>
    </w:p>
    <w:p w14:paraId="6F6A0654" w14:textId="326D810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BAR-CHOPP</w:t>
      </w:r>
    </w:p>
    <w:p w14:paraId="77EF14D6" w14:textId="2DFC49CE"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BAR/CAFE</w:t>
      </w:r>
    </w:p>
    <w:p w14:paraId="40C536F0" w14:textId="42A83043"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BAR/CAFE/LANCHERIA</w:t>
      </w:r>
    </w:p>
    <w:p w14:paraId="7917CA9E" w14:textId="49505EA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BARES E OUTROS ESTABELECIMENTOS ESPECIALIZADOS EM SERVIR BEBIDAS, COM ENTRETENIMENTO</w:t>
      </w:r>
    </w:p>
    <w:p w14:paraId="4022D914" w14:textId="2B4CA84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BATATA FRITA</w:t>
      </w:r>
    </w:p>
    <w:p w14:paraId="465236B7" w14:textId="36E083A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BATERIAS</w:t>
      </w:r>
    </w:p>
    <w:p w14:paraId="23A8E50F" w14:textId="5E28ACE2"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BAZAR</w:t>
      </w:r>
    </w:p>
    <w:p w14:paraId="388C6F57" w14:textId="597D51E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BEBIDAS</w:t>
      </w:r>
    </w:p>
    <w:p w14:paraId="3036E78B" w14:textId="37BC427E"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BEBIDAS E FUMO</w:t>
      </w:r>
    </w:p>
    <w:p w14:paraId="32FE47D9" w14:textId="4C4FB65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BOATE</w:t>
      </w:r>
    </w:p>
    <w:p w14:paraId="6F736D86" w14:textId="2913D86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BOLICHES E BILHARES</w:t>
      </w:r>
    </w:p>
    <w:p w14:paraId="66764033" w14:textId="7962310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BOLICHES, BILHARES E BINGOS</w:t>
      </w:r>
    </w:p>
    <w:p w14:paraId="7D30841E" w14:textId="270E2FB0"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w:t>
      </w:r>
    </w:p>
    <w:p w14:paraId="4987D403" w14:textId="2E40C02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CACHORRO QUENTE</w:t>
      </w:r>
    </w:p>
    <w:p w14:paraId="1693765A" w14:textId="0518AA0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CACHORRO-QUENTE EM VEICULO AUTOMOTOR</w:t>
      </w:r>
    </w:p>
    <w:p w14:paraId="7B59E019" w14:textId="1E40A7A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CAFE</w:t>
      </w:r>
    </w:p>
    <w:p w14:paraId="3F305403" w14:textId="316CF0A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CAFETERIA</w:t>
      </w:r>
    </w:p>
    <w:p w14:paraId="5BE792CD" w14:textId="3B595D4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CANTINA SEM FORNO A LENHA</w:t>
      </w:r>
    </w:p>
    <w:p w14:paraId="7FD2939E" w14:textId="6E5D785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CASA DE MASSAS OU RESTAURANTE COM PREDOMINANCIA DEPASTAS (MASSAS) E COM CONGELAMENTO</w:t>
      </w:r>
    </w:p>
    <w:p w14:paraId="69770450" w14:textId="12DE76E1"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CASAS NOTURNAS</w:t>
      </w:r>
    </w:p>
    <w:p w14:paraId="4EBACAEC" w14:textId="7B833E1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CENTRO CULTURAL</w:t>
      </w:r>
    </w:p>
    <w:p w14:paraId="10DAD6BE" w14:textId="73CD7D10"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CENTRO DE TRADICOES GAUCHAS (CTG)</w:t>
      </w:r>
    </w:p>
    <w:p w14:paraId="0C80F5C3" w14:textId="2D43C6B3"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CENTROS SOCIAIS URBANOS</w:t>
      </w:r>
    </w:p>
    <w:p w14:paraId="019FE392" w14:textId="1C2A8C7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CHURRASCARIA</w:t>
      </w:r>
    </w:p>
    <w:p w14:paraId="45C02486" w14:textId="275C212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CINEMAS</w:t>
      </w:r>
    </w:p>
    <w:p w14:paraId="54D86E9B" w14:textId="1470A02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CLUBE E LOCAL PRIVADO DE USO RECREATIVO OU ESPOR-TIVO DE CARATER URBANO</w:t>
      </w:r>
    </w:p>
    <w:p w14:paraId="4E6381C8" w14:textId="3FBD8B01"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CLUBE E LOCAL PRIVADO DE USO RECREATIVO OU ESPORTIVO DE CARATER LOCAL</w:t>
      </w:r>
    </w:p>
    <w:p w14:paraId="182B964F" w14:textId="2D243BC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CLUBE E SALOES EXCLUSIVOS PARA FESTAS DE CARATER FAMILIAR (CASAMENTOS, ANIVERSARIOS, FESTAS INFANTIS)</w:t>
      </w:r>
    </w:p>
    <w:p w14:paraId="2B25645D" w14:textId="121067C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CLUBES</w:t>
      </w:r>
    </w:p>
    <w:p w14:paraId="02F12B4E" w14:textId="1A6AD43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COMERCIANTE POPULAR</w:t>
      </w:r>
    </w:p>
    <w:p w14:paraId="00FC4C73" w14:textId="0F5C0EA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 A VAREJO DE PRODUTOS ALIMENTICIOS EM GERAL OU ESPECIALIZADO EM PRODUTOS NATURAIS E DIETETICOS</w:t>
      </w:r>
    </w:p>
    <w:p w14:paraId="25D4C094" w14:textId="1B8DDB6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 ATACADISTA DE BIJOUTERIAS</w:t>
      </w:r>
    </w:p>
    <w:p w14:paraId="2F1FBD94" w14:textId="2C267C8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COMERCIO DE ALIMENTOS NA CEASA (PERECIVEIS E NAOPERECIVEIS)</w:t>
      </w:r>
    </w:p>
    <w:p w14:paraId="184E1F29" w14:textId="5B84CBF1"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CONFEITARIA</w:t>
      </w:r>
    </w:p>
    <w:p w14:paraId="21734F38" w14:textId="1090C88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CREPE FRANCÊS</w:t>
      </w:r>
    </w:p>
    <w:p w14:paraId="6B54D25A" w14:textId="45EF3EAF"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CREPE SUICO</w:t>
      </w:r>
    </w:p>
    <w:p w14:paraId="733B49EC" w14:textId="0644912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CYBER CAFE</w:t>
      </w:r>
    </w:p>
    <w:p w14:paraId="5CEE1AEF" w14:textId="0F822E69"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DECORACAO DE FESTAS</w:t>
      </w:r>
    </w:p>
    <w:p w14:paraId="5C7F088E" w14:textId="103B3B6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DISCOTECA</w:t>
      </w:r>
    </w:p>
    <w:p w14:paraId="6BB4A23C" w14:textId="4B6390C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DOCES E SALGADINHOS INDUSTRIALIZADOS</w:t>
      </w:r>
    </w:p>
    <w:p w14:paraId="009B64C8" w14:textId="45B6D7E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EQUIPAMENTO DE CARATER CULTURAL</w:t>
      </w:r>
    </w:p>
    <w:p w14:paraId="1EDE7F4B" w14:textId="5A9C36F4"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ESTABELECIMENTO ESPECIALIZADO EM SERVIR CERVEJA, COM PRODUCAO EM PEQUENA ESCALA - BREWPUB</w:t>
      </w:r>
    </w:p>
    <w:p w14:paraId="4411994F" w14:textId="742AB9E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FABRICACAO DE CERVEJAS, CHOPES E MALTES</w:t>
      </w:r>
    </w:p>
    <w:p w14:paraId="3192ACBE" w14:textId="110E9AF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FABRICAÇÃO DE BEBIDAS NAO ALCOÓLICAS, INCLUSIVE ENGARRAFAMENTO E GASEIFICAÇÃO DE ÁGUAS MINERAIS</w:t>
      </w:r>
    </w:p>
    <w:p w14:paraId="1FE17B3E" w14:textId="785C51B8"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GALERIA DE ARTE</w:t>
      </w:r>
    </w:p>
    <w:p w14:paraId="7C00DA60" w14:textId="08B7E513"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HOSPITAL GERAL</w:t>
      </w:r>
    </w:p>
    <w:p w14:paraId="252D163A" w14:textId="3E0AA3D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INCLUIDA A ATIVIDADE DE PALCO, COM MUSICA AO VIVO E OUTROS SHOWS</w:t>
      </w:r>
    </w:p>
    <w:p w14:paraId="03D0761C" w14:textId="3847698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INSTALACAO DE SOM EM FESTAS</w:t>
      </w:r>
    </w:p>
    <w:p w14:paraId="640E5215" w14:textId="26A83CBB"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JOGOS DE COMPUTADOR EM REDE (LAN HOUSE)</w:t>
      </w:r>
    </w:p>
    <w:p w14:paraId="252E119B" w14:textId="1F2E9FD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JOGOS DE VIDEO-GAME E LOCACAO DE CARTUCHOS</w:t>
      </w:r>
    </w:p>
    <w:p w14:paraId="30B69054" w14:textId="5AB7912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JOGOS ELETRONICOS (FLIPERAMA)</w:t>
      </w:r>
    </w:p>
    <w:p w14:paraId="30184652" w14:textId="4F48D4B8"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LANCHERIA</w:t>
      </w:r>
    </w:p>
    <w:p w14:paraId="14E579CE" w14:textId="3815763A"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LANCHES RAPIDOS</w:t>
      </w:r>
    </w:p>
    <w:p w14:paraId="0BC651FA" w14:textId="2A6571A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LOCACAO DE SALAS OU SALOES PARA EVENTOS, FESTAS E SIMILARES</w:t>
      </w:r>
    </w:p>
    <w:p w14:paraId="092F2C55" w14:textId="10C6D530"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LOJA DE ARTIGOS PARA EVENTOS FESTIVOS</w:t>
      </w:r>
    </w:p>
    <w:p w14:paraId="1835A875" w14:textId="36ED560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LOJA DE BEBIDAS</w:t>
      </w:r>
    </w:p>
    <w:p w14:paraId="69C53E18" w14:textId="4A09F7E0"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PASTELARIA</w:t>
      </w:r>
    </w:p>
    <w:p w14:paraId="50CA73AB" w14:textId="7B772217"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RESTAURANTE</w:t>
      </w:r>
    </w:p>
    <w:p w14:paraId="61B4E6C3" w14:textId="2463C4C4"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RESTAURANTE E PIZZARIA</w:t>
      </w:r>
    </w:p>
    <w:p w14:paraId="1798D463" w14:textId="2280692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RESTAURANTE E PIZZARIA SEM FORNO A LENHA</w:t>
      </w:r>
    </w:p>
    <w:p w14:paraId="14F95711" w14:textId="334E9765"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SALGADOS ASSADOS NA HORA</w:t>
      </w:r>
    </w:p>
    <w:p w14:paraId="2A2F3D26" w14:textId="6912C732"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SANDUICHERIA</w:t>
      </w:r>
    </w:p>
    <w:p w14:paraId="33D1ED8C" w14:textId="1070AA46"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SERVICO DE BUFFET</w:t>
      </w:r>
    </w:p>
    <w:p w14:paraId="76886DCE" w14:textId="4D41027D"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SERVICOS CULTURAIS</w:t>
      </w:r>
    </w:p>
    <w:p w14:paraId="4ECB41DB" w14:textId="47C4F2DB" w:rsidR="0056511A"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TEATRO </w:t>
      </w:r>
    </w:p>
    <w:p w14:paraId="1E517546" w14:textId="78D0FBDC" w:rsidR="009E05DB" w:rsidRPr="00A545A0" w:rsidRDefault="009E05DB" w:rsidP="009E05DB">
      <w:pPr>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br w:type="page"/>
      </w:r>
    </w:p>
    <w:p w14:paraId="312A6D78" w14:textId="2A01CAF5" w:rsidR="0056511A" w:rsidRPr="0056511A" w:rsidRDefault="0056511A" w:rsidP="0056511A">
      <w:pPr>
        <w:pStyle w:val="Ttulo1"/>
        <w:numPr>
          <w:ilvl w:val="0"/>
          <w:numId w:val="0"/>
        </w:numPr>
        <w:ind w:left="432" w:hanging="432"/>
        <w:jc w:val="center"/>
      </w:pPr>
      <w:bookmarkStart w:id="86" w:name="_Toc210155430"/>
      <w:bookmarkStart w:id="87" w:name="_Toc231938521"/>
      <w:r>
        <w:lastRenderedPageBreak/>
        <w:t>APÊNDICE B – QUADRO DESCRITIVO UTILIZAÇÃO DE IA</w:t>
      </w:r>
      <w:bookmarkEnd w:id="86"/>
      <w:bookmarkEnd w:id="87"/>
    </w:p>
    <w:p w14:paraId="758D242B" w14:textId="77777777" w:rsidR="0056511A" w:rsidRPr="0056511A" w:rsidRDefault="0056511A" w:rsidP="0056511A">
      <w:pPr>
        <w:spacing w:after="0" w:line="240" w:lineRule="auto"/>
        <w:rPr>
          <w:sz w:val="24"/>
          <w:szCs w:val="24"/>
        </w:rPr>
      </w:pPr>
      <w:bookmarkStart w:id="88" w:name="_heading=h.hdcyvhs3nfy"/>
      <w:bookmarkStart w:id="89" w:name="_heading=h.dbnj4wim01tx"/>
      <w:bookmarkEnd w:id="88"/>
      <w:bookmarkEnd w:id="89"/>
    </w:p>
    <w:p w14:paraId="42B16D9F" w14:textId="20440F86" w:rsidR="0056511A" w:rsidRDefault="0056511A" w:rsidP="0056511A">
      <w:pPr>
        <w:spacing w:after="0" w:line="240" w:lineRule="auto"/>
        <w:rPr>
          <w:rFonts w:ascii="Times New Roman" w:hAnsi="Times New Roman" w:cs="Times New Roman"/>
          <w:sz w:val="24"/>
          <w:szCs w:val="24"/>
        </w:rPr>
      </w:pPr>
      <w:bookmarkStart w:id="90" w:name="_heading=h.h4v0lf32t5wg"/>
      <w:bookmarkEnd w:id="90"/>
      <w:r>
        <w:rPr>
          <w:rFonts w:ascii="Times New Roman" w:hAnsi="Times New Roman" w:cs="Times New Roman"/>
          <w:sz w:val="24"/>
          <w:szCs w:val="24"/>
        </w:rPr>
        <w:t>Quadro 1 - Quadro descritivo utilização de IA no trabalho</w:t>
      </w:r>
      <w:r w:rsidR="00803222">
        <w:rPr>
          <w:rFonts w:ascii="Times New Roman" w:hAnsi="Times New Roman" w:cs="Times New Roman"/>
          <w:sz w:val="24"/>
          <w:szCs w:val="24"/>
        </w:rPr>
        <w:t>:</w:t>
      </w:r>
    </w:p>
    <w:p w14:paraId="6E1453CE" w14:textId="3B627AC5" w:rsidR="00803222" w:rsidRDefault="00803222" w:rsidP="0056511A">
      <w:pPr>
        <w:spacing w:after="0" w:line="240" w:lineRule="auto"/>
        <w:rPr>
          <w:rFonts w:ascii="Times New Roman" w:hAnsi="Times New Roman" w:cs="Times New Roman"/>
          <w:sz w:val="24"/>
          <w:szCs w:val="24"/>
        </w:rPr>
      </w:pPr>
    </w:p>
    <w:tbl>
      <w:tblPr>
        <w:tblStyle w:val="Tabelacomgrade"/>
        <w:tblW w:w="0" w:type="auto"/>
        <w:tblLook w:val="04A0" w:firstRow="1" w:lastRow="0" w:firstColumn="1" w:lastColumn="0" w:noHBand="0" w:noVBand="1"/>
      </w:tblPr>
      <w:tblGrid>
        <w:gridCol w:w="1510"/>
        <w:gridCol w:w="1510"/>
        <w:gridCol w:w="1510"/>
        <w:gridCol w:w="1510"/>
        <w:gridCol w:w="1510"/>
        <w:gridCol w:w="1511"/>
      </w:tblGrid>
      <w:tr w:rsidR="000C5F6B" w14:paraId="5B7FDE09" w14:textId="77777777" w:rsidTr="000C5F6B">
        <w:tc>
          <w:tcPr>
            <w:tcW w:w="1510" w:type="dxa"/>
          </w:tcPr>
          <w:p w14:paraId="7D56C46A" w14:textId="5424788B"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Etapa metodológica</w:t>
            </w:r>
          </w:p>
        </w:tc>
        <w:tc>
          <w:tcPr>
            <w:tcW w:w="1510" w:type="dxa"/>
          </w:tcPr>
          <w:p w14:paraId="04BA0F5F" w14:textId="5348A6F8"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Nome da ferramenta utilizada</w:t>
            </w:r>
          </w:p>
        </w:tc>
        <w:tc>
          <w:tcPr>
            <w:tcW w:w="1510" w:type="dxa"/>
          </w:tcPr>
          <w:p w14:paraId="70EC6289" w14:textId="05A87055"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Versão</w:t>
            </w:r>
          </w:p>
        </w:tc>
        <w:tc>
          <w:tcPr>
            <w:tcW w:w="1510" w:type="dxa"/>
          </w:tcPr>
          <w:p w14:paraId="378D165C" w14:textId="1746C4F5"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Data</w:t>
            </w:r>
          </w:p>
        </w:tc>
        <w:tc>
          <w:tcPr>
            <w:tcW w:w="1510" w:type="dxa"/>
          </w:tcPr>
          <w:p w14:paraId="3A9F932D" w14:textId="7924B3F9"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Objetivo</w:t>
            </w:r>
          </w:p>
        </w:tc>
        <w:tc>
          <w:tcPr>
            <w:tcW w:w="1511" w:type="dxa"/>
          </w:tcPr>
          <w:p w14:paraId="16DDF154" w14:textId="05BCAF93" w:rsidR="000C5F6B" w:rsidRDefault="000C5F6B" w:rsidP="000C5F6B">
            <w:pPr>
              <w:rPr>
                <w:rFonts w:ascii="Times New Roman" w:hAnsi="Times New Roman" w:cs="Times New Roman"/>
                <w:sz w:val="24"/>
                <w:szCs w:val="24"/>
              </w:rPr>
            </w:pPr>
            <w:r>
              <w:rPr>
                <w:rFonts w:ascii="Times New Roman" w:eastAsia="Times New Roman" w:hAnsi="Times New Roman" w:cs="Times New Roman"/>
                <w:sz w:val="20"/>
                <w:szCs w:val="20"/>
              </w:rPr>
              <w:t>Prompts (comandos)</w:t>
            </w:r>
          </w:p>
        </w:tc>
      </w:tr>
      <w:tr w:rsidR="000C5F6B" w14:paraId="0B86B104" w14:textId="77777777" w:rsidTr="000C5F6B">
        <w:trPr>
          <w:trHeight w:val="1298"/>
        </w:trPr>
        <w:tc>
          <w:tcPr>
            <w:tcW w:w="1510" w:type="dxa"/>
            <w:vAlign w:val="center"/>
          </w:tcPr>
          <w:p w14:paraId="5375D3CA" w14:textId="57B6176F" w:rsidR="000C5F6B" w:rsidRPr="000C5F6B" w:rsidRDefault="000C5F6B" w:rsidP="000C5F6B">
            <w:pPr>
              <w:jc w:val="center"/>
              <w:rPr>
                <w:rFonts w:ascii="Times New Roman" w:hAnsi="Times New Roman" w:cs="Times New Roman"/>
                <w:sz w:val="20"/>
                <w:szCs w:val="20"/>
              </w:rPr>
            </w:pPr>
            <w:r>
              <w:rPr>
                <w:rFonts w:ascii="Times New Roman" w:hAnsi="Times New Roman" w:cs="Times New Roman"/>
                <w:sz w:val="20"/>
                <w:szCs w:val="20"/>
              </w:rPr>
              <w:t>Metodologia</w:t>
            </w:r>
          </w:p>
        </w:tc>
        <w:tc>
          <w:tcPr>
            <w:tcW w:w="1510" w:type="dxa"/>
            <w:vAlign w:val="center"/>
          </w:tcPr>
          <w:p w14:paraId="6A4AC206" w14:textId="22A7625F" w:rsidR="000C5F6B" w:rsidRPr="000C5F6B" w:rsidRDefault="000C5F6B" w:rsidP="000C5F6B">
            <w:pPr>
              <w:jc w:val="center"/>
              <w:rPr>
                <w:rFonts w:ascii="Times New Roman" w:hAnsi="Times New Roman" w:cs="Times New Roman"/>
                <w:sz w:val="20"/>
                <w:szCs w:val="20"/>
              </w:rPr>
            </w:pPr>
            <w:proofErr w:type="spellStart"/>
            <w:r>
              <w:rPr>
                <w:rFonts w:ascii="Times New Roman" w:hAnsi="Times New Roman" w:cs="Times New Roman"/>
                <w:sz w:val="20"/>
                <w:szCs w:val="20"/>
              </w:rPr>
              <w:t>ChatGPT</w:t>
            </w:r>
            <w:proofErr w:type="spellEnd"/>
          </w:p>
        </w:tc>
        <w:tc>
          <w:tcPr>
            <w:tcW w:w="1510" w:type="dxa"/>
            <w:vAlign w:val="center"/>
          </w:tcPr>
          <w:p w14:paraId="5102519F" w14:textId="5BDCD56E"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GPT-5.2</w:t>
            </w:r>
          </w:p>
        </w:tc>
        <w:tc>
          <w:tcPr>
            <w:tcW w:w="1510" w:type="dxa"/>
            <w:vAlign w:val="center"/>
          </w:tcPr>
          <w:p w14:paraId="61021AC0" w14:textId="44075FF1"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03/03/2026</w:t>
            </w:r>
          </w:p>
        </w:tc>
        <w:tc>
          <w:tcPr>
            <w:tcW w:w="1510" w:type="dxa"/>
            <w:vAlign w:val="center"/>
          </w:tcPr>
          <w:p w14:paraId="28C9175C" w14:textId="00848D07"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Ajustar os códigos usado para estimar o modelo</w:t>
            </w:r>
          </w:p>
        </w:tc>
        <w:tc>
          <w:tcPr>
            <w:tcW w:w="1511" w:type="dxa"/>
            <w:vAlign w:val="center"/>
          </w:tcPr>
          <w:p w14:paraId="4591F592" w14:textId="195BD6AA"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“Por favor, Chat, você pode me ajudar e melhorar este código: ...”</w:t>
            </w:r>
          </w:p>
        </w:tc>
      </w:tr>
      <w:tr w:rsidR="000C5F6B" w14:paraId="58E37B38" w14:textId="77777777" w:rsidTr="000C5F6B">
        <w:trPr>
          <w:trHeight w:val="1981"/>
        </w:trPr>
        <w:tc>
          <w:tcPr>
            <w:tcW w:w="1510" w:type="dxa"/>
            <w:vAlign w:val="center"/>
          </w:tcPr>
          <w:p w14:paraId="4941AB2A" w14:textId="65127944"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Revisão</w:t>
            </w:r>
          </w:p>
        </w:tc>
        <w:tc>
          <w:tcPr>
            <w:tcW w:w="1510" w:type="dxa"/>
            <w:vAlign w:val="center"/>
          </w:tcPr>
          <w:p w14:paraId="77503363" w14:textId="075A27F8"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Claude</w:t>
            </w:r>
          </w:p>
        </w:tc>
        <w:tc>
          <w:tcPr>
            <w:tcW w:w="1510" w:type="dxa"/>
            <w:vAlign w:val="center"/>
          </w:tcPr>
          <w:p w14:paraId="5AD04198" w14:textId="698B10FE" w:rsidR="000C5F6B" w:rsidRPr="000C5F6B" w:rsidRDefault="000C5F6B" w:rsidP="000C5F6B">
            <w:pPr>
              <w:jc w:val="center"/>
              <w:rPr>
                <w:rFonts w:ascii="Times New Roman" w:hAnsi="Times New Roman" w:cs="Times New Roman"/>
                <w:sz w:val="20"/>
                <w:szCs w:val="20"/>
              </w:rPr>
            </w:pPr>
            <w:proofErr w:type="spellStart"/>
            <w:r w:rsidRPr="000C5F6B">
              <w:rPr>
                <w:rFonts w:ascii="Times New Roman" w:hAnsi="Times New Roman" w:cs="Times New Roman"/>
                <w:sz w:val="20"/>
                <w:szCs w:val="20"/>
              </w:rPr>
              <w:t>Sonnet</w:t>
            </w:r>
            <w:proofErr w:type="spellEnd"/>
            <w:r w:rsidRPr="000C5F6B">
              <w:rPr>
                <w:rFonts w:ascii="Times New Roman" w:hAnsi="Times New Roman" w:cs="Times New Roman"/>
                <w:sz w:val="20"/>
                <w:szCs w:val="20"/>
              </w:rPr>
              <w:t xml:space="preserve"> 4.6</w:t>
            </w:r>
          </w:p>
        </w:tc>
        <w:tc>
          <w:tcPr>
            <w:tcW w:w="1510" w:type="dxa"/>
            <w:vAlign w:val="center"/>
          </w:tcPr>
          <w:p w14:paraId="02713BF7" w14:textId="54C0ED09"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23/05/2026</w:t>
            </w:r>
          </w:p>
        </w:tc>
        <w:tc>
          <w:tcPr>
            <w:tcW w:w="1510" w:type="dxa"/>
            <w:vAlign w:val="center"/>
          </w:tcPr>
          <w:p w14:paraId="4D161ABE" w14:textId="17658040"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Revisar a escrita e a concordância do texto</w:t>
            </w:r>
          </w:p>
        </w:tc>
        <w:tc>
          <w:tcPr>
            <w:tcW w:w="1511" w:type="dxa"/>
            <w:vAlign w:val="center"/>
          </w:tcPr>
          <w:p w14:paraId="640CC4B7" w14:textId="4221B847" w:rsidR="000C5F6B" w:rsidRPr="000C5F6B" w:rsidRDefault="000C5F6B" w:rsidP="000C5F6B">
            <w:pPr>
              <w:jc w:val="center"/>
              <w:rPr>
                <w:rFonts w:ascii="Times New Roman" w:hAnsi="Times New Roman" w:cs="Times New Roman"/>
                <w:sz w:val="20"/>
                <w:szCs w:val="20"/>
              </w:rPr>
            </w:pPr>
            <w:r w:rsidRPr="000C5F6B">
              <w:rPr>
                <w:rFonts w:ascii="Times New Roman" w:hAnsi="Times New Roman" w:cs="Times New Roman"/>
                <w:sz w:val="20"/>
                <w:szCs w:val="20"/>
              </w:rPr>
              <w:t>“Por favor, Claude, você pode verificar se tem algum erro de semântica e concordância no texto: ...”</w:t>
            </w:r>
          </w:p>
        </w:tc>
      </w:tr>
      <w:tr w:rsidR="000C5F6B" w14:paraId="27149F36" w14:textId="77777777" w:rsidTr="000C5F6B">
        <w:tc>
          <w:tcPr>
            <w:tcW w:w="1510" w:type="dxa"/>
          </w:tcPr>
          <w:p w14:paraId="29FAEBE9" w14:textId="77777777" w:rsidR="000C5F6B" w:rsidRDefault="000C5F6B" w:rsidP="000C5F6B">
            <w:pPr>
              <w:rPr>
                <w:rFonts w:ascii="Times New Roman" w:hAnsi="Times New Roman" w:cs="Times New Roman"/>
                <w:sz w:val="24"/>
                <w:szCs w:val="24"/>
              </w:rPr>
            </w:pPr>
          </w:p>
        </w:tc>
        <w:tc>
          <w:tcPr>
            <w:tcW w:w="1510" w:type="dxa"/>
          </w:tcPr>
          <w:p w14:paraId="1A3917F2" w14:textId="77777777" w:rsidR="000C5F6B" w:rsidRDefault="000C5F6B" w:rsidP="000C5F6B">
            <w:pPr>
              <w:rPr>
                <w:rFonts w:ascii="Times New Roman" w:hAnsi="Times New Roman" w:cs="Times New Roman"/>
                <w:sz w:val="24"/>
                <w:szCs w:val="24"/>
              </w:rPr>
            </w:pPr>
          </w:p>
        </w:tc>
        <w:tc>
          <w:tcPr>
            <w:tcW w:w="1510" w:type="dxa"/>
          </w:tcPr>
          <w:p w14:paraId="1B5871A3" w14:textId="77777777" w:rsidR="000C5F6B" w:rsidRDefault="000C5F6B" w:rsidP="000C5F6B">
            <w:pPr>
              <w:rPr>
                <w:rFonts w:ascii="Times New Roman" w:hAnsi="Times New Roman" w:cs="Times New Roman"/>
                <w:sz w:val="24"/>
                <w:szCs w:val="24"/>
              </w:rPr>
            </w:pPr>
          </w:p>
        </w:tc>
        <w:tc>
          <w:tcPr>
            <w:tcW w:w="1510" w:type="dxa"/>
          </w:tcPr>
          <w:p w14:paraId="2B0C4213" w14:textId="77777777" w:rsidR="000C5F6B" w:rsidRDefault="000C5F6B" w:rsidP="000C5F6B">
            <w:pPr>
              <w:rPr>
                <w:rFonts w:ascii="Times New Roman" w:hAnsi="Times New Roman" w:cs="Times New Roman"/>
                <w:sz w:val="24"/>
                <w:szCs w:val="24"/>
              </w:rPr>
            </w:pPr>
          </w:p>
        </w:tc>
        <w:tc>
          <w:tcPr>
            <w:tcW w:w="1510" w:type="dxa"/>
          </w:tcPr>
          <w:p w14:paraId="104F8DCD" w14:textId="77777777" w:rsidR="000C5F6B" w:rsidRDefault="000C5F6B" w:rsidP="000C5F6B">
            <w:pPr>
              <w:rPr>
                <w:rFonts w:ascii="Times New Roman" w:hAnsi="Times New Roman" w:cs="Times New Roman"/>
                <w:sz w:val="24"/>
                <w:szCs w:val="24"/>
              </w:rPr>
            </w:pPr>
          </w:p>
        </w:tc>
        <w:tc>
          <w:tcPr>
            <w:tcW w:w="1511" w:type="dxa"/>
          </w:tcPr>
          <w:p w14:paraId="56FF9C1B" w14:textId="77777777" w:rsidR="000C5F6B" w:rsidRDefault="000C5F6B" w:rsidP="000C5F6B">
            <w:pPr>
              <w:rPr>
                <w:rFonts w:ascii="Times New Roman" w:hAnsi="Times New Roman" w:cs="Times New Roman"/>
                <w:sz w:val="24"/>
                <w:szCs w:val="24"/>
              </w:rPr>
            </w:pPr>
          </w:p>
        </w:tc>
      </w:tr>
    </w:tbl>
    <w:p w14:paraId="4EA0E4A5" w14:textId="77777777" w:rsidR="00803222" w:rsidRDefault="00803222" w:rsidP="0056511A">
      <w:pPr>
        <w:spacing w:after="0" w:line="240" w:lineRule="auto"/>
        <w:rPr>
          <w:rFonts w:ascii="Times New Roman" w:hAnsi="Times New Roman" w:cs="Times New Roman"/>
          <w:sz w:val="20"/>
          <w:szCs w:val="20"/>
        </w:rPr>
      </w:pPr>
    </w:p>
    <w:p w14:paraId="12683681" w14:textId="29D795F7" w:rsidR="0056511A" w:rsidRPr="0056511A" w:rsidRDefault="0056511A" w:rsidP="0056511A">
      <w:pPr>
        <w:spacing w:after="0" w:line="240" w:lineRule="auto"/>
        <w:rPr>
          <w:rFonts w:ascii="Times New Roman" w:hAnsi="Times New Roman" w:cs="Times New Roman"/>
          <w:sz w:val="20"/>
          <w:szCs w:val="20"/>
        </w:rPr>
      </w:pPr>
      <w:r>
        <w:rPr>
          <w:rFonts w:ascii="Times New Roman" w:hAnsi="Times New Roman" w:cs="Times New Roman"/>
          <w:sz w:val="20"/>
          <w:szCs w:val="20"/>
        </w:rPr>
        <w:t>Fonte: elaboração própria.</w:t>
      </w:r>
    </w:p>
    <w:p w14:paraId="42FFA2BE" w14:textId="77777777" w:rsidR="0056511A" w:rsidRPr="0056511A" w:rsidRDefault="0056511A" w:rsidP="0056511A">
      <w:pPr>
        <w:spacing w:after="0" w:line="240" w:lineRule="auto"/>
        <w:rPr>
          <w:sz w:val="24"/>
          <w:szCs w:val="24"/>
        </w:rPr>
      </w:pPr>
      <w:bookmarkStart w:id="91" w:name="_heading=h.l5zr123rs7g"/>
      <w:bookmarkEnd w:id="91"/>
    </w:p>
    <w:p w14:paraId="6A22D4D1" w14:textId="554B39A8" w:rsidR="00C268AE" w:rsidRDefault="00C268AE" w:rsidP="0056511A">
      <w:pPr>
        <w:spacing w:after="0" w:line="240" w:lineRule="auto"/>
        <w:rPr>
          <w:sz w:val="24"/>
          <w:szCs w:val="24"/>
        </w:rPr>
      </w:pPr>
      <w:r>
        <w:rPr>
          <w:sz w:val="24"/>
          <w:szCs w:val="24"/>
        </w:rPr>
        <w:br w:type="page"/>
      </w:r>
    </w:p>
    <w:p w14:paraId="76475274" w14:textId="6BB8DC08" w:rsidR="00C268AE" w:rsidRDefault="00C268AE" w:rsidP="00C268AE">
      <w:pPr>
        <w:pStyle w:val="Ttulo1"/>
        <w:numPr>
          <w:ilvl w:val="0"/>
          <w:numId w:val="0"/>
        </w:numPr>
        <w:ind w:left="432" w:hanging="432"/>
        <w:jc w:val="center"/>
      </w:pPr>
      <w:bookmarkStart w:id="92" w:name="_Toc231938522"/>
      <w:r>
        <w:lastRenderedPageBreak/>
        <w:t>APÊNDICE C – COMUNICAÇÃO CIENTÍFICA</w:t>
      </w:r>
      <w:bookmarkEnd w:id="92"/>
    </w:p>
    <w:p w14:paraId="5587F86D" w14:textId="77777777" w:rsidR="00C268AE" w:rsidRDefault="00C268AE" w:rsidP="00C268AE">
      <w:pPr>
        <w:spacing w:after="0" w:line="360" w:lineRule="auto"/>
        <w:ind w:firstLine="709"/>
        <w:jc w:val="both"/>
        <w:rPr>
          <w:rFonts w:ascii="Times New Roman" w:eastAsia="Times New Roman" w:hAnsi="Times New Roman" w:cs="Times New Roman"/>
          <w:sz w:val="24"/>
          <w:szCs w:val="24"/>
        </w:rPr>
      </w:pPr>
    </w:p>
    <w:p w14:paraId="4774E43E" w14:textId="325A8408" w:rsidR="00C268AE" w:rsidRPr="00870ECA" w:rsidRDefault="00C268AE" w:rsidP="00C268AE">
      <w:pPr>
        <w:spacing w:after="0" w:line="360" w:lineRule="auto"/>
        <w:ind w:firstLine="709"/>
        <w:jc w:val="both"/>
        <w:rPr>
          <w:rFonts w:ascii="Times New Roman" w:eastAsia="Times New Roman" w:hAnsi="Times New Roman" w:cs="Times New Roman"/>
          <w:sz w:val="24"/>
          <w:szCs w:val="24"/>
        </w:rPr>
      </w:pPr>
      <w:r w:rsidRPr="00870ECA">
        <w:rPr>
          <w:rFonts w:ascii="Times New Roman" w:eastAsia="Times New Roman" w:hAnsi="Times New Roman" w:cs="Times New Roman"/>
          <w:sz w:val="24"/>
          <w:szCs w:val="24"/>
        </w:rPr>
        <w:t xml:space="preserve">Pedro Papini Almeida, graduando em Ciências Econômicas pela UFRGS, desenvolveu no semestre 2026/1 o Trabalho de Conclusão de Curso intitulado "Comércio Noturno e Desenvolvimento Socioeconômico em Porto Alegre: Uma </w:t>
      </w:r>
      <w:r>
        <w:rPr>
          <w:rFonts w:ascii="Times New Roman" w:eastAsia="Times New Roman" w:hAnsi="Times New Roman" w:cs="Times New Roman"/>
          <w:sz w:val="24"/>
          <w:szCs w:val="24"/>
        </w:rPr>
        <w:t>a</w:t>
      </w:r>
      <w:r w:rsidRPr="00870ECA">
        <w:rPr>
          <w:rFonts w:ascii="Times New Roman" w:eastAsia="Times New Roman" w:hAnsi="Times New Roman" w:cs="Times New Roman"/>
          <w:sz w:val="24"/>
          <w:szCs w:val="24"/>
        </w:rPr>
        <w:t xml:space="preserve">nálise por </w:t>
      </w:r>
      <w:r>
        <w:rPr>
          <w:rFonts w:ascii="Times New Roman" w:eastAsia="Times New Roman" w:hAnsi="Times New Roman" w:cs="Times New Roman"/>
          <w:sz w:val="24"/>
          <w:szCs w:val="24"/>
        </w:rPr>
        <w:t>b</w:t>
      </w:r>
      <w:r w:rsidRPr="00870ECA">
        <w:rPr>
          <w:rFonts w:ascii="Times New Roman" w:eastAsia="Times New Roman" w:hAnsi="Times New Roman" w:cs="Times New Roman"/>
          <w:sz w:val="24"/>
          <w:szCs w:val="24"/>
        </w:rPr>
        <w:t xml:space="preserve">airros (2000-2010)", sob orientação da professora Aline </w:t>
      </w:r>
      <w:proofErr w:type="spellStart"/>
      <w:r w:rsidRPr="00870ECA">
        <w:rPr>
          <w:rFonts w:ascii="Times New Roman" w:eastAsia="Times New Roman" w:hAnsi="Times New Roman" w:cs="Times New Roman"/>
          <w:sz w:val="24"/>
          <w:szCs w:val="24"/>
        </w:rPr>
        <w:t>Kruger</w:t>
      </w:r>
      <w:proofErr w:type="spellEnd"/>
      <w:r w:rsidRPr="00870ECA">
        <w:rPr>
          <w:rFonts w:ascii="Times New Roman" w:eastAsia="Times New Roman" w:hAnsi="Times New Roman" w:cs="Times New Roman"/>
          <w:sz w:val="24"/>
          <w:szCs w:val="24"/>
        </w:rPr>
        <w:t xml:space="preserve"> </w:t>
      </w:r>
      <w:proofErr w:type="spellStart"/>
      <w:r w:rsidRPr="00870ECA">
        <w:rPr>
          <w:rFonts w:ascii="Times New Roman" w:eastAsia="Times New Roman" w:hAnsi="Times New Roman" w:cs="Times New Roman"/>
          <w:sz w:val="24"/>
          <w:szCs w:val="24"/>
        </w:rPr>
        <w:t>Dalcin</w:t>
      </w:r>
      <w:proofErr w:type="spellEnd"/>
      <w:r w:rsidRPr="00870ECA">
        <w:rPr>
          <w:rFonts w:ascii="Times New Roman" w:eastAsia="Times New Roman" w:hAnsi="Times New Roman" w:cs="Times New Roman"/>
          <w:sz w:val="24"/>
          <w:szCs w:val="24"/>
        </w:rPr>
        <w:t>. O trabalho investiga a associação entre o crescimento do comércio noturno e o desenvolvimento socioeconômico dos bairros de Porto Alegre nos anos de 2000 e 2010.</w:t>
      </w:r>
    </w:p>
    <w:p w14:paraId="6A64E867" w14:textId="77777777" w:rsidR="00C268AE" w:rsidRPr="00870ECA" w:rsidRDefault="00C268AE" w:rsidP="00C268AE">
      <w:pPr>
        <w:spacing w:after="0" w:line="360" w:lineRule="auto"/>
        <w:ind w:firstLine="709"/>
        <w:jc w:val="both"/>
        <w:rPr>
          <w:rFonts w:ascii="Times New Roman" w:eastAsia="Times New Roman" w:hAnsi="Times New Roman" w:cs="Times New Roman"/>
          <w:sz w:val="24"/>
          <w:szCs w:val="24"/>
        </w:rPr>
      </w:pPr>
      <w:r w:rsidRPr="00870ECA">
        <w:rPr>
          <w:rFonts w:ascii="Times New Roman" w:eastAsia="Times New Roman" w:hAnsi="Times New Roman" w:cs="Times New Roman"/>
          <w:sz w:val="24"/>
          <w:szCs w:val="24"/>
        </w:rPr>
        <w:t>Para a análise, foram utilizados os dados de alvarás emitidos pela Prefeitura Municipal de Porto Alegre, filtrados por atividades características do comércio noturno, em conjunto com os valores do IDHM e do rendimento médio do responsável por domicílio de cada bairro. Adicionalmente, compararam-se dois bairros com perfis socioeconômicos distintos e vida noturna consolidada: Cidade Baixa e Moinhos de Vento.</w:t>
      </w:r>
    </w:p>
    <w:p w14:paraId="3C349501" w14:textId="77777777" w:rsidR="00C268AE" w:rsidRPr="00870ECA" w:rsidRDefault="00C268AE" w:rsidP="00C268AE">
      <w:pPr>
        <w:spacing w:after="0" w:line="360" w:lineRule="auto"/>
        <w:ind w:firstLine="709"/>
        <w:jc w:val="both"/>
        <w:rPr>
          <w:rFonts w:ascii="Times New Roman" w:eastAsia="Times New Roman" w:hAnsi="Times New Roman" w:cs="Times New Roman"/>
          <w:sz w:val="24"/>
          <w:szCs w:val="24"/>
        </w:rPr>
      </w:pPr>
      <w:r w:rsidRPr="00870ECA">
        <w:rPr>
          <w:rFonts w:ascii="Times New Roman" w:eastAsia="Times New Roman" w:hAnsi="Times New Roman" w:cs="Times New Roman"/>
          <w:sz w:val="24"/>
          <w:szCs w:val="24"/>
        </w:rPr>
        <w:t>Para a estimação dos efeitos, foi aplicado o modelo de efeitos fixos em duas dimensões (</w:t>
      </w:r>
      <w:proofErr w:type="spellStart"/>
      <w:r w:rsidRPr="00870ECA">
        <w:rPr>
          <w:rFonts w:ascii="Times New Roman" w:eastAsia="Times New Roman" w:hAnsi="Times New Roman" w:cs="Times New Roman"/>
          <w:sz w:val="24"/>
          <w:szCs w:val="24"/>
        </w:rPr>
        <w:t>Two</w:t>
      </w:r>
      <w:proofErr w:type="spellEnd"/>
      <w:r w:rsidRPr="00870ECA">
        <w:rPr>
          <w:rFonts w:ascii="Times New Roman" w:eastAsia="Times New Roman" w:hAnsi="Times New Roman" w:cs="Times New Roman"/>
          <w:sz w:val="24"/>
          <w:szCs w:val="24"/>
        </w:rPr>
        <w:t xml:space="preserve">-Way </w:t>
      </w:r>
      <w:proofErr w:type="spellStart"/>
      <w:r w:rsidRPr="00870ECA">
        <w:rPr>
          <w:rFonts w:ascii="Times New Roman" w:eastAsia="Times New Roman" w:hAnsi="Times New Roman" w:cs="Times New Roman"/>
          <w:sz w:val="24"/>
          <w:szCs w:val="24"/>
        </w:rPr>
        <w:t>Fixed</w:t>
      </w:r>
      <w:proofErr w:type="spellEnd"/>
      <w:r w:rsidRPr="00870ECA">
        <w:rPr>
          <w:rFonts w:ascii="Times New Roman" w:eastAsia="Times New Roman" w:hAnsi="Times New Roman" w:cs="Times New Roman"/>
          <w:sz w:val="24"/>
          <w:szCs w:val="24"/>
        </w:rPr>
        <w:t xml:space="preserve"> </w:t>
      </w:r>
      <w:proofErr w:type="spellStart"/>
      <w:r w:rsidRPr="00870ECA">
        <w:rPr>
          <w:rFonts w:ascii="Times New Roman" w:eastAsia="Times New Roman" w:hAnsi="Times New Roman" w:cs="Times New Roman"/>
          <w:sz w:val="24"/>
          <w:szCs w:val="24"/>
        </w:rPr>
        <w:t>Effects</w:t>
      </w:r>
      <w:proofErr w:type="spellEnd"/>
      <w:r w:rsidRPr="00870ECA">
        <w:rPr>
          <w:rFonts w:ascii="Times New Roman" w:eastAsia="Times New Roman" w:hAnsi="Times New Roman" w:cs="Times New Roman"/>
          <w:sz w:val="24"/>
          <w:szCs w:val="24"/>
        </w:rPr>
        <w:t xml:space="preserve">), estimado com dados em painel. Os resultados apontam para uma associação </w:t>
      </w:r>
      <w:r>
        <w:rPr>
          <w:rFonts w:ascii="Times New Roman" w:eastAsia="Times New Roman" w:hAnsi="Times New Roman" w:cs="Times New Roman"/>
          <w:sz w:val="24"/>
          <w:szCs w:val="24"/>
        </w:rPr>
        <w:t xml:space="preserve">complexa, sendo </w:t>
      </w:r>
      <w:r w:rsidRPr="00870ECA">
        <w:rPr>
          <w:rFonts w:ascii="Times New Roman" w:eastAsia="Times New Roman" w:hAnsi="Times New Roman" w:cs="Times New Roman"/>
          <w:sz w:val="24"/>
          <w:szCs w:val="24"/>
        </w:rPr>
        <w:t xml:space="preserve">negativa entre o comércio noturno e o IDHM dos bairros, </w:t>
      </w:r>
      <w:r>
        <w:rPr>
          <w:rFonts w:ascii="Times New Roman" w:eastAsia="Times New Roman" w:hAnsi="Times New Roman" w:cs="Times New Roman"/>
          <w:sz w:val="24"/>
          <w:szCs w:val="24"/>
        </w:rPr>
        <w:t xml:space="preserve">mas </w:t>
      </w:r>
      <w:r w:rsidRPr="00870ECA">
        <w:rPr>
          <w:rFonts w:ascii="Times New Roman" w:eastAsia="Times New Roman" w:hAnsi="Times New Roman" w:cs="Times New Roman"/>
          <w:sz w:val="24"/>
          <w:szCs w:val="24"/>
        </w:rPr>
        <w:t>positiva e estatisticamente significativa entre o comércio noturno e o rendimento médio domiciliar. Os indicadores de ajuste dos modelos indicam, ainda, que as diferenças entre os bairros são melhor explicadas por suas características estruturais históricas do que pelas variações temporais observadas no período.</w:t>
      </w:r>
    </w:p>
    <w:p w14:paraId="48451C2F" w14:textId="77777777" w:rsidR="00C268AE" w:rsidRPr="00870ECA" w:rsidRDefault="00C268AE" w:rsidP="00C268AE">
      <w:pPr>
        <w:spacing w:after="0" w:line="360" w:lineRule="auto"/>
        <w:ind w:firstLine="709"/>
        <w:jc w:val="both"/>
        <w:rPr>
          <w:rFonts w:ascii="Times New Roman" w:eastAsia="Times New Roman" w:hAnsi="Times New Roman" w:cs="Times New Roman"/>
          <w:sz w:val="24"/>
          <w:szCs w:val="24"/>
          <w:highlight w:val="yellow"/>
        </w:rPr>
      </w:pPr>
      <w:r w:rsidRPr="00870ECA">
        <w:rPr>
          <w:rFonts w:ascii="Times New Roman" w:eastAsia="Times New Roman" w:hAnsi="Times New Roman" w:cs="Times New Roman"/>
          <w:sz w:val="24"/>
          <w:szCs w:val="24"/>
        </w:rPr>
        <w:t>Os achados sugerem que a associação entre o comércio noturno e o desenvolvimento socioeconômico em Porto Alegre existe, mas é complexa</w:t>
      </w:r>
      <w:r>
        <w:rPr>
          <w:rFonts w:ascii="Times New Roman" w:eastAsia="Times New Roman" w:hAnsi="Times New Roman" w:cs="Times New Roman"/>
          <w:sz w:val="24"/>
          <w:szCs w:val="24"/>
        </w:rPr>
        <w:t>. Ao mesmo tempo em que é</w:t>
      </w:r>
      <w:r w:rsidRPr="00870ECA">
        <w:rPr>
          <w:rFonts w:ascii="Times New Roman" w:eastAsia="Times New Roman" w:hAnsi="Times New Roman" w:cs="Times New Roman"/>
          <w:sz w:val="24"/>
          <w:szCs w:val="24"/>
        </w:rPr>
        <w:t xml:space="preserve"> positiva quando mensurada pela </w:t>
      </w:r>
      <w:r>
        <w:rPr>
          <w:rFonts w:ascii="Times New Roman" w:eastAsia="Times New Roman" w:hAnsi="Times New Roman" w:cs="Times New Roman"/>
          <w:sz w:val="24"/>
          <w:szCs w:val="24"/>
        </w:rPr>
        <w:t xml:space="preserve">ótica da </w:t>
      </w:r>
      <w:r w:rsidRPr="00870ECA">
        <w:rPr>
          <w:rFonts w:ascii="Times New Roman" w:eastAsia="Times New Roman" w:hAnsi="Times New Roman" w:cs="Times New Roman"/>
          <w:sz w:val="24"/>
          <w:szCs w:val="24"/>
        </w:rPr>
        <w:t>renda</w:t>
      </w:r>
      <w:r>
        <w:rPr>
          <w:rFonts w:ascii="Times New Roman" w:eastAsia="Times New Roman" w:hAnsi="Times New Roman" w:cs="Times New Roman"/>
          <w:sz w:val="24"/>
          <w:szCs w:val="24"/>
        </w:rPr>
        <w:t>,</w:t>
      </w:r>
      <w:r w:rsidRPr="00870EC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é, também,</w:t>
      </w:r>
      <w:r w:rsidRPr="00870ECA">
        <w:rPr>
          <w:rFonts w:ascii="Times New Roman" w:eastAsia="Times New Roman" w:hAnsi="Times New Roman" w:cs="Times New Roman"/>
          <w:sz w:val="24"/>
          <w:szCs w:val="24"/>
        </w:rPr>
        <w:t xml:space="preserve"> negativa quando avaliada pelo IDHM. Para estudos futuros, recomenda-se a adoção de séries temporais mais longas, com a incorporação dos dados do Censo de 2022, o uso de indicadores alternativos de desenvolvimento humano e a aplicação de metodologias complementares</w:t>
      </w:r>
      <w:r>
        <w:rPr>
          <w:rFonts w:ascii="Times New Roman" w:eastAsia="Times New Roman" w:hAnsi="Times New Roman" w:cs="Times New Roman"/>
          <w:sz w:val="24"/>
          <w:szCs w:val="24"/>
        </w:rPr>
        <w:t>.</w:t>
      </w:r>
    </w:p>
    <w:p w14:paraId="2DDE0988" w14:textId="77777777" w:rsidR="00C268AE" w:rsidRPr="00C268AE" w:rsidRDefault="00C268AE" w:rsidP="00C268AE">
      <w:pPr>
        <w:rPr>
          <w:lang w:eastAsia="pt-BR"/>
        </w:rPr>
      </w:pPr>
    </w:p>
    <w:p w14:paraId="0D2F9A83" w14:textId="77777777" w:rsidR="00C268AE" w:rsidRPr="00B55091" w:rsidRDefault="00C268AE" w:rsidP="0056511A">
      <w:pPr>
        <w:spacing w:after="0" w:line="240" w:lineRule="auto"/>
        <w:rPr>
          <w:sz w:val="24"/>
          <w:szCs w:val="24"/>
        </w:rPr>
      </w:pPr>
    </w:p>
    <w:sectPr w:rsidR="00C268AE" w:rsidRPr="00B55091" w:rsidSect="00A22209">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B5AEC" w14:textId="77777777" w:rsidR="00786416" w:rsidRDefault="00786416" w:rsidP="008F7561">
      <w:pPr>
        <w:spacing w:after="0" w:line="240" w:lineRule="auto"/>
      </w:pPr>
      <w:r>
        <w:separator/>
      </w:r>
    </w:p>
  </w:endnote>
  <w:endnote w:type="continuationSeparator" w:id="0">
    <w:p w14:paraId="09495DE4" w14:textId="77777777" w:rsidR="00786416" w:rsidRDefault="00786416" w:rsidP="008F7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866A9" w14:textId="2079904D" w:rsidR="009E75A3" w:rsidRPr="00C85368" w:rsidRDefault="009E75A3">
    <w:pPr>
      <w:pStyle w:val="Rodap"/>
      <w:jc w:val="right"/>
      <w:rPr>
        <w:sz w:val="20"/>
        <w:szCs w:val="20"/>
      </w:rPr>
    </w:pPr>
  </w:p>
  <w:p w14:paraId="6CDA4F4E" w14:textId="77777777" w:rsidR="009E75A3" w:rsidRDefault="009E75A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456906"/>
      <w:docPartObj>
        <w:docPartGallery w:val="Page Numbers (Bottom of Page)"/>
        <w:docPartUnique/>
      </w:docPartObj>
    </w:sdtPr>
    <w:sdtContent>
      <w:p w14:paraId="79CF8799" w14:textId="60C596E6" w:rsidR="009E75A3" w:rsidRDefault="009E75A3">
        <w:pPr>
          <w:pStyle w:val="Rodap"/>
          <w:jc w:val="right"/>
        </w:pPr>
        <w:r>
          <w:fldChar w:fldCharType="begin"/>
        </w:r>
        <w:r>
          <w:instrText>PAGE   \* MERGEFORMAT</w:instrText>
        </w:r>
        <w:r>
          <w:fldChar w:fldCharType="separate"/>
        </w:r>
        <w:r>
          <w:t>2</w:t>
        </w:r>
        <w:r>
          <w:fldChar w:fldCharType="end"/>
        </w:r>
      </w:p>
    </w:sdtContent>
  </w:sdt>
  <w:p w14:paraId="01B437DB" w14:textId="77777777" w:rsidR="009E75A3" w:rsidRDefault="009E75A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C0B68" w14:textId="77777777" w:rsidR="00786416" w:rsidRDefault="00786416" w:rsidP="008F7561">
      <w:pPr>
        <w:spacing w:after="0" w:line="240" w:lineRule="auto"/>
      </w:pPr>
      <w:r>
        <w:separator/>
      </w:r>
    </w:p>
  </w:footnote>
  <w:footnote w:type="continuationSeparator" w:id="0">
    <w:p w14:paraId="418F2AA4" w14:textId="77777777" w:rsidR="00786416" w:rsidRDefault="00786416" w:rsidP="008F7561">
      <w:pPr>
        <w:spacing w:after="0" w:line="240" w:lineRule="auto"/>
      </w:pPr>
      <w:r>
        <w:continuationSeparator/>
      </w:r>
    </w:p>
  </w:footnote>
  <w:footnote w:id="1">
    <w:p w14:paraId="6ACC53E2" w14:textId="77777777" w:rsidR="009E75A3" w:rsidRDefault="009E75A3" w:rsidP="003719BC">
      <w:pPr>
        <w:pStyle w:val="Textodenotaderodap"/>
        <w:rPr>
          <w:rFonts w:ascii="Times New Roman" w:hAnsi="Times New Roman" w:cs="Times New Roman"/>
        </w:rPr>
      </w:pPr>
      <w:r>
        <w:rPr>
          <w:rStyle w:val="FootnoteCharacters"/>
        </w:rPr>
        <w:footnoteRef/>
      </w:r>
      <w:r>
        <w:rPr>
          <w:rFonts w:ascii="Times New Roman" w:hAnsi="Times New Roman" w:cs="Times New Roman"/>
        </w:rPr>
        <w:t xml:space="preserve"> Atividade econômica compreendida majoritariamente entre 18 horas até às 6 da manhã.</w:t>
      </w:r>
    </w:p>
  </w:footnote>
  <w:footnote w:id="2">
    <w:p w14:paraId="6CC9F849" w14:textId="77777777" w:rsidR="009E75A3" w:rsidRPr="00B1286D" w:rsidRDefault="009E75A3" w:rsidP="008F7561">
      <w:pPr>
        <w:pStyle w:val="Textodenotaderodap"/>
        <w:rPr>
          <w:rFonts w:ascii="Times New Roman" w:hAnsi="Times New Roman" w:cs="Times New Roman"/>
        </w:rPr>
      </w:pPr>
      <w:r>
        <w:rPr>
          <w:rStyle w:val="Refdenotaderodap"/>
        </w:rPr>
        <w:footnoteRef/>
      </w:r>
      <w:r>
        <w:t xml:space="preserve"> </w:t>
      </w:r>
      <w:r w:rsidRPr="00B1286D">
        <w:rPr>
          <w:rFonts w:ascii="Times New Roman" w:hAnsi="Times New Roman" w:cs="Times New Roman"/>
        </w:rPr>
        <w:t xml:space="preserve">A primeira edição do livro foi lançada em 1968, a conclusão do autor foi feita 60 anos atrás. </w:t>
      </w:r>
    </w:p>
  </w:footnote>
  <w:footnote w:id="3">
    <w:p w14:paraId="416EFD63" w14:textId="3891EE90" w:rsidR="009E75A3" w:rsidRDefault="009E75A3">
      <w:pPr>
        <w:pStyle w:val="Textodenotaderodap"/>
      </w:pPr>
      <w:r>
        <w:rPr>
          <w:rStyle w:val="Refdenotaderodap"/>
        </w:rPr>
        <w:footnoteRef/>
      </w:r>
      <w:r>
        <w:t xml:space="preserve"> </w:t>
      </w:r>
      <w:r w:rsidRPr="000B78BC">
        <w:rPr>
          <w:rFonts w:ascii="Times New Roman" w:hAnsi="Times New Roman" w:cs="Times New Roman"/>
        </w:rPr>
        <w:t xml:space="preserve">Revitalização do Centro Histórico mobiliza debate sobre futuro urbano </w:t>
      </w:r>
      <w:r>
        <w:rPr>
          <w:rFonts w:ascii="Times New Roman" w:hAnsi="Times New Roman" w:cs="Times New Roman"/>
        </w:rPr>
        <w:t>– Prefeitura de Porto Alegre, Gabinete da Inovação.</w:t>
      </w:r>
    </w:p>
  </w:footnote>
  <w:footnote w:id="4">
    <w:p w14:paraId="4B4108B4" w14:textId="72E8B3F0" w:rsidR="009E75A3" w:rsidRDefault="009E75A3">
      <w:pPr>
        <w:pStyle w:val="Textodenotaderodap"/>
      </w:pPr>
      <w:r>
        <w:rPr>
          <w:rStyle w:val="Refdenotaderodap"/>
        </w:rPr>
        <w:footnoteRef/>
      </w:r>
      <w:r>
        <w:t xml:space="preserve"> </w:t>
      </w:r>
      <w:bookmarkStart w:id="45" w:name="_Hlk230037743"/>
      <w:r w:rsidRPr="000B78BC">
        <w:rPr>
          <w:rFonts w:ascii="Times New Roman" w:hAnsi="Times New Roman" w:cs="Times New Roman"/>
        </w:rPr>
        <w:t>Espaços culturais do município terão exposições e shows na Noite dos Museus</w:t>
      </w:r>
      <w:r>
        <w:rPr>
          <w:rFonts w:ascii="Times New Roman" w:hAnsi="Times New Roman" w:cs="Times New Roman"/>
        </w:rPr>
        <w:t>. – Prefeitura de Porto Alegre, Secretaria da Cultura.</w:t>
      </w:r>
      <w:bookmarkEnd w:id="45"/>
    </w:p>
  </w:footnote>
  <w:footnote w:id="5">
    <w:p w14:paraId="763BE3EA" w14:textId="3BB58F75" w:rsidR="009E75A3" w:rsidRDefault="009E75A3">
      <w:pPr>
        <w:pStyle w:val="Textodenotaderodap"/>
      </w:pPr>
      <w:r>
        <w:rPr>
          <w:rStyle w:val="Refdenotaderodap"/>
        </w:rPr>
        <w:footnoteRef/>
      </w:r>
      <w:r>
        <w:t xml:space="preserve"> </w:t>
      </w:r>
      <w:r w:rsidRPr="005F16D8">
        <w:rPr>
          <w:rFonts w:ascii="Times New Roman" w:hAnsi="Times New Roman" w:cs="Times New Roman"/>
        </w:rPr>
        <w:t>Ação da BM na Cidade Baixa: subcomandante diz que bairro virou "local de muita confusão"; especialista defende ocupação das ruas</w:t>
      </w:r>
      <w:r>
        <w:rPr>
          <w:rFonts w:ascii="Times New Roman" w:hAnsi="Times New Roman" w:cs="Times New Roman"/>
        </w:rPr>
        <w:t xml:space="preserve"> – GZH.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437020"/>
      <w:docPartObj>
        <w:docPartGallery w:val="Page Numbers (Top of Page)"/>
        <w:docPartUnique/>
      </w:docPartObj>
    </w:sdtPr>
    <w:sdtContent>
      <w:p w14:paraId="34F72C29" w14:textId="6EEF52C7" w:rsidR="009E75A3" w:rsidRDefault="009E75A3">
        <w:pPr>
          <w:pStyle w:val="Cabealho"/>
          <w:jc w:val="right"/>
        </w:pPr>
        <w:r w:rsidRPr="0056511A">
          <w:rPr>
            <w:rFonts w:ascii="Times New Roman" w:hAnsi="Times New Roman" w:cs="Times New Roman"/>
            <w:sz w:val="20"/>
            <w:szCs w:val="20"/>
          </w:rPr>
          <w:fldChar w:fldCharType="begin"/>
        </w:r>
        <w:r w:rsidRPr="0056511A">
          <w:rPr>
            <w:rFonts w:ascii="Times New Roman" w:hAnsi="Times New Roman" w:cs="Times New Roman"/>
            <w:sz w:val="20"/>
            <w:szCs w:val="20"/>
          </w:rPr>
          <w:instrText>PAGE   \* MERGEFORMAT</w:instrText>
        </w:r>
        <w:r w:rsidRPr="0056511A">
          <w:rPr>
            <w:rFonts w:ascii="Times New Roman" w:hAnsi="Times New Roman" w:cs="Times New Roman"/>
            <w:sz w:val="20"/>
            <w:szCs w:val="20"/>
          </w:rPr>
          <w:fldChar w:fldCharType="separate"/>
        </w:r>
        <w:r w:rsidRPr="0056511A">
          <w:rPr>
            <w:rFonts w:ascii="Times New Roman" w:hAnsi="Times New Roman" w:cs="Times New Roman"/>
            <w:sz w:val="20"/>
            <w:szCs w:val="20"/>
          </w:rPr>
          <w:t>2</w:t>
        </w:r>
        <w:r w:rsidRPr="0056511A">
          <w:rPr>
            <w:rFonts w:ascii="Times New Roman" w:hAnsi="Times New Roman" w:cs="Times New Roman"/>
            <w:sz w:val="20"/>
            <w:szCs w:val="20"/>
          </w:rPr>
          <w:fldChar w:fldCharType="end"/>
        </w:r>
      </w:p>
    </w:sdtContent>
  </w:sdt>
  <w:p w14:paraId="500344A5" w14:textId="77777777" w:rsidR="009E75A3" w:rsidRDefault="009E75A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5D42"/>
    <w:multiLevelType w:val="hybridMultilevel"/>
    <w:tmpl w:val="C87CE018"/>
    <w:lvl w:ilvl="0" w:tplc="D6C6226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9119FD"/>
    <w:multiLevelType w:val="multilevel"/>
    <w:tmpl w:val="863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4F07F7"/>
    <w:multiLevelType w:val="hybridMultilevel"/>
    <w:tmpl w:val="7DEA18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E656862"/>
    <w:multiLevelType w:val="multilevel"/>
    <w:tmpl w:val="6926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26DCA"/>
    <w:multiLevelType w:val="multilevel"/>
    <w:tmpl w:val="75A815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4A4451E4"/>
    <w:multiLevelType w:val="hybridMultilevel"/>
    <w:tmpl w:val="7DEA18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CF93B89"/>
    <w:multiLevelType w:val="hybridMultilevel"/>
    <w:tmpl w:val="CA42D61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2AA092A"/>
    <w:multiLevelType w:val="multilevel"/>
    <w:tmpl w:val="8D28D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44851"/>
    <w:multiLevelType w:val="multilevel"/>
    <w:tmpl w:val="94CCCDA8"/>
    <w:lvl w:ilvl="0">
      <w:start w:val="1"/>
      <w:numFmt w:val="decimal"/>
      <w:pStyle w:val="Ttulo1"/>
      <w:lvlText w:val="%1"/>
      <w:lvlJc w:val="left"/>
      <w:pPr>
        <w:ind w:left="432" w:hanging="432"/>
      </w:pPr>
      <w:rPr>
        <w:b/>
        <w:bCs w:val="0"/>
        <w:color w:val="auto"/>
      </w:rPr>
    </w:lvl>
    <w:lvl w:ilvl="1">
      <w:start w:val="1"/>
      <w:numFmt w:val="decimal"/>
      <w:pStyle w:val="Ttulo2"/>
      <w:lvlText w:val="%1.%2"/>
      <w:lvlJc w:val="left"/>
      <w:pPr>
        <w:ind w:left="576" w:hanging="576"/>
      </w:pPr>
      <w:rPr>
        <w:b w:val="0"/>
        <w:bCs/>
        <w:color w:val="auto"/>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6DFB7481"/>
    <w:multiLevelType w:val="multilevel"/>
    <w:tmpl w:val="718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7"/>
  </w:num>
  <w:num w:numId="3">
    <w:abstractNumId w:val="9"/>
  </w:num>
  <w:num w:numId="4">
    <w:abstractNumId w:val="1"/>
  </w:num>
  <w:num w:numId="5">
    <w:abstractNumId w:val="6"/>
  </w:num>
  <w:num w:numId="6">
    <w:abstractNumId w:val="8"/>
  </w:num>
  <w:num w:numId="7">
    <w:abstractNumId w:val="0"/>
  </w:num>
  <w:num w:numId="8">
    <w:abstractNumId w:val="2"/>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065"/>
    <w:rsid w:val="00011DAC"/>
    <w:rsid w:val="000173EF"/>
    <w:rsid w:val="0001787F"/>
    <w:rsid w:val="00022E7F"/>
    <w:rsid w:val="000523AC"/>
    <w:rsid w:val="00052832"/>
    <w:rsid w:val="00091605"/>
    <w:rsid w:val="000B78BC"/>
    <w:rsid w:val="000C5F6B"/>
    <w:rsid w:val="000E655E"/>
    <w:rsid w:val="000F23B3"/>
    <w:rsid w:val="00100E6E"/>
    <w:rsid w:val="001125E6"/>
    <w:rsid w:val="00121A7B"/>
    <w:rsid w:val="00124D88"/>
    <w:rsid w:val="00152E85"/>
    <w:rsid w:val="00153C72"/>
    <w:rsid w:val="00157B2F"/>
    <w:rsid w:val="00163D8F"/>
    <w:rsid w:val="001841FC"/>
    <w:rsid w:val="00185FC0"/>
    <w:rsid w:val="00194A63"/>
    <w:rsid w:val="001A4F08"/>
    <w:rsid w:val="001B14F7"/>
    <w:rsid w:val="001E796F"/>
    <w:rsid w:val="001F1CD7"/>
    <w:rsid w:val="001F4858"/>
    <w:rsid w:val="0023610E"/>
    <w:rsid w:val="00252908"/>
    <w:rsid w:val="00267DE4"/>
    <w:rsid w:val="00270540"/>
    <w:rsid w:val="002846CA"/>
    <w:rsid w:val="00292993"/>
    <w:rsid w:val="002B7375"/>
    <w:rsid w:val="002C3DA3"/>
    <w:rsid w:val="002F2B6B"/>
    <w:rsid w:val="003022A8"/>
    <w:rsid w:val="00310B22"/>
    <w:rsid w:val="003263B2"/>
    <w:rsid w:val="00330399"/>
    <w:rsid w:val="00332022"/>
    <w:rsid w:val="00345E03"/>
    <w:rsid w:val="003705B9"/>
    <w:rsid w:val="0037130F"/>
    <w:rsid w:val="003719BC"/>
    <w:rsid w:val="0039229B"/>
    <w:rsid w:val="003C59DF"/>
    <w:rsid w:val="003D6EDA"/>
    <w:rsid w:val="00406B59"/>
    <w:rsid w:val="00411CCA"/>
    <w:rsid w:val="004131F4"/>
    <w:rsid w:val="00413B81"/>
    <w:rsid w:val="00423099"/>
    <w:rsid w:val="00423A41"/>
    <w:rsid w:val="0042411A"/>
    <w:rsid w:val="00447355"/>
    <w:rsid w:val="00466788"/>
    <w:rsid w:val="00467B42"/>
    <w:rsid w:val="00473172"/>
    <w:rsid w:val="00476B5B"/>
    <w:rsid w:val="004858BB"/>
    <w:rsid w:val="004D5D0D"/>
    <w:rsid w:val="004E642A"/>
    <w:rsid w:val="004E6670"/>
    <w:rsid w:val="004F7422"/>
    <w:rsid w:val="00500662"/>
    <w:rsid w:val="0051055A"/>
    <w:rsid w:val="005149E7"/>
    <w:rsid w:val="00516D28"/>
    <w:rsid w:val="00517254"/>
    <w:rsid w:val="005248FE"/>
    <w:rsid w:val="00527D19"/>
    <w:rsid w:val="00533D7F"/>
    <w:rsid w:val="00546C52"/>
    <w:rsid w:val="0056511A"/>
    <w:rsid w:val="00567599"/>
    <w:rsid w:val="00573A74"/>
    <w:rsid w:val="0057420C"/>
    <w:rsid w:val="00592B75"/>
    <w:rsid w:val="005935AB"/>
    <w:rsid w:val="00593D22"/>
    <w:rsid w:val="0059694D"/>
    <w:rsid w:val="005A41F4"/>
    <w:rsid w:val="005A4854"/>
    <w:rsid w:val="005B6DBE"/>
    <w:rsid w:val="005C4FC8"/>
    <w:rsid w:val="005F16D8"/>
    <w:rsid w:val="00603890"/>
    <w:rsid w:val="00615758"/>
    <w:rsid w:val="0063039E"/>
    <w:rsid w:val="00644BC9"/>
    <w:rsid w:val="00647868"/>
    <w:rsid w:val="00653484"/>
    <w:rsid w:val="006601C2"/>
    <w:rsid w:val="006965E6"/>
    <w:rsid w:val="006A32F8"/>
    <w:rsid w:val="006A613A"/>
    <w:rsid w:val="006B3775"/>
    <w:rsid w:val="006B3E5F"/>
    <w:rsid w:val="006D4E2E"/>
    <w:rsid w:val="006D7EB5"/>
    <w:rsid w:val="006E3D77"/>
    <w:rsid w:val="0070721B"/>
    <w:rsid w:val="00710BA7"/>
    <w:rsid w:val="007362B8"/>
    <w:rsid w:val="00785E18"/>
    <w:rsid w:val="00786416"/>
    <w:rsid w:val="007956CA"/>
    <w:rsid w:val="007A2ABA"/>
    <w:rsid w:val="007C094B"/>
    <w:rsid w:val="007F1E43"/>
    <w:rsid w:val="007F47A1"/>
    <w:rsid w:val="00803222"/>
    <w:rsid w:val="008207D3"/>
    <w:rsid w:val="00820F12"/>
    <w:rsid w:val="00833910"/>
    <w:rsid w:val="008354E2"/>
    <w:rsid w:val="00836581"/>
    <w:rsid w:val="0086134A"/>
    <w:rsid w:val="008747D8"/>
    <w:rsid w:val="00883749"/>
    <w:rsid w:val="00892F82"/>
    <w:rsid w:val="008A4147"/>
    <w:rsid w:val="008B2606"/>
    <w:rsid w:val="008B5010"/>
    <w:rsid w:val="008D44A0"/>
    <w:rsid w:val="008D6223"/>
    <w:rsid w:val="008E3602"/>
    <w:rsid w:val="008E53D4"/>
    <w:rsid w:val="008F7561"/>
    <w:rsid w:val="009001A7"/>
    <w:rsid w:val="009004F8"/>
    <w:rsid w:val="00904403"/>
    <w:rsid w:val="00907BC8"/>
    <w:rsid w:val="00923803"/>
    <w:rsid w:val="009502D0"/>
    <w:rsid w:val="009566CE"/>
    <w:rsid w:val="009663B8"/>
    <w:rsid w:val="00983301"/>
    <w:rsid w:val="00985953"/>
    <w:rsid w:val="009A4622"/>
    <w:rsid w:val="009A5A1E"/>
    <w:rsid w:val="009A762B"/>
    <w:rsid w:val="009A79DC"/>
    <w:rsid w:val="009B0818"/>
    <w:rsid w:val="009E05DB"/>
    <w:rsid w:val="009E3CE3"/>
    <w:rsid w:val="009E75A3"/>
    <w:rsid w:val="00A07479"/>
    <w:rsid w:val="00A22209"/>
    <w:rsid w:val="00A228A7"/>
    <w:rsid w:val="00A229AF"/>
    <w:rsid w:val="00A2550F"/>
    <w:rsid w:val="00A34BCD"/>
    <w:rsid w:val="00A52A98"/>
    <w:rsid w:val="00A545A0"/>
    <w:rsid w:val="00A56484"/>
    <w:rsid w:val="00A56B70"/>
    <w:rsid w:val="00A61B07"/>
    <w:rsid w:val="00A66800"/>
    <w:rsid w:val="00A83617"/>
    <w:rsid w:val="00AB5769"/>
    <w:rsid w:val="00AD3262"/>
    <w:rsid w:val="00AD5B93"/>
    <w:rsid w:val="00AE67A5"/>
    <w:rsid w:val="00AF67B7"/>
    <w:rsid w:val="00B0743E"/>
    <w:rsid w:val="00B15429"/>
    <w:rsid w:val="00B20CA1"/>
    <w:rsid w:val="00B349B2"/>
    <w:rsid w:val="00B37DEE"/>
    <w:rsid w:val="00B4367C"/>
    <w:rsid w:val="00B44749"/>
    <w:rsid w:val="00B53997"/>
    <w:rsid w:val="00B55091"/>
    <w:rsid w:val="00B65718"/>
    <w:rsid w:val="00B67267"/>
    <w:rsid w:val="00B72B1C"/>
    <w:rsid w:val="00B80A41"/>
    <w:rsid w:val="00B904B9"/>
    <w:rsid w:val="00B979DF"/>
    <w:rsid w:val="00BA11B2"/>
    <w:rsid w:val="00BA47B4"/>
    <w:rsid w:val="00BB158C"/>
    <w:rsid w:val="00BC0642"/>
    <w:rsid w:val="00BC25B9"/>
    <w:rsid w:val="00BD3F80"/>
    <w:rsid w:val="00BD515F"/>
    <w:rsid w:val="00BF60DE"/>
    <w:rsid w:val="00C039F1"/>
    <w:rsid w:val="00C11065"/>
    <w:rsid w:val="00C11DBD"/>
    <w:rsid w:val="00C16349"/>
    <w:rsid w:val="00C268AE"/>
    <w:rsid w:val="00C668DF"/>
    <w:rsid w:val="00C85368"/>
    <w:rsid w:val="00C96BC2"/>
    <w:rsid w:val="00C97631"/>
    <w:rsid w:val="00CA6D1F"/>
    <w:rsid w:val="00CB773F"/>
    <w:rsid w:val="00CC487C"/>
    <w:rsid w:val="00CD57A5"/>
    <w:rsid w:val="00CF470C"/>
    <w:rsid w:val="00CF66DB"/>
    <w:rsid w:val="00D0068B"/>
    <w:rsid w:val="00D04649"/>
    <w:rsid w:val="00D129AB"/>
    <w:rsid w:val="00D25F86"/>
    <w:rsid w:val="00D350EA"/>
    <w:rsid w:val="00D64CC8"/>
    <w:rsid w:val="00D71474"/>
    <w:rsid w:val="00D82185"/>
    <w:rsid w:val="00D84B82"/>
    <w:rsid w:val="00D868F9"/>
    <w:rsid w:val="00D966BE"/>
    <w:rsid w:val="00DB45C3"/>
    <w:rsid w:val="00DE31C6"/>
    <w:rsid w:val="00DF1A0A"/>
    <w:rsid w:val="00E10B75"/>
    <w:rsid w:val="00E279B6"/>
    <w:rsid w:val="00E46A1B"/>
    <w:rsid w:val="00E665CF"/>
    <w:rsid w:val="00E93810"/>
    <w:rsid w:val="00EA5B3A"/>
    <w:rsid w:val="00EB2F57"/>
    <w:rsid w:val="00ED08E6"/>
    <w:rsid w:val="00EF6C49"/>
    <w:rsid w:val="00F37F1D"/>
    <w:rsid w:val="00F403F0"/>
    <w:rsid w:val="00F404BD"/>
    <w:rsid w:val="00F611EC"/>
    <w:rsid w:val="00F62CA5"/>
    <w:rsid w:val="00F66AA3"/>
    <w:rsid w:val="00F802C5"/>
    <w:rsid w:val="00F85429"/>
    <w:rsid w:val="00FA351D"/>
    <w:rsid w:val="00FC50E1"/>
    <w:rsid w:val="00FE30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872E"/>
  <w15:chartTrackingRefBased/>
  <w15:docId w15:val="{969C0BFF-7FF9-42BD-98E7-1E421179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C49"/>
  </w:style>
  <w:style w:type="paragraph" w:styleId="Ttulo1">
    <w:name w:val="heading 1"/>
    <w:basedOn w:val="Normal"/>
    <w:next w:val="Normal"/>
    <w:link w:val="Ttulo1Char"/>
    <w:uiPriority w:val="9"/>
    <w:qFormat/>
    <w:rsid w:val="009566CE"/>
    <w:pPr>
      <w:keepNext/>
      <w:keepLines/>
      <w:numPr>
        <w:numId w:val="6"/>
      </w:numPr>
      <w:spacing w:after="0" w:line="360" w:lineRule="auto"/>
      <w:outlineLvl w:val="0"/>
    </w:pPr>
    <w:rPr>
      <w:rFonts w:ascii="Times New Roman" w:eastAsia="Arial" w:hAnsi="Times New Roman" w:cs="Arial"/>
      <w:b/>
      <w:sz w:val="24"/>
      <w:szCs w:val="40"/>
      <w:lang w:eastAsia="pt-BR"/>
    </w:rPr>
  </w:style>
  <w:style w:type="paragraph" w:styleId="Ttulo2">
    <w:name w:val="heading 2"/>
    <w:basedOn w:val="Normal"/>
    <w:next w:val="Normal"/>
    <w:link w:val="Ttulo2Char"/>
    <w:uiPriority w:val="9"/>
    <w:unhideWhenUsed/>
    <w:qFormat/>
    <w:rsid w:val="009566CE"/>
    <w:pPr>
      <w:keepNext/>
      <w:keepLines/>
      <w:numPr>
        <w:ilvl w:val="1"/>
        <w:numId w:val="6"/>
      </w:numPr>
      <w:spacing w:after="0" w:line="360" w:lineRule="auto"/>
      <w:ind w:left="454" w:right="289" w:hanging="454"/>
      <w:outlineLvl w:val="1"/>
    </w:pPr>
    <w:rPr>
      <w:rFonts w:ascii="Times New Roman" w:eastAsia="Times New Roman" w:hAnsi="Times New Roman" w:cs="Times New Roman"/>
      <w:bCs/>
      <w:sz w:val="24"/>
      <w:szCs w:val="24"/>
      <w:lang w:eastAsia="pt-BR"/>
    </w:rPr>
  </w:style>
  <w:style w:type="paragraph" w:styleId="Ttulo3">
    <w:name w:val="heading 3"/>
    <w:basedOn w:val="Normal"/>
    <w:next w:val="Normal"/>
    <w:link w:val="Ttulo3Char"/>
    <w:uiPriority w:val="9"/>
    <w:semiHidden/>
    <w:unhideWhenUsed/>
    <w:qFormat/>
    <w:rsid w:val="008F7561"/>
    <w:pPr>
      <w:keepNext/>
      <w:keepLines/>
      <w:numPr>
        <w:ilvl w:val="2"/>
        <w:numId w:val="6"/>
      </w:numPr>
      <w:spacing w:before="240" w:after="240" w:line="240" w:lineRule="auto"/>
      <w:ind w:right="289"/>
      <w:outlineLvl w:val="2"/>
    </w:pPr>
    <w:rPr>
      <w:rFonts w:ascii="Times New Roman" w:eastAsia="Times New Roman" w:hAnsi="Times New Roman" w:cs="Times New Roman"/>
      <w:sz w:val="24"/>
      <w:szCs w:val="24"/>
      <w:lang w:eastAsia="pt-BR"/>
    </w:rPr>
  </w:style>
  <w:style w:type="paragraph" w:styleId="Ttulo4">
    <w:name w:val="heading 4"/>
    <w:basedOn w:val="Normal"/>
    <w:next w:val="Normal"/>
    <w:link w:val="Ttulo4Char"/>
    <w:uiPriority w:val="9"/>
    <w:semiHidden/>
    <w:unhideWhenUsed/>
    <w:qFormat/>
    <w:rsid w:val="008F7561"/>
    <w:pPr>
      <w:keepNext/>
      <w:keepLines/>
      <w:numPr>
        <w:ilvl w:val="3"/>
        <w:numId w:val="6"/>
      </w:numPr>
      <w:spacing w:after="200" w:line="240" w:lineRule="auto"/>
      <w:ind w:right="289"/>
      <w:outlineLvl w:val="3"/>
    </w:pPr>
    <w:rPr>
      <w:rFonts w:ascii="Times New Roman" w:eastAsia="Times New Roman" w:hAnsi="Times New Roman" w:cs="Times New Roman"/>
      <w:sz w:val="24"/>
      <w:szCs w:val="24"/>
      <w:lang w:eastAsia="pt-BR"/>
    </w:rPr>
  </w:style>
  <w:style w:type="paragraph" w:styleId="Ttulo5">
    <w:name w:val="heading 5"/>
    <w:basedOn w:val="Normal"/>
    <w:next w:val="Normal"/>
    <w:link w:val="Ttulo5Char"/>
    <w:uiPriority w:val="9"/>
    <w:semiHidden/>
    <w:unhideWhenUsed/>
    <w:qFormat/>
    <w:rsid w:val="008F7561"/>
    <w:pPr>
      <w:keepNext/>
      <w:keepLines/>
      <w:numPr>
        <w:ilvl w:val="4"/>
        <w:numId w:val="6"/>
      </w:numPr>
      <w:spacing w:before="240" w:after="80" w:line="276" w:lineRule="auto"/>
      <w:outlineLvl w:val="4"/>
    </w:pPr>
    <w:rPr>
      <w:rFonts w:ascii="Arial" w:eastAsia="Arial" w:hAnsi="Arial" w:cs="Arial"/>
      <w:color w:val="666666"/>
      <w:lang w:eastAsia="pt-BR"/>
    </w:rPr>
  </w:style>
  <w:style w:type="paragraph" w:styleId="Ttulo6">
    <w:name w:val="heading 6"/>
    <w:basedOn w:val="Normal"/>
    <w:next w:val="Normal"/>
    <w:link w:val="Ttulo6Char"/>
    <w:uiPriority w:val="9"/>
    <w:semiHidden/>
    <w:unhideWhenUsed/>
    <w:qFormat/>
    <w:rsid w:val="008F7561"/>
    <w:pPr>
      <w:keepNext/>
      <w:keepLines/>
      <w:numPr>
        <w:ilvl w:val="5"/>
        <w:numId w:val="6"/>
      </w:numPr>
      <w:spacing w:before="240" w:after="80" w:line="276" w:lineRule="auto"/>
      <w:outlineLvl w:val="5"/>
    </w:pPr>
    <w:rPr>
      <w:rFonts w:ascii="Arial" w:eastAsia="Arial" w:hAnsi="Arial" w:cs="Arial"/>
      <w:i/>
      <w:iCs/>
      <w:color w:val="666666"/>
      <w:lang w:eastAsia="pt-BR"/>
    </w:rPr>
  </w:style>
  <w:style w:type="paragraph" w:styleId="Ttulo7">
    <w:name w:val="heading 7"/>
    <w:basedOn w:val="Normal"/>
    <w:next w:val="Normal"/>
    <w:link w:val="Ttulo7Char"/>
    <w:uiPriority w:val="9"/>
    <w:semiHidden/>
    <w:unhideWhenUsed/>
    <w:qFormat/>
    <w:rsid w:val="009566C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9566C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9566C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9566CE"/>
    <w:rPr>
      <w:rFonts w:ascii="Times New Roman" w:eastAsia="Arial" w:hAnsi="Times New Roman" w:cs="Arial"/>
      <w:b/>
      <w:sz w:val="24"/>
      <w:szCs w:val="40"/>
      <w:lang w:eastAsia="pt-BR"/>
    </w:rPr>
  </w:style>
  <w:style w:type="character" w:customStyle="1" w:styleId="Ttulo2Char">
    <w:name w:val="Título 2 Char"/>
    <w:basedOn w:val="Fontepargpadro"/>
    <w:link w:val="Ttulo2"/>
    <w:uiPriority w:val="9"/>
    <w:qFormat/>
    <w:rsid w:val="009566CE"/>
    <w:rPr>
      <w:rFonts w:ascii="Times New Roman" w:eastAsia="Times New Roman" w:hAnsi="Times New Roman" w:cs="Times New Roman"/>
      <w:bCs/>
      <w:sz w:val="24"/>
      <w:szCs w:val="24"/>
      <w:lang w:eastAsia="pt-BR"/>
    </w:rPr>
  </w:style>
  <w:style w:type="character" w:customStyle="1" w:styleId="Ttulo3Char">
    <w:name w:val="Título 3 Char"/>
    <w:basedOn w:val="Fontepargpadro"/>
    <w:link w:val="Ttulo3"/>
    <w:uiPriority w:val="9"/>
    <w:semiHidden/>
    <w:rsid w:val="008F7561"/>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8F7561"/>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semiHidden/>
    <w:rsid w:val="008F7561"/>
    <w:rPr>
      <w:rFonts w:ascii="Arial" w:eastAsia="Arial" w:hAnsi="Arial" w:cs="Arial"/>
      <w:color w:val="666666"/>
      <w:lang w:eastAsia="pt-BR"/>
    </w:rPr>
  </w:style>
  <w:style w:type="character" w:customStyle="1" w:styleId="Ttulo6Char">
    <w:name w:val="Título 6 Char"/>
    <w:basedOn w:val="Fontepargpadro"/>
    <w:link w:val="Ttulo6"/>
    <w:uiPriority w:val="9"/>
    <w:semiHidden/>
    <w:rsid w:val="008F7561"/>
    <w:rPr>
      <w:rFonts w:ascii="Arial" w:eastAsia="Arial" w:hAnsi="Arial" w:cs="Arial"/>
      <w:i/>
      <w:iCs/>
      <w:color w:val="666666"/>
      <w:lang w:eastAsia="pt-BR"/>
    </w:rPr>
  </w:style>
  <w:style w:type="table" w:customStyle="1" w:styleId="TableNormal">
    <w:name w:val="TableNormal"/>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paragraph" w:styleId="Ttulo">
    <w:name w:val="Title"/>
    <w:basedOn w:val="Normal"/>
    <w:next w:val="Normal"/>
    <w:link w:val="TtuloChar"/>
    <w:uiPriority w:val="10"/>
    <w:qFormat/>
    <w:rsid w:val="008F7561"/>
    <w:pPr>
      <w:keepNext/>
      <w:keepLines/>
      <w:spacing w:after="60" w:line="276" w:lineRule="auto"/>
    </w:pPr>
    <w:rPr>
      <w:rFonts w:ascii="Arial" w:eastAsia="Arial" w:hAnsi="Arial" w:cs="Arial"/>
      <w:sz w:val="52"/>
      <w:szCs w:val="52"/>
      <w:lang w:eastAsia="pt-BR"/>
    </w:rPr>
  </w:style>
  <w:style w:type="character" w:customStyle="1" w:styleId="TtuloChar">
    <w:name w:val="Título Char"/>
    <w:basedOn w:val="Fontepargpadro"/>
    <w:link w:val="Ttulo"/>
    <w:uiPriority w:val="10"/>
    <w:rsid w:val="008F7561"/>
    <w:rPr>
      <w:rFonts w:ascii="Arial" w:eastAsia="Arial" w:hAnsi="Arial" w:cs="Arial"/>
      <w:sz w:val="52"/>
      <w:szCs w:val="52"/>
      <w:lang w:eastAsia="pt-BR"/>
    </w:rPr>
  </w:style>
  <w:style w:type="table" w:customStyle="1" w:styleId="TableNormal2">
    <w:name w:val="TableNormal2"/>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table" w:customStyle="1" w:styleId="TableNormal1">
    <w:name w:val="TableNormal1"/>
    <w:rsid w:val="008F7561"/>
    <w:pPr>
      <w:spacing w:after="0" w:line="276" w:lineRule="auto"/>
    </w:pPr>
    <w:rPr>
      <w:rFonts w:ascii="Arial" w:eastAsia="Arial" w:hAnsi="Arial" w:cs="Arial"/>
      <w:lang w:eastAsia="pt-BR"/>
    </w:rPr>
    <w:tblPr>
      <w:tblCellMar>
        <w:top w:w="100" w:type="dxa"/>
        <w:left w:w="100" w:type="dxa"/>
        <w:bottom w:w="100" w:type="dxa"/>
        <w:right w:w="100" w:type="dxa"/>
      </w:tblCellMar>
    </w:tblPr>
  </w:style>
  <w:style w:type="table" w:customStyle="1" w:styleId="TableNormal0">
    <w:name w:val="Table Normal"/>
    <w:rsid w:val="008F7561"/>
    <w:pPr>
      <w:spacing w:after="0" w:line="276" w:lineRule="auto"/>
    </w:pPr>
    <w:rPr>
      <w:rFonts w:ascii="Arial" w:eastAsia="Arial" w:hAnsi="Arial" w:cs="Arial"/>
      <w:lang w:eastAsia="pt-BR"/>
    </w:rPr>
    <w:tblPr>
      <w:tblCellMar>
        <w:top w:w="0" w:type="dxa"/>
        <w:left w:w="0" w:type="dxa"/>
        <w:bottom w:w="0" w:type="dxa"/>
        <w:right w:w="0" w:type="dxa"/>
      </w:tblCellMar>
    </w:tblPr>
  </w:style>
  <w:style w:type="table" w:customStyle="1" w:styleId="8">
    <w:name w:val="8"/>
    <w:basedOn w:val="TableNormal0"/>
    <w:rsid w:val="008F7561"/>
    <w:tblPr>
      <w:tblStyleRowBandSize w:val="1"/>
      <w:tblStyleColBandSize w:val="1"/>
      <w:tblCellMar>
        <w:top w:w="100" w:type="dxa"/>
        <w:left w:w="100" w:type="dxa"/>
        <w:bottom w:w="100" w:type="dxa"/>
        <w:right w:w="100" w:type="dxa"/>
      </w:tblCellMar>
    </w:tblPr>
  </w:style>
  <w:style w:type="table" w:customStyle="1" w:styleId="7">
    <w:name w:val="7"/>
    <w:basedOn w:val="TableNormal0"/>
    <w:rsid w:val="008F7561"/>
    <w:tblPr>
      <w:tblStyleRowBandSize w:val="1"/>
      <w:tblStyleColBandSize w:val="1"/>
      <w:tblCellMar>
        <w:top w:w="100" w:type="dxa"/>
        <w:left w:w="100" w:type="dxa"/>
        <w:bottom w:w="100" w:type="dxa"/>
        <w:right w:w="100" w:type="dxa"/>
      </w:tblCellMar>
    </w:tblPr>
  </w:style>
  <w:style w:type="table" w:customStyle="1" w:styleId="6">
    <w:name w:val="6"/>
    <w:basedOn w:val="TableNormal0"/>
    <w:rsid w:val="008F7561"/>
    <w:tblPr>
      <w:tblStyleRowBandSize w:val="1"/>
      <w:tblStyleColBandSize w:val="1"/>
      <w:tblCellMar>
        <w:top w:w="100" w:type="dxa"/>
        <w:left w:w="100" w:type="dxa"/>
        <w:bottom w:w="100" w:type="dxa"/>
        <w:right w:w="100" w:type="dxa"/>
      </w:tblCellMar>
    </w:tblPr>
  </w:style>
  <w:style w:type="table" w:customStyle="1" w:styleId="5">
    <w:name w:val="5"/>
    <w:basedOn w:val="TableNormal0"/>
    <w:rsid w:val="008F7561"/>
    <w:tblPr>
      <w:tblStyleRowBandSize w:val="1"/>
      <w:tblStyleColBandSize w:val="1"/>
      <w:tblCellMar>
        <w:top w:w="100" w:type="dxa"/>
        <w:left w:w="100" w:type="dxa"/>
        <w:bottom w:w="100" w:type="dxa"/>
        <w:right w:w="100" w:type="dxa"/>
      </w:tblCellMar>
    </w:tblPr>
  </w:style>
  <w:style w:type="table" w:customStyle="1" w:styleId="4">
    <w:name w:val="4"/>
    <w:basedOn w:val="TableNormal0"/>
    <w:rsid w:val="008F7561"/>
    <w:tblPr>
      <w:tblStyleRowBandSize w:val="1"/>
      <w:tblStyleColBandSize w:val="1"/>
      <w:tblCellMar>
        <w:top w:w="100" w:type="dxa"/>
        <w:left w:w="100" w:type="dxa"/>
        <w:bottom w:w="100" w:type="dxa"/>
        <w:right w:w="100" w:type="dxa"/>
      </w:tblCellMar>
    </w:tblPr>
  </w:style>
  <w:style w:type="table" w:customStyle="1" w:styleId="3">
    <w:name w:val="3"/>
    <w:basedOn w:val="TableNormal0"/>
    <w:rsid w:val="008F7561"/>
    <w:tblPr>
      <w:tblStyleRowBandSize w:val="1"/>
      <w:tblStyleColBandSize w:val="1"/>
      <w:tblCellMar>
        <w:top w:w="100" w:type="dxa"/>
        <w:left w:w="100" w:type="dxa"/>
        <w:bottom w:w="100" w:type="dxa"/>
        <w:right w:w="100" w:type="dxa"/>
      </w:tblCellMar>
    </w:tblPr>
  </w:style>
  <w:style w:type="paragraph" w:styleId="Cabealho">
    <w:name w:val="header"/>
    <w:basedOn w:val="Normal"/>
    <w:link w:val="CabealhoChar"/>
    <w:uiPriority w:val="99"/>
    <w:unhideWhenUsed/>
    <w:rsid w:val="008F7561"/>
    <w:pPr>
      <w:tabs>
        <w:tab w:val="center" w:pos="4252"/>
        <w:tab w:val="right" w:pos="8504"/>
      </w:tabs>
      <w:spacing w:after="0" w:line="240" w:lineRule="auto"/>
    </w:pPr>
    <w:rPr>
      <w:rFonts w:ascii="Arial" w:eastAsia="Arial" w:hAnsi="Arial" w:cs="Arial"/>
      <w:lang w:eastAsia="pt-BR"/>
    </w:rPr>
  </w:style>
  <w:style w:type="character" w:customStyle="1" w:styleId="CabealhoChar">
    <w:name w:val="Cabeçalho Char"/>
    <w:basedOn w:val="Fontepargpadro"/>
    <w:link w:val="Cabealho"/>
    <w:uiPriority w:val="99"/>
    <w:qFormat/>
    <w:rsid w:val="008F7561"/>
    <w:rPr>
      <w:rFonts w:ascii="Arial" w:eastAsia="Arial" w:hAnsi="Arial" w:cs="Arial"/>
      <w:lang w:eastAsia="pt-BR"/>
    </w:rPr>
  </w:style>
  <w:style w:type="paragraph" w:styleId="Rodap">
    <w:name w:val="footer"/>
    <w:basedOn w:val="Normal"/>
    <w:link w:val="RodapChar"/>
    <w:uiPriority w:val="99"/>
    <w:unhideWhenUsed/>
    <w:rsid w:val="008F7561"/>
    <w:pPr>
      <w:tabs>
        <w:tab w:val="center" w:pos="4252"/>
        <w:tab w:val="right" w:pos="8504"/>
      </w:tabs>
      <w:spacing w:after="0" w:line="240" w:lineRule="auto"/>
    </w:pPr>
    <w:rPr>
      <w:rFonts w:ascii="Arial" w:eastAsia="Arial" w:hAnsi="Arial" w:cs="Arial"/>
      <w:lang w:eastAsia="pt-BR"/>
    </w:rPr>
  </w:style>
  <w:style w:type="character" w:customStyle="1" w:styleId="RodapChar">
    <w:name w:val="Rodapé Char"/>
    <w:basedOn w:val="Fontepargpadro"/>
    <w:link w:val="Rodap"/>
    <w:uiPriority w:val="99"/>
    <w:qFormat/>
    <w:rsid w:val="008F7561"/>
    <w:rPr>
      <w:rFonts w:ascii="Arial" w:eastAsia="Arial" w:hAnsi="Arial" w:cs="Arial"/>
      <w:lang w:eastAsia="pt-BR"/>
    </w:rPr>
  </w:style>
  <w:style w:type="paragraph" w:styleId="CabealhodoSumrio">
    <w:name w:val="TOC Heading"/>
    <w:next w:val="Normal"/>
    <w:uiPriority w:val="39"/>
    <w:unhideWhenUsed/>
    <w:qFormat/>
    <w:rsid w:val="008F7561"/>
    <w:pPr>
      <w:spacing w:before="240" w:after="0"/>
    </w:pPr>
    <w:rPr>
      <w:rFonts w:asciiTheme="majorHAnsi" w:eastAsiaTheme="majorEastAsia" w:hAnsiTheme="majorHAnsi" w:cstheme="majorBidi"/>
      <w:color w:val="2F5496" w:themeColor="accent1" w:themeShade="BF"/>
      <w:sz w:val="32"/>
      <w:szCs w:val="32"/>
      <w:lang w:eastAsia="pt-BR"/>
    </w:rPr>
  </w:style>
  <w:style w:type="paragraph" w:styleId="Sumrio2">
    <w:name w:val="toc 2"/>
    <w:basedOn w:val="Normal"/>
    <w:next w:val="Normal"/>
    <w:autoRedefine/>
    <w:uiPriority w:val="39"/>
    <w:unhideWhenUsed/>
    <w:rsid w:val="008F7561"/>
    <w:pPr>
      <w:spacing w:after="100"/>
      <w:ind w:left="220"/>
    </w:pPr>
    <w:rPr>
      <w:rFonts w:eastAsiaTheme="minorEastAsia" w:cs="Times New Roman"/>
      <w:lang w:eastAsia="pt-BR"/>
    </w:rPr>
  </w:style>
  <w:style w:type="paragraph" w:styleId="Sumrio1">
    <w:name w:val="toc 1"/>
    <w:basedOn w:val="Normal"/>
    <w:next w:val="Normal"/>
    <w:autoRedefine/>
    <w:uiPriority w:val="39"/>
    <w:unhideWhenUsed/>
    <w:rsid w:val="0056511A"/>
    <w:pPr>
      <w:tabs>
        <w:tab w:val="left" w:pos="440"/>
        <w:tab w:val="left" w:pos="567"/>
        <w:tab w:val="right" w:leader="dot" w:pos="9395"/>
      </w:tabs>
      <w:spacing w:after="100" w:line="360" w:lineRule="auto"/>
      <w:jc w:val="center"/>
    </w:pPr>
    <w:rPr>
      <w:rFonts w:ascii="Times New Roman" w:hAnsi="Times New Roman" w:cs="Times New Roman"/>
      <w:b/>
      <w:bCs/>
      <w:noProof/>
      <w:sz w:val="24"/>
      <w:szCs w:val="24"/>
    </w:rPr>
  </w:style>
  <w:style w:type="paragraph" w:styleId="Sumrio3">
    <w:name w:val="toc 3"/>
    <w:basedOn w:val="Normal"/>
    <w:next w:val="Normal"/>
    <w:autoRedefine/>
    <w:uiPriority w:val="39"/>
    <w:unhideWhenUsed/>
    <w:rsid w:val="008F7561"/>
    <w:pPr>
      <w:spacing w:after="100"/>
      <w:ind w:left="440"/>
    </w:pPr>
    <w:rPr>
      <w:rFonts w:eastAsiaTheme="minorEastAsia" w:cs="Times New Roman"/>
      <w:lang w:eastAsia="pt-BR"/>
    </w:rPr>
  </w:style>
  <w:style w:type="paragraph" w:styleId="NormalWeb">
    <w:name w:val="Normal (Web)"/>
    <w:basedOn w:val="Normal"/>
    <w:uiPriority w:val="99"/>
    <w:unhideWhenUsed/>
    <w:qFormat/>
    <w:rsid w:val="008F75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8F7561"/>
    <w:rPr>
      <w:color w:val="0000FF"/>
      <w:u w:val="single"/>
    </w:rPr>
  </w:style>
  <w:style w:type="table" w:styleId="Tabelacomgrade">
    <w:name w:val="Table Grid"/>
    <w:basedOn w:val="Tabelanormal"/>
    <w:uiPriority w:val="39"/>
    <w:rsid w:val="008F7561"/>
    <w:pPr>
      <w:spacing w:after="0" w:line="240" w:lineRule="auto"/>
    </w:pPr>
    <w:rPr>
      <w:rFonts w:ascii="Arial" w:eastAsia="Arial" w:hAnsi="Arial" w:cs="Arial"/>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8F7561"/>
    <w:rPr>
      <w:i/>
      <w:iCs/>
    </w:rPr>
  </w:style>
  <w:style w:type="character" w:customStyle="1" w:styleId="katex-mathml">
    <w:name w:val="katex-mathml"/>
    <w:basedOn w:val="Fontepargpadro"/>
    <w:qFormat/>
    <w:rsid w:val="008F7561"/>
  </w:style>
  <w:style w:type="character" w:customStyle="1" w:styleId="mord">
    <w:name w:val="mord"/>
    <w:basedOn w:val="Fontepargpadro"/>
    <w:qFormat/>
    <w:rsid w:val="008F7561"/>
  </w:style>
  <w:style w:type="character" w:customStyle="1" w:styleId="vlist-s">
    <w:name w:val="vlist-s"/>
    <w:basedOn w:val="Fontepargpadro"/>
    <w:qFormat/>
    <w:rsid w:val="008F7561"/>
  </w:style>
  <w:style w:type="character" w:customStyle="1" w:styleId="mrel">
    <w:name w:val="mrel"/>
    <w:basedOn w:val="Fontepargpadro"/>
    <w:qFormat/>
    <w:rsid w:val="008F7561"/>
  </w:style>
  <w:style w:type="character" w:customStyle="1" w:styleId="mbin">
    <w:name w:val="mbin"/>
    <w:basedOn w:val="Fontepargpadro"/>
    <w:qFormat/>
    <w:rsid w:val="008F7561"/>
  </w:style>
  <w:style w:type="table" w:customStyle="1" w:styleId="2">
    <w:name w:val="2"/>
    <w:basedOn w:val="TableNormal1"/>
    <w:rsid w:val="008F7561"/>
    <w:tblPr>
      <w:tblStyleRowBandSize w:val="1"/>
      <w:tblStyleColBandSize w:val="1"/>
    </w:tblPr>
  </w:style>
  <w:style w:type="table" w:customStyle="1" w:styleId="1">
    <w:name w:val="1"/>
    <w:basedOn w:val="TableNormal1"/>
    <w:rsid w:val="008F7561"/>
    <w:pPr>
      <w:spacing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link w:val="SubttuloChar"/>
    <w:uiPriority w:val="11"/>
    <w:qFormat/>
    <w:rsid w:val="008F7561"/>
    <w:pPr>
      <w:keepNext/>
      <w:keepLines/>
      <w:spacing w:after="320" w:line="276" w:lineRule="auto"/>
    </w:pPr>
    <w:rPr>
      <w:rFonts w:ascii="Arial" w:eastAsia="Arial" w:hAnsi="Arial" w:cs="Arial"/>
      <w:color w:val="666666"/>
      <w:sz w:val="30"/>
      <w:szCs w:val="30"/>
      <w:lang w:eastAsia="pt-BR"/>
    </w:rPr>
  </w:style>
  <w:style w:type="character" w:customStyle="1" w:styleId="SubttuloChar">
    <w:name w:val="Subtítulo Char"/>
    <w:basedOn w:val="Fontepargpadro"/>
    <w:link w:val="Subttulo"/>
    <w:uiPriority w:val="11"/>
    <w:rsid w:val="008F7561"/>
    <w:rPr>
      <w:rFonts w:ascii="Arial" w:eastAsia="Arial" w:hAnsi="Arial" w:cs="Arial"/>
      <w:color w:val="666666"/>
      <w:sz w:val="30"/>
      <w:szCs w:val="30"/>
      <w:lang w:eastAsia="pt-BR"/>
    </w:rPr>
  </w:style>
  <w:style w:type="table" w:customStyle="1" w:styleId="14">
    <w:name w:val="14"/>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2"/>
    <w:rsid w:val="008F7561"/>
    <w:tblPr>
      <w:tblStyleRowBandSize w:val="1"/>
      <w:tblStyleColBandSize w:val="1"/>
    </w:tblPr>
  </w:style>
  <w:style w:type="table" w:customStyle="1" w:styleId="12">
    <w:name w:val="12"/>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2"/>
    <w:rsid w:val="008F7561"/>
    <w:tblPr>
      <w:tblStyleRowBandSize w:val="1"/>
      <w:tblStyleColBandSize w:val="1"/>
    </w:tblPr>
  </w:style>
  <w:style w:type="table" w:customStyle="1" w:styleId="10">
    <w:name w:val="10"/>
    <w:basedOn w:val="TableNormal2"/>
    <w:rsid w:val="008F7561"/>
    <w:tblPr>
      <w:tblStyleRowBandSize w:val="1"/>
      <w:tblStyleColBandSize w:val="1"/>
      <w:tblCellMar>
        <w:top w:w="0" w:type="dxa"/>
        <w:left w:w="115" w:type="dxa"/>
        <w:bottom w:w="0" w:type="dxa"/>
        <w:right w:w="115" w:type="dxa"/>
      </w:tblCellMar>
    </w:tblPr>
  </w:style>
  <w:style w:type="table" w:customStyle="1" w:styleId="9">
    <w:name w:val="9"/>
    <w:basedOn w:val="TableNormal2"/>
    <w:rsid w:val="008F7561"/>
    <w:pPr>
      <w:spacing w:line="240" w:lineRule="auto"/>
    </w:pPr>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8F7561"/>
    <w:pPr>
      <w:spacing w:after="0" w:line="276" w:lineRule="auto"/>
      <w:ind w:left="720"/>
      <w:contextualSpacing/>
    </w:pPr>
    <w:rPr>
      <w:rFonts w:ascii="Arial" w:eastAsia="Arial" w:hAnsi="Arial" w:cs="Arial"/>
      <w:lang w:eastAsia="pt-BR"/>
    </w:rPr>
  </w:style>
  <w:style w:type="paragraph" w:styleId="Pr-formataoHTML">
    <w:name w:val="HTML Preformatted"/>
    <w:basedOn w:val="Normal"/>
    <w:link w:val="Pr-formataoHTMLChar"/>
    <w:uiPriority w:val="99"/>
    <w:unhideWhenUsed/>
    <w:qFormat/>
    <w:rsid w:val="008F7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qFormat/>
    <w:rsid w:val="008F7561"/>
    <w:rPr>
      <w:rFonts w:ascii="Courier New" w:eastAsia="Times New Roman" w:hAnsi="Courier New" w:cs="Courier New"/>
      <w:sz w:val="20"/>
      <w:szCs w:val="20"/>
      <w:lang w:eastAsia="pt-BR"/>
    </w:rPr>
  </w:style>
  <w:style w:type="character" w:customStyle="1" w:styleId="go2hclqbb5b">
    <w:name w:val="go2hclqbb5b"/>
    <w:basedOn w:val="Fontepargpadro"/>
    <w:qFormat/>
    <w:rsid w:val="008F7561"/>
  </w:style>
  <w:style w:type="paragraph" w:styleId="Textodenotaderodap">
    <w:name w:val="footnote text"/>
    <w:basedOn w:val="Normal"/>
    <w:link w:val="TextodenotaderodapChar"/>
    <w:uiPriority w:val="99"/>
    <w:semiHidden/>
    <w:unhideWhenUsed/>
    <w:rsid w:val="008F7561"/>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qFormat/>
    <w:rsid w:val="008F7561"/>
    <w:rPr>
      <w:rFonts w:ascii="Arial" w:eastAsia="Arial" w:hAnsi="Arial" w:cs="Arial"/>
      <w:sz w:val="20"/>
      <w:szCs w:val="20"/>
      <w:lang w:eastAsia="pt-BR"/>
    </w:rPr>
  </w:style>
  <w:style w:type="character" w:styleId="Refdenotaderodap">
    <w:name w:val="footnote reference"/>
    <w:basedOn w:val="Fontepargpadro"/>
    <w:unhideWhenUsed/>
    <w:rsid w:val="008F7561"/>
    <w:rPr>
      <w:vertAlign w:val="superscript"/>
    </w:rPr>
  </w:style>
  <w:style w:type="character" w:customStyle="1" w:styleId="FootnoteCharacters">
    <w:name w:val="Footnote Characters"/>
    <w:basedOn w:val="Fontepargpadro"/>
    <w:uiPriority w:val="99"/>
    <w:semiHidden/>
    <w:unhideWhenUsed/>
    <w:qFormat/>
    <w:rsid w:val="008F7561"/>
    <w:rPr>
      <w:vertAlign w:val="superscript"/>
    </w:rPr>
  </w:style>
  <w:style w:type="character" w:styleId="Refdecomentrio">
    <w:name w:val="annotation reference"/>
    <w:basedOn w:val="Fontepargpadro"/>
    <w:uiPriority w:val="99"/>
    <w:semiHidden/>
    <w:unhideWhenUsed/>
    <w:qFormat/>
    <w:rsid w:val="008F7561"/>
    <w:rPr>
      <w:sz w:val="16"/>
      <w:szCs w:val="16"/>
    </w:rPr>
  </w:style>
  <w:style w:type="character" w:customStyle="1" w:styleId="TextodecomentrioChar">
    <w:name w:val="Texto de comentário Char"/>
    <w:basedOn w:val="Fontepargpadro"/>
    <w:link w:val="Textodecomentrio"/>
    <w:uiPriority w:val="99"/>
    <w:semiHidden/>
    <w:qFormat/>
    <w:rsid w:val="008F7561"/>
    <w:rPr>
      <w:sz w:val="20"/>
      <w:szCs w:val="20"/>
    </w:rPr>
  </w:style>
  <w:style w:type="character" w:customStyle="1" w:styleId="AssuntodocomentrioChar">
    <w:name w:val="Assunto do comentário Char"/>
    <w:basedOn w:val="TextodecomentrioChar"/>
    <w:link w:val="Assuntodocomentrio"/>
    <w:uiPriority w:val="99"/>
    <w:semiHidden/>
    <w:qFormat/>
    <w:rsid w:val="008F7561"/>
    <w:rPr>
      <w:b/>
      <w:bCs/>
      <w:sz w:val="20"/>
      <w:szCs w:val="20"/>
    </w:rPr>
  </w:style>
  <w:style w:type="character" w:styleId="Nmerodelinha">
    <w:name w:val="line number"/>
    <w:rsid w:val="008F7561"/>
  </w:style>
  <w:style w:type="character" w:customStyle="1" w:styleId="IndexLink">
    <w:name w:val="Index Link"/>
    <w:qFormat/>
    <w:rsid w:val="008F7561"/>
  </w:style>
  <w:style w:type="character" w:styleId="Refdenotadefim">
    <w:name w:val="endnote reference"/>
    <w:rsid w:val="008F7561"/>
    <w:rPr>
      <w:vertAlign w:val="superscript"/>
    </w:rPr>
  </w:style>
  <w:style w:type="character" w:customStyle="1" w:styleId="EndnoteCharacters">
    <w:name w:val="Endnote Characters"/>
    <w:qFormat/>
    <w:rsid w:val="008F7561"/>
  </w:style>
  <w:style w:type="paragraph" w:customStyle="1" w:styleId="Heading">
    <w:name w:val="Heading"/>
    <w:basedOn w:val="Normal"/>
    <w:next w:val="Corpodetexto"/>
    <w:qFormat/>
    <w:rsid w:val="008F7561"/>
    <w:pPr>
      <w:keepNext/>
      <w:suppressAutoHyphens/>
      <w:spacing w:before="240" w:after="120" w:line="276" w:lineRule="auto"/>
    </w:pPr>
    <w:rPr>
      <w:rFonts w:ascii="Liberation Sans" w:eastAsia="Noto Sans CJK SC" w:hAnsi="Liberation Sans" w:cs="FreeSans"/>
      <w:sz w:val="28"/>
      <w:szCs w:val="28"/>
      <w:lang w:eastAsia="pt-BR"/>
    </w:rPr>
  </w:style>
  <w:style w:type="paragraph" w:styleId="Corpodetexto">
    <w:name w:val="Body Text"/>
    <w:basedOn w:val="Normal"/>
    <w:link w:val="CorpodetextoChar"/>
    <w:rsid w:val="008F7561"/>
    <w:pPr>
      <w:suppressAutoHyphens/>
      <w:spacing w:after="140" w:line="276" w:lineRule="auto"/>
    </w:pPr>
    <w:rPr>
      <w:rFonts w:ascii="Arial" w:eastAsia="Arial" w:hAnsi="Arial" w:cs="Arial"/>
      <w:lang w:eastAsia="pt-BR"/>
    </w:rPr>
  </w:style>
  <w:style w:type="character" w:customStyle="1" w:styleId="CorpodetextoChar">
    <w:name w:val="Corpo de texto Char"/>
    <w:basedOn w:val="Fontepargpadro"/>
    <w:link w:val="Corpodetexto"/>
    <w:rsid w:val="008F7561"/>
    <w:rPr>
      <w:rFonts w:ascii="Arial" w:eastAsia="Arial" w:hAnsi="Arial" w:cs="Arial"/>
      <w:lang w:eastAsia="pt-BR"/>
    </w:rPr>
  </w:style>
  <w:style w:type="paragraph" w:styleId="Lista">
    <w:name w:val="List"/>
    <w:basedOn w:val="Corpodetexto"/>
    <w:rsid w:val="008F7561"/>
    <w:rPr>
      <w:rFonts w:cs="FreeSans"/>
    </w:rPr>
  </w:style>
  <w:style w:type="paragraph" w:styleId="Legenda">
    <w:name w:val="caption"/>
    <w:basedOn w:val="Normal"/>
    <w:qFormat/>
    <w:rsid w:val="0056511A"/>
    <w:pPr>
      <w:suppressLineNumbers/>
      <w:suppressAutoHyphens/>
      <w:spacing w:after="0" w:line="240" w:lineRule="auto"/>
      <w:jc w:val="center"/>
    </w:pPr>
    <w:rPr>
      <w:rFonts w:ascii="Times New Roman" w:eastAsia="Arial" w:hAnsi="Times New Roman" w:cs="FreeSans"/>
      <w:b/>
      <w:iCs/>
      <w:sz w:val="20"/>
      <w:szCs w:val="24"/>
      <w:lang w:eastAsia="pt-BR"/>
    </w:rPr>
  </w:style>
  <w:style w:type="paragraph" w:customStyle="1" w:styleId="Index">
    <w:name w:val="Index"/>
    <w:basedOn w:val="Normal"/>
    <w:qFormat/>
    <w:rsid w:val="008F7561"/>
    <w:pPr>
      <w:suppressLineNumbers/>
      <w:suppressAutoHyphens/>
      <w:spacing w:after="0" w:line="276" w:lineRule="auto"/>
    </w:pPr>
    <w:rPr>
      <w:rFonts w:ascii="Arial" w:eastAsia="Arial" w:hAnsi="Arial" w:cs="FreeSans"/>
      <w:lang w:eastAsia="pt-BR"/>
    </w:rPr>
  </w:style>
  <w:style w:type="paragraph" w:customStyle="1" w:styleId="HeaderandFooter">
    <w:name w:val="Header and Footer"/>
    <w:basedOn w:val="Normal"/>
    <w:qFormat/>
    <w:rsid w:val="008F7561"/>
    <w:pPr>
      <w:suppressAutoHyphens/>
      <w:spacing w:after="0" w:line="276" w:lineRule="auto"/>
    </w:pPr>
    <w:rPr>
      <w:rFonts w:ascii="Arial" w:eastAsia="Arial" w:hAnsi="Arial" w:cs="Arial"/>
      <w:lang w:eastAsia="pt-BR"/>
    </w:rPr>
  </w:style>
  <w:style w:type="character" w:customStyle="1" w:styleId="CabealhoChar1">
    <w:name w:val="Cabeçalho Char1"/>
    <w:basedOn w:val="Fontepargpadro"/>
    <w:uiPriority w:val="99"/>
    <w:semiHidden/>
    <w:rsid w:val="008F7561"/>
  </w:style>
  <w:style w:type="character" w:customStyle="1" w:styleId="RodapChar1">
    <w:name w:val="Rodapé Char1"/>
    <w:basedOn w:val="Fontepargpadro"/>
    <w:uiPriority w:val="99"/>
    <w:semiHidden/>
    <w:rsid w:val="008F7561"/>
  </w:style>
  <w:style w:type="paragraph" w:styleId="Remissivo1">
    <w:name w:val="index 1"/>
    <w:basedOn w:val="Normal"/>
    <w:next w:val="Normal"/>
    <w:autoRedefine/>
    <w:uiPriority w:val="99"/>
    <w:semiHidden/>
    <w:unhideWhenUsed/>
    <w:rsid w:val="008F7561"/>
    <w:pPr>
      <w:suppressAutoHyphens/>
      <w:spacing w:after="0" w:line="240" w:lineRule="auto"/>
      <w:ind w:left="220" w:hanging="220"/>
    </w:pPr>
    <w:rPr>
      <w:rFonts w:ascii="Arial" w:eastAsia="Arial" w:hAnsi="Arial" w:cs="Arial"/>
      <w:lang w:eastAsia="pt-BR"/>
    </w:rPr>
  </w:style>
  <w:style w:type="paragraph" w:styleId="Ttulodendiceremissivo">
    <w:name w:val="index heading"/>
    <w:basedOn w:val="Heading"/>
    <w:rsid w:val="008F7561"/>
  </w:style>
  <w:style w:type="character" w:customStyle="1" w:styleId="Pr-formataoHTMLChar1">
    <w:name w:val="Pré-formatação HTML Char1"/>
    <w:basedOn w:val="Fontepargpadro"/>
    <w:uiPriority w:val="99"/>
    <w:semiHidden/>
    <w:rsid w:val="008F7561"/>
    <w:rPr>
      <w:rFonts w:ascii="Consolas" w:hAnsi="Consolas"/>
      <w:sz w:val="20"/>
      <w:szCs w:val="20"/>
    </w:rPr>
  </w:style>
  <w:style w:type="character" w:customStyle="1" w:styleId="TextodenotaderodapChar1">
    <w:name w:val="Texto de nota de rodapé Char1"/>
    <w:basedOn w:val="Fontepargpadro"/>
    <w:uiPriority w:val="99"/>
    <w:semiHidden/>
    <w:rsid w:val="008F7561"/>
    <w:rPr>
      <w:sz w:val="20"/>
      <w:szCs w:val="20"/>
    </w:rPr>
  </w:style>
  <w:style w:type="paragraph" w:styleId="Reviso">
    <w:name w:val="Revision"/>
    <w:uiPriority w:val="99"/>
    <w:semiHidden/>
    <w:qFormat/>
    <w:rsid w:val="008F7561"/>
    <w:pPr>
      <w:suppressAutoHyphens/>
      <w:spacing w:after="0" w:line="240" w:lineRule="auto"/>
    </w:pPr>
    <w:rPr>
      <w:rFonts w:ascii="Arial" w:eastAsia="Arial" w:hAnsi="Arial" w:cs="Arial"/>
      <w:lang w:eastAsia="pt-BR"/>
    </w:rPr>
  </w:style>
  <w:style w:type="paragraph" w:styleId="Textodecomentrio">
    <w:name w:val="annotation text"/>
    <w:basedOn w:val="Normal"/>
    <w:link w:val="TextodecomentrioChar"/>
    <w:uiPriority w:val="99"/>
    <w:semiHidden/>
    <w:unhideWhenUsed/>
    <w:rsid w:val="008F7561"/>
    <w:pPr>
      <w:suppressAutoHyphens/>
      <w:spacing w:after="0" w:line="240" w:lineRule="auto"/>
    </w:pPr>
    <w:rPr>
      <w:sz w:val="20"/>
      <w:szCs w:val="20"/>
    </w:rPr>
  </w:style>
  <w:style w:type="character" w:customStyle="1" w:styleId="TextodecomentrioChar1">
    <w:name w:val="Texto de comentário Char1"/>
    <w:basedOn w:val="Fontepargpadro"/>
    <w:uiPriority w:val="99"/>
    <w:semiHidden/>
    <w:rsid w:val="008F7561"/>
    <w:rPr>
      <w:sz w:val="20"/>
      <w:szCs w:val="20"/>
    </w:rPr>
  </w:style>
  <w:style w:type="paragraph" w:styleId="Assuntodocomentrio">
    <w:name w:val="annotation subject"/>
    <w:basedOn w:val="Textodecomentrio"/>
    <w:next w:val="Textodecomentrio"/>
    <w:link w:val="AssuntodocomentrioChar"/>
    <w:uiPriority w:val="99"/>
    <w:semiHidden/>
    <w:unhideWhenUsed/>
    <w:qFormat/>
    <w:rsid w:val="008F7561"/>
    <w:rPr>
      <w:b/>
      <w:bCs/>
    </w:rPr>
  </w:style>
  <w:style w:type="character" w:customStyle="1" w:styleId="AssuntodocomentrioChar1">
    <w:name w:val="Assunto do comentário Char1"/>
    <w:basedOn w:val="TextodecomentrioChar1"/>
    <w:uiPriority w:val="99"/>
    <w:semiHidden/>
    <w:rsid w:val="008F7561"/>
    <w:rPr>
      <w:b/>
      <w:bCs/>
      <w:sz w:val="20"/>
      <w:szCs w:val="20"/>
    </w:rPr>
  </w:style>
  <w:style w:type="paragraph" w:customStyle="1" w:styleId="FrameContents">
    <w:name w:val="Frame Contents"/>
    <w:basedOn w:val="Normal"/>
    <w:qFormat/>
    <w:rsid w:val="008F7561"/>
    <w:pPr>
      <w:suppressAutoHyphens/>
      <w:spacing w:after="0" w:line="276" w:lineRule="auto"/>
    </w:pPr>
    <w:rPr>
      <w:rFonts w:ascii="Arial" w:eastAsia="Arial" w:hAnsi="Arial" w:cs="Arial"/>
      <w:lang w:eastAsia="pt-BR"/>
    </w:rPr>
  </w:style>
  <w:style w:type="character" w:styleId="TextodoEspaoReservado">
    <w:name w:val="Placeholder Text"/>
    <w:basedOn w:val="Fontepargpadro"/>
    <w:uiPriority w:val="99"/>
    <w:semiHidden/>
    <w:rsid w:val="008F7561"/>
    <w:rPr>
      <w:color w:val="808080"/>
    </w:rPr>
  </w:style>
  <w:style w:type="character" w:customStyle="1" w:styleId="mpunct">
    <w:name w:val="mpunct"/>
    <w:basedOn w:val="Fontepargpadro"/>
    <w:rsid w:val="008F7561"/>
  </w:style>
  <w:style w:type="paragraph" w:customStyle="1" w:styleId="font-claude-response-body">
    <w:name w:val="font-claude-response-body"/>
    <w:basedOn w:val="Normal"/>
    <w:rsid w:val="008F756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7Char">
    <w:name w:val="Título 7 Char"/>
    <w:basedOn w:val="Fontepargpadro"/>
    <w:link w:val="Ttulo7"/>
    <w:uiPriority w:val="9"/>
    <w:semiHidden/>
    <w:rsid w:val="009566CE"/>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9566CE"/>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9566CE"/>
    <w:rPr>
      <w:rFonts w:asciiTheme="majorHAnsi" w:eastAsiaTheme="majorEastAsia" w:hAnsiTheme="majorHAnsi" w:cstheme="majorBidi"/>
      <w:i/>
      <w:iCs/>
      <w:color w:val="272727" w:themeColor="text1" w:themeTint="D8"/>
      <w:sz w:val="21"/>
      <w:szCs w:val="21"/>
    </w:rPr>
  </w:style>
  <w:style w:type="character" w:styleId="MenoPendente">
    <w:name w:val="Unresolved Mention"/>
    <w:basedOn w:val="Fontepargpadro"/>
    <w:uiPriority w:val="99"/>
    <w:semiHidden/>
    <w:unhideWhenUsed/>
    <w:rsid w:val="002F2B6B"/>
    <w:rPr>
      <w:color w:val="605E5C"/>
      <w:shd w:val="clear" w:color="auto" w:fill="E1DFDD"/>
    </w:rPr>
  </w:style>
  <w:style w:type="paragraph" w:styleId="ndicedeilustraes">
    <w:name w:val="table of figures"/>
    <w:basedOn w:val="Normal"/>
    <w:next w:val="Normal"/>
    <w:uiPriority w:val="99"/>
    <w:unhideWhenUsed/>
    <w:rsid w:val="0056511A"/>
    <w:pPr>
      <w:spacing w:after="0"/>
      <w:ind w:left="440" w:hanging="440"/>
    </w:pPr>
    <w:rPr>
      <w:rFonts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664873">
      <w:bodyDiv w:val="1"/>
      <w:marLeft w:val="0"/>
      <w:marRight w:val="0"/>
      <w:marTop w:val="0"/>
      <w:marBottom w:val="0"/>
      <w:divBdr>
        <w:top w:val="none" w:sz="0" w:space="0" w:color="auto"/>
        <w:left w:val="none" w:sz="0" w:space="0" w:color="auto"/>
        <w:bottom w:val="none" w:sz="0" w:space="0" w:color="auto"/>
        <w:right w:val="none" w:sz="0" w:space="0" w:color="auto"/>
      </w:divBdr>
    </w:div>
    <w:div w:id="812526957">
      <w:bodyDiv w:val="1"/>
      <w:marLeft w:val="0"/>
      <w:marRight w:val="0"/>
      <w:marTop w:val="0"/>
      <w:marBottom w:val="0"/>
      <w:divBdr>
        <w:top w:val="none" w:sz="0" w:space="0" w:color="auto"/>
        <w:left w:val="none" w:sz="0" w:space="0" w:color="auto"/>
        <w:bottom w:val="none" w:sz="0" w:space="0" w:color="auto"/>
        <w:right w:val="none" w:sz="0" w:space="0" w:color="auto"/>
      </w:divBdr>
    </w:div>
    <w:div w:id="1153640150">
      <w:bodyDiv w:val="1"/>
      <w:marLeft w:val="0"/>
      <w:marRight w:val="0"/>
      <w:marTop w:val="0"/>
      <w:marBottom w:val="0"/>
      <w:divBdr>
        <w:top w:val="none" w:sz="0" w:space="0" w:color="auto"/>
        <w:left w:val="none" w:sz="0" w:space="0" w:color="auto"/>
        <w:bottom w:val="none" w:sz="0" w:space="0" w:color="auto"/>
        <w:right w:val="none" w:sz="0" w:space="0" w:color="auto"/>
      </w:divBdr>
    </w:div>
    <w:div w:id="1472332796">
      <w:bodyDiv w:val="1"/>
      <w:marLeft w:val="0"/>
      <w:marRight w:val="0"/>
      <w:marTop w:val="0"/>
      <w:marBottom w:val="0"/>
      <w:divBdr>
        <w:top w:val="none" w:sz="0" w:space="0" w:color="auto"/>
        <w:left w:val="none" w:sz="0" w:space="0" w:color="auto"/>
        <w:bottom w:val="none" w:sz="0" w:space="0" w:color="auto"/>
        <w:right w:val="none" w:sz="0" w:space="0" w:color="auto"/>
      </w:divBdr>
    </w:div>
    <w:div w:id="1820615830">
      <w:bodyDiv w:val="1"/>
      <w:marLeft w:val="0"/>
      <w:marRight w:val="0"/>
      <w:marTop w:val="0"/>
      <w:marBottom w:val="0"/>
      <w:divBdr>
        <w:top w:val="none" w:sz="0" w:space="0" w:color="auto"/>
        <w:left w:val="none" w:sz="0" w:space="0" w:color="auto"/>
        <w:bottom w:val="none" w:sz="0" w:space="0" w:color="auto"/>
        <w:right w:val="none" w:sz="0" w:space="0" w:color="auto"/>
      </w:divBdr>
    </w:div>
    <w:div w:id="1938441343">
      <w:bodyDiv w:val="1"/>
      <w:marLeft w:val="0"/>
      <w:marRight w:val="0"/>
      <w:marTop w:val="0"/>
      <w:marBottom w:val="0"/>
      <w:divBdr>
        <w:top w:val="none" w:sz="0" w:space="0" w:color="auto"/>
        <w:left w:val="none" w:sz="0" w:space="0" w:color="auto"/>
        <w:bottom w:val="none" w:sz="0" w:space="0" w:color="auto"/>
        <w:right w:val="none" w:sz="0" w:space="0" w:color="auto"/>
      </w:divBdr>
    </w:div>
    <w:div w:id="1993557985">
      <w:bodyDiv w:val="1"/>
      <w:marLeft w:val="0"/>
      <w:marRight w:val="0"/>
      <w:marTop w:val="0"/>
      <w:marBottom w:val="0"/>
      <w:divBdr>
        <w:top w:val="none" w:sz="0" w:space="0" w:color="auto"/>
        <w:left w:val="none" w:sz="0" w:space="0" w:color="auto"/>
        <w:bottom w:val="none" w:sz="0" w:space="0" w:color="auto"/>
        <w:right w:val="none" w:sz="0" w:space="0" w:color="auto"/>
      </w:divBdr>
    </w:div>
    <w:div w:id="2072999114">
      <w:bodyDiv w:val="1"/>
      <w:marLeft w:val="0"/>
      <w:marRight w:val="0"/>
      <w:marTop w:val="0"/>
      <w:marBottom w:val="0"/>
      <w:divBdr>
        <w:top w:val="none" w:sz="0" w:space="0" w:color="auto"/>
        <w:left w:val="none" w:sz="0" w:space="0" w:color="auto"/>
        <w:bottom w:val="none" w:sz="0" w:space="0" w:color="auto"/>
        <w:right w:val="none" w:sz="0" w:space="0" w:color="auto"/>
      </w:divBdr>
    </w:div>
    <w:div w:id="20960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hdl.handle.net/2117/33645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tlasbrasil.org.br/consulta/planilh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lproweb.procempa.com.br/pmpa/prefpoa/spm/usu_doc/planodiretortexto.pdf"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ume.ufrgs.br/bitstream/handle/10183/8716/00058730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8178F-7BCD-4D0C-BEB1-9DD125EF4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70</Pages>
  <Words>22975</Words>
  <Characters>124070</Characters>
  <Application>Microsoft Office Word</Application>
  <DocSecurity>0</DocSecurity>
  <Lines>1033</Lines>
  <Paragraphs>293</Paragraphs>
  <ScaleCrop>false</ScaleCrop>
  <HeadingPairs>
    <vt:vector size="2" baseType="variant">
      <vt:variant>
        <vt:lpstr>Título</vt:lpstr>
      </vt:variant>
      <vt:variant>
        <vt:i4>1</vt:i4>
      </vt:variant>
    </vt:vector>
  </HeadingPairs>
  <TitlesOfParts>
    <vt:vector size="1" baseType="lpstr">
      <vt:lpstr/>
    </vt:vector>
  </TitlesOfParts>
  <Company>Sistema Fiergs</Company>
  <LinksUpToDate>false</LinksUpToDate>
  <CharactersWithSpaces>146752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Papini Almeida</dc:creator>
  <cp:keywords/>
  <dc:description/>
  <cp:lastModifiedBy>Pedro Papini Almeida</cp:lastModifiedBy>
  <cp:revision>14</cp:revision>
  <cp:lastPrinted>2026-06-11T18:46:00Z</cp:lastPrinted>
  <dcterms:created xsi:type="dcterms:W3CDTF">2026-06-08T07:47:00Z</dcterms:created>
  <dcterms:modified xsi:type="dcterms:W3CDTF">2026-06-26T16:56:00Z</dcterms:modified>
</cp:coreProperties>
</file>