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B14C" w14:textId="73CF7446" w:rsidR="0099347E" w:rsidRDefault="003664D8">
      <w:r>
        <w:t>Entrega oficial do produto B -Plano de Mobilização Social para Comitê de Diretor, o qual tem competência deliberativ</w:t>
      </w:r>
      <w:r w:rsidR="008D7311">
        <w:t>a</w:t>
      </w:r>
      <w:r>
        <w:t xml:space="preserve"> na elaboração</w:t>
      </w:r>
      <w:r w:rsidR="008D7311">
        <w:t xml:space="preserve"> do PMSGIRS</w:t>
      </w:r>
      <w:r>
        <w:t>.</w:t>
      </w:r>
    </w:p>
    <w:sectPr w:rsidR="0099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26"/>
    <w:rsid w:val="00144F26"/>
    <w:rsid w:val="003664D8"/>
    <w:rsid w:val="008D7311"/>
    <w:rsid w:val="0099347E"/>
    <w:rsid w:val="00A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6DC"/>
  <w15:chartTrackingRefBased/>
  <w15:docId w15:val="{8E46D819-F203-4CC2-9703-6EDF3A8A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6</cp:revision>
  <dcterms:created xsi:type="dcterms:W3CDTF">2023-09-05T14:12:00Z</dcterms:created>
  <dcterms:modified xsi:type="dcterms:W3CDTF">2023-09-05T14:16:00Z</dcterms:modified>
</cp:coreProperties>
</file>