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Universidade Tecnológica Federal do Paraná</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Ciências Humanas e Sociais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Disciplina: Inglês Instrumental</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Dr. Fabiano Bernardes de Toledo</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Nome: Pedro Henrique da Silva Pereira RA:2102757</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0" distT="0" distL="0" distR="0">
            <wp:extent cx="2010024" cy="333923"/>
            <wp:effectExtent b="0" l="0" r="0" t="0"/>
            <wp:docPr descr="ScienceDaily" id="1" name="image1.png"/>
            <a:graphic>
              <a:graphicData uri="http://schemas.openxmlformats.org/drawingml/2006/picture">
                <pic:pic>
                  <pic:nvPicPr>
                    <pic:cNvPr descr="ScienceDaily" id="0" name="image1.png"/>
                    <pic:cNvPicPr preferRelativeResize="0"/>
                  </pic:nvPicPr>
                  <pic:blipFill>
                    <a:blip r:embed="rId6"/>
                    <a:srcRect b="0" l="0" r="0" t="0"/>
                    <a:stretch>
                      <a:fillRect/>
                    </a:stretch>
                  </pic:blipFill>
                  <pic:spPr>
                    <a:xfrm>
                      <a:off x="0" y="0"/>
                      <a:ext cx="2010024" cy="33392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tl w:val="0"/>
        </w:rPr>
        <w:t xml:space="preserve">Science News</w:t>
      </w:r>
    </w:p>
    <w:p w:rsidR="00000000" w:rsidDel="00000000" w:rsidP="00000000" w:rsidRDefault="00000000" w:rsidRPr="00000000" w14:paraId="0000000B">
      <w:pPr>
        <w:shd w:fill="ffffff" w:val="clear"/>
        <w:spacing w:after="150" w:line="240" w:lineRule="auto"/>
        <w:rPr>
          <w:rFonts w:ascii="Helvetica Neue" w:cs="Helvetica Neue" w:eastAsia="Helvetica Neue" w:hAnsi="Helvetica Neue"/>
          <w:i w:val="1"/>
          <w:color w:val="333333"/>
          <w:sz w:val="21"/>
          <w:szCs w:val="21"/>
        </w:rPr>
      </w:pPr>
      <w:r w:rsidDel="00000000" w:rsidR="00000000" w:rsidRPr="00000000">
        <w:rPr>
          <w:rFonts w:ascii="Helvetica Neue" w:cs="Helvetica Neue" w:eastAsia="Helvetica Neue" w:hAnsi="Helvetica Neue"/>
          <w:i w:val="1"/>
          <w:color w:val="333333"/>
          <w:sz w:val="21"/>
          <w:szCs w:val="21"/>
          <w:rtl w:val="0"/>
        </w:rPr>
        <w:t xml:space="preserve">from research organizations</w:t>
      </w:r>
    </w:p>
    <w:p w:rsidR="00000000" w:rsidDel="00000000" w:rsidP="00000000" w:rsidRDefault="00000000" w:rsidRPr="00000000" w14:paraId="0000000C">
      <w:pPr>
        <w:spacing w:after="225" w:before="75"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fffff" w:val="clear"/>
        <w:spacing w:after="0" w:line="240" w:lineRule="auto"/>
        <w:rPr>
          <w:rFonts w:ascii="Helvetica Neue" w:cs="Helvetica Neue" w:eastAsia="Helvetica Neue" w:hAnsi="Helvetica Neue"/>
          <w:color w:val="004276"/>
          <w:sz w:val="42"/>
          <w:szCs w:val="42"/>
        </w:rPr>
      </w:pPr>
      <w:r w:rsidDel="00000000" w:rsidR="00000000" w:rsidRPr="00000000">
        <w:rPr>
          <w:rFonts w:ascii="Helvetica Neue" w:cs="Helvetica Neue" w:eastAsia="Helvetica Neue" w:hAnsi="Helvetica Neue"/>
          <w:color w:val="004276"/>
          <w:sz w:val="42"/>
          <w:szCs w:val="42"/>
          <w:rtl w:val="0"/>
        </w:rPr>
        <w:t xml:space="preserve">Engineers combine AI and wearable cameras in self-walking robotic exoskeletons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sz w:val="20"/>
          <w:szCs w:val="20"/>
        </w:rPr>
      </w:pPr>
      <w:r w:rsidDel="00000000" w:rsidR="00000000" w:rsidRPr="00000000">
        <w:rPr>
          <w:i w:val="1"/>
          <w:sz w:val="20"/>
          <w:szCs w:val="20"/>
          <w:rtl w:val="0"/>
        </w:rPr>
        <w:t xml:space="preserve">Date: </w:t>
      </w:r>
      <w:r w:rsidDel="00000000" w:rsidR="00000000" w:rsidRPr="00000000">
        <w:rPr>
          <w:sz w:val="20"/>
          <w:szCs w:val="20"/>
          <w:rtl w:val="0"/>
        </w:rPr>
        <w:t xml:space="preserve">March 15, 2021</w:t>
      </w:r>
      <w:r w:rsidDel="00000000" w:rsidR="00000000" w:rsidRPr="00000000">
        <w:rPr>
          <w:rtl w:val="0"/>
        </w:rPr>
      </w:r>
    </w:p>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Source: </w:t>
      </w:r>
      <w:r w:rsidDel="00000000" w:rsidR="00000000" w:rsidRPr="00000000">
        <w:rPr>
          <w:sz w:val="20"/>
          <w:szCs w:val="20"/>
          <w:rtl w:val="0"/>
        </w:rPr>
        <w:t xml:space="preserve">University of Waterloo</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i w:val="1"/>
          <w:sz w:val="20"/>
          <w:szCs w:val="20"/>
          <w:rtl w:val="0"/>
        </w:rPr>
        <w:t xml:space="preserve">Summary: </w:t>
      </w:r>
      <w:r w:rsidDel="00000000" w:rsidR="00000000" w:rsidRPr="00000000">
        <w:rPr>
          <w:sz w:val="20"/>
          <w:szCs w:val="20"/>
          <w:rtl w:val="0"/>
        </w:rPr>
        <w:t xml:space="preserve">Robotics researchers are developing exoskeletons and prosthetic legs capable of thinking and moving on their own using sophisticated artificial intelligence (AI) technology.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Helvetica Neue" w:cs="Helvetica Neue" w:eastAsia="Helvetica Neue" w:hAnsi="Helvetica Neue"/>
          <w:b w:val="0"/>
          <w:i w:val="0"/>
          <w:smallCaps w:val="0"/>
          <w:strike w:val="0"/>
          <w:color w:val="333333"/>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7"/>
          <w:szCs w:val="27"/>
          <w:u w:val="none"/>
          <w:shd w:fill="auto" w:val="clear"/>
          <w:vertAlign w:val="baseline"/>
          <w:rtl w:val="0"/>
        </w:rPr>
        <w:t xml:space="preserve">Robotics researchers are developing exoskeletons and prosthetic legs capable of thinking and making control decisions on their own using sophisticated artificial intelligence (AI) technology.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The system combines computer vision and deep-learning AI to mimic how able-bodied people walk by seeing their surroundings and adjusting their movements.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Helvetica Neue" w:cs="Helvetica Neue" w:eastAsia="Helvetica Neue" w:hAnsi="Helvetica Neue"/>
          <w:b w:val="0"/>
          <w:i w:val="0"/>
          <w:smallCaps w:val="0"/>
          <w:strike w:val="0"/>
          <w:color w:val="333333"/>
          <w:sz w:val="21"/>
          <w:szCs w:val="21"/>
          <w:u w:val="none"/>
          <w:shd w:fill="auto" w:val="clear"/>
          <w:vertAlign w:val="baseline"/>
        </w:rPr>
      </w:pPr>
      <w:bookmarkStart w:colFirst="0" w:colLast="0" w:name="_30j0zll" w:id="1"/>
      <w:bookmarkEnd w:id="1"/>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"We're giving robotic exoskeletons vision so they can control themselves," said Brokoslaw Laschowski, a PhD candidate in systems design engineering who leads a University of Waterloo research project called ExoNet.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Helvetica Neue" w:cs="Helvetica Neue" w:eastAsia="Helvetica Neue" w:hAnsi="Helvetica Neue"/>
          <w:b w:val="0"/>
          <w:i w:val="0"/>
          <w:smallCaps w:val="0"/>
          <w:strike w:val="0"/>
          <w:color w:val="333333"/>
          <w:sz w:val="21"/>
          <w:szCs w:val="21"/>
          <w:u w:val="none"/>
          <w:shd w:fill="auto" w:val="clear"/>
          <w:vertAlign w:val="baseline"/>
        </w:rPr>
      </w:pPr>
      <w:bookmarkStart w:colFirst="0" w:colLast="0" w:name="_1fob9te" w:id="2"/>
      <w:bookmarkEnd w:id="2"/>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Exoskeletons legs operated by motors already exist, but users must manually control them via smartphone applications or joysticks.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Helvetica Neue" w:cs="Helvetica Neue" w:eastAsia="Helvetica Neue" w:hAnsi="Helvetica Neue"/>
          <w:b w:val="0"/>
          <w:i w:val="0"/>
          <w:smallCaps w:val="0"/>
          <w:strike w:val="0"/>
          <w:color w:val="333333"/>
          <w:sz w:val="21"/>
          <w:szCs w:val="21"/>
          <w:u w:val="none"/>
          <w:shd w:fill="auto" w:val="clear"/>
          <w:vertAlign w:val="baseline"/>
        </w:rPr>
      </w:pPr>
      <w:bookmarkStart w:colFirst="0" w:colLast="0" w:name="_3znysh7" w:id="3"/>
      <w:bookmarkEnd w:id="3"/>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"That can be inconvenient and cognitively demanding" said Laschowski, also a student member of the Waterloo Artificial Intelligence Institute (Waterloo.ai). "Every time you want to perform a new locomotor activity, you have to stop, take out your smartphone and select the desired mode."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To address that limitation, the researchers fitted exoskeleton users with wearable cameras and are now optimizing AI computer software to process the video feed to accurately recognize stairs, doors and other features of the surrounding environment.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The next phase of the ExoNet research project will involve sending instructions to motors so that robotic exoskeletons can climb stairs, avoid obstacles or take other appropriate actions based on analysis of the user's current movement and the upcoming terrain.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"Our control approach wouldn't necessarily require human thought," said Laschowski, who is supervised by engineering professor John McPhee, the Canada Research Chair in Biomechatronic System Dynamics. "Similar to autonomous cars that drive themselves, we're designing autonomous exoskeletons and prosthetic legs that walk for themselves."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The researchers are also working to improve the energy efficiency of motors for robotic exoskeletons and prostheses by using human motion to self-charge the batteries.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Story Source: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hyperlink r:id="rId7">
        <w:r w:rsidDel="00000000" w:rsidR="00000000" w:rsidRPr="00000000">
          <w:rPr>
            <w:rFonts w:ascii="Helvetica Neue" w:cs="Helvetica Neue" w:eastAsia="Helvetica Neue" w:hAnsi="Helvetica Neue"/>
            <w:b w:val="0"/>
            <w:i w:val="0"/>
            <w:smallCaps w:val="0"/>
            <w:strike w:val="0"/>
            <w:color w:val="004276"/>
            <w:sz w:val="21"/>
            <w:szCs w:val="21"/>
            <w:u w:val="none"/>
            <w:shd w:fill="auto" w:val="clear"/>
            <w:vertAlign w:val="baseline"/>
            <w:rtl w:val="0"/>
          </w:rPr>
          <w:t xml:space="preserve">Materials</w:t>
        </w:r>
      </w:hyperlink>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provided by </w:t>
      </w:r>
      <w:hyperlink r:id="rId8">
        <w:r w:rsidDel="00000000" w:rsidR="00000000" w:rsidRPr="00000000">
          <w:rPr>
            <w:rFonts w:ascii="Helvetica Neue" w:cs="Helvetica Neue" w:eastAsia="Helvetica Neue" w:hAnsi="Helvetica Neue"/>
            <w:b w:val="1"/>
            <w:i w:val="0"/>
            <w:smallCaps w:val="0"/>
            <w:strike w:val="0"/>
            <w:color w:val="004276"/>
            <w:sz w:val="21"/>
            <w:szCs w:val="21"/>
            <w:u w:val="none"/>
            <w:shd w:fill="auto" w:val="clear"/>
            <w:vertAlign w:val="baseline"/>
            <w:rtl w:val="0"/>
          </w:rPr>
          <w:t xml:space="preserve">University of Waterloo</w:t>
        </w:r>
      </w:hyperlink>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333333"/>
          <w:sz w:val="21"/>
          <w:szCs w:val="21"/>
          <w:u w:val="none"/>
          <w:shd w:fill="auto" w:val="clear"/>
          <w:vertAlign w:val="baseline"/>
          <w:rtl w:val="0"/>
        </w:rPr>
        <w:t xml:space="preserve">Note: Content may be edited for style and length.</w:t>
      </w:r>
      <w:r w:rsidDel="00000000" w:rsidR="00000000" w:rsidRPr="00000000">
        <w:rPr>
          <w:rtl w:val="0"/>
        </w:rPr>
      </w:r>
    </w:p>
    <w:p w:rsidR="00000000" w:rsidDel="00000000" w:rsidP="00000000" w:rsidRDefault="00000000" w:rsidRPr="00000000" w14:paraId="0000001E">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Journal Reference</w:t>
      </w:r>
      <w:r w:rsidDel="00000000" w:rsidR="00000000" w:rsidRPr="00000000">
        <w:rPr>
          <w:rFonts w:ascii="Helvetica Neue" w:cs="Helvetica Neue" w:eastAsia="Helvetica Neue" w:hAnsi="Helvetica Neue"/>
          <w:color w:val="333333"/>
          <w:sz w:val="21"/>
          <w:szCs w:val="21"/>
          <w:rtl w:val="0"/>
        </w:rPr>
        <w:t xml:space="preserve">:</w:t>
      </w:r>
    </w:p>
    <w:p w:rsidR="00000000" w:rsidDel="00000000" w:rsidP="00000000" w:rsidRDefault="00000000" w:rsidRPr="00000000" w14:paraId="0000001F">
      <w:pPr>
        <w:numPr>
          <w:ilvl w:val="0"/>
          <w:numId w:val="1"/>
        </w:numPr>
        <w:shd w:fill="ffffff" w:val="clear"/>
        <w:spacing w:after="0" w:line="240" w:lineRule="auto"/>
        <w:ind w:left="72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Brokoslaw Laschowski, Reza Sharif Razavian, John McPhee. </w:t>
      </w:r>
      <w:r w:rsidDel="00000000" w:rsidR="00000000" w:rsidRPr="00000000">
        <w:rPr>
          <w:rFonts w:ascii="Helvetica Neue" w:cs="Helvetica Neue" w:eastAsia="Helvetica Neue" w:hAnsi="Helvetica Neue"/>
          <w:b w:val="1"/>
          <w:color w:val="333333"/>
          <w:sz w:val="21"/>
          <w:szCs w:val="21"/>
          <w:rtl w:val="0"/>
        </w:rPr>
        <w:t xml:space="preserve">Simulation of Stand-to-Sit Biomechanics for Robotic Exoskeletons and Prostheses with Energy Regeneration</w:t>
      </w:r>
      <w:r w:rsidDel="00000000" w:rsidR="00000000" w:rsidRPr="00000000">
        <w:rPr>
          <w:rFonts w:ascii="Helvetica Neue" w:cs="Helvetica Neue" w:eastAsia="Helvetica Neue" w:hAnsi="Helvetica Neue"/>
          <w:color w:val="333333"/>
          <w:sz w:val="21"/>
          <w:szCs w:val="21"/>
          <w:rtl w:val="0"/>
        </w:rPr>
        <w:t xml:space="preserve">. </w:t>
      </w:r>
      <w:r w:rsidDel="00000000" w:rsidR="00000000" w:rsidRPr="00000000">
        <w:rPr>
          <w:rFonts w:ascii="Helvetica Neue" w:cs="Helvetica Neue" w:eastAsia="Helvetica Neue" w:hAnsi="Helvetica Neue"/>
          <w:i w:val="1"/>
          <w:color w:val="333333"/>
          <w:sz w:val="21"/>
          <w:szCs w:val="21"/>
          <w:rtl w:val="0"/>
        </w:rPr>
        <w:t xml:space="preserve">IEEE Transactions on Medical Robotics and Bionics</w:t>
      </w:r>
      <w:r w:rsidDel="00000000" w:rsidR="00000000" w:rsidRPr="00000000">
        <w:rPr>
          <w:rFonts w:ascii="Helvetica Neue" w:cs="Helvetica Neue" w:eastAsia="Helvetica Neue" w:hAnsi="Helvetica Neue"/>
          <w:color w:val="333333"/>
          <w:sz w:val="21"/>
          <w:szCs w:val="21"/>
          <w:rtl w:val="0"/>
        </w:rPr>
        <w:t xml:space="preserve">, 2021; 1 DOI: </w:t>
      </w:r>
      <w:hyperlink r:id="rId9">
        <w:r w:rsidDel="00000000" w:rsidR="00000000" w:rsidRPr="00000000">
          <w:rPr>
            <w:rFonts w:ascii="Helvetica Neue" w:cs="Helvetica Neue" w:eastAsia="Helvetica Neue" w:hAnsi="Helvetica Neue"/>
            <w:color w:val="004276"/>
            <w:sz w:val="21"/>
            <w:szCs w:val="21"/>
            <w:u w:val="single"/>
            <w:rtl w:val="0"/>
          </w:rPr>
          <w:t xml:space="preserve">10.1109/TMRB.2021.3058323</w:t>
        </w:r>
      </w:hyperlink>
      <w:r w:rsidDel="00000000" w:rsidR="00000000" w:rsidRPr="00000000">
        <w:rPr>
          <w:rtl w:val="0"/>
        </w:rPr>
      </w:r>
    </w:p>
    <w:p w:rsidR="00000000" w:rsidDel="00000000" w:rsidP="00000000" w:rsidRDefault="00000000" w:rsidRPr="00000000" w14:paraId="00000020">
      <w:pPr>
        <w:shd w:fill="ffffff" w:val="clear"/>
        <w:spacing w:after="0" w:line="240" w:lineRule="auto"/>
        <w:ind w:left="720" w:firstLine="0"/>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Cite This Page</w:t>
      </w:r>
      <w:r w:rsidDel="00000000" w:rsidR="00000000" w:rsidRPr="00000000">
        <w:rPr>
          <w:rFonts w:ascii="Helvetica Neue" w:cs="Helvetica Neue" w:eastAsia="Helvetica Neue" w:hAnsi="Helvetica Neue"/>
          <w:color w:val="333333"/>
          <w:sz w:val="21"/>
          <w:szCs w:val="21"/>
          <w:highlight w:val="white"/>
          <w:rtl w:val="0"/>
        </w:rPr>
        <w:t xml:space="preserve">:</w:t>
      </w:r>
    </w:p>
    <w:p w:rsidR="00000000" w:rsidDel="00000000" w:rsidP="00000000" w:rsidRDefault="00000000" w:rsidRPr="00000000" w14:paraId="00000022">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University of Waterloo. "Engineers combine AI and wearable cameras in self-walking robotic exoskeletons." ScienceDaily. ScienceDaily, 15 March 2021. &lt;www.sciencedaily.com/releases/2021/03/210315110140.htm&gt;.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sz w:val="24"/>
          <w:szCs w:val="24"/>
          <w:rtl w:val="0"/>
        </w:rPr>
        <w:t xml:space="preserve">Questões</w:t>
      </w:r>
      <w:r w:rsidDel="00000000" w:rsidR="00000000" w:rsidRPr="00000000">
        <w:rPr>
          <w:rtl w:val="0"/>
        </w:rPr>
        <w:t xml:space="preserv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Observe o texto (título, subtítulo, cognatos, etc) e responda: qual é o gênero do texto?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Noticia de site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é o assunto principal do texto?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Fala sobre pesquisas que estão desenvolvendo exoesqueletos e protótipos de calças que podem tomar decisões através do uso sofisticado de inteligência artificial.</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é a data da publicação do texto e qual o nome da instituição de pesquisa que serviu de fonte para o texto?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 de março</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Conforme o texto, o que é o ExoNet?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acordo com o texto, de que forma os usuários do sistema de pernas de exoesqueleto já existente controlam seus movimentos?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frase “a PhD candidate in systems design engineering who leads a University of Waterloo research project called ExoNet”, o pronome relativo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faz referência a quem/quê?</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frase “To address that limitation”, a qual limitação o autor do texto faz referência?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Traduza para o português os seguintes grupos nominais: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wearable cameras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Robotics researchers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vision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new locomotor activity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sophisticated artificial intelligence technology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 design engineering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Canada Research Chair in Biomechatronic System Dynamics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smartphone applications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student member of the Waterloo Artificial Intelligence Institute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energy efficiency of motors for robotic exoskeletons and prostheses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______________________________________________________________________________________________________________________________________</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x.doi.org/10.1109/TMRB.2021.305832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waterloo.ca/news/media/engineers-combine-ai-and-wearable-cameras-self-walking" TargetMode="External"/><Relationship Id="rId8" Type="http://schemas.openxmlformats.org/officeDocument/2006/relationships/hyperlink" Target="http://www.uwaterloo.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