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140" w:line="319.2000000000001" w:lineRule="auto"/>
        <w:ind w:right="35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UPE - Escola Politécnica de Pernambuco </w:t>
      </w:r>
    </w:p>
    <w:p w:rsidR="00000000" w:rsidDel="00000000" w:rsidP="00000000" w:rsidRDefault="00000000" w:rsidRPr="00000000" w14:paraId="00000002">
      <w:pPr>
        <w:spacing w:before="140" w:line="319.2000000000001" w:lineRule="auto"/>
        <w:ind w:right="35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Prof. Dr. Joabe Jesus</w:t>
      </w:r>
    </w:p>
    <w:p w:rsidR="00000000" w:rsidDel="00000000" w:rsidP="00000000" w:rsidRDefault="00000000" w:rsidRPr="00000000" w14:paraId="00000003">
      <w:pPr>
        <w:spacing w:after="240" w:before="240" w:line="295.6363636363637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Análise e Projeto de Software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 Sistema </w:t>
      </w:r>
      <w:r w:rsidDel="00000000" w:rsidR="00000000" w:rsidRPr="00000000">
        <w:rPr>
          <w:sz w:val="24"/>
          <w:szCs w:val="24"/>
          <w:rtl w:val="0"/>
        </w:rPr>
        <w:t xml:space="preserve">“MTE”</w:t>
      </w:r>
    </w:p>
    <w:p w:rsidR="00000000" w:rsidDel="00000000" w:rsidP="00000000" w:rsidRDefault="00000000" w:rsidRPr="00000000" w14:paraId="00000011">
      <w:pPr>
        <w:spacing w:after="240" w:before="1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Felipe de Souza Vasconcelos</w:t>
      </w:r>
    </w:p>
    <w:p w:rsidR="00000000" w:rsidDel="00000000" w:rsidP="00000000" w:rsidRDefault="00000000" w:rsidRPr="00000000" w14:paraId="00000012">
      <w:pPr>
        <w:spacing w:after="240" w:before="1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Henrique Bezerra de Mello</w:t>
      </w:r>
    </w:p>
    <w:p w:rsidR="00000000" w:rsidDel="00000000" w:rsidP="00000000" w:rsidRDefault="00000000" w:rsidRPr="00000000" w14:paraId="00000013">
      <w:pPr>
        <w:spacing w:after="240" w:before="1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Luis Miguel Berzin</w:t>
      </w:r>
    </w:p>
    <w:p w:rsidR="00000000" w:rsidDel="00000000" w:rsidP="00000000" w:rsidRDefault="00000000" w:rsidRPr="00000000" w14:paraId="00000014">
      <w:pPr>
        <w:spacing w:after="240" w:before="1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Paulo Massa</w:t>
      </w:r>
    </w:p>
    <w:p w:rsidR="00000000" w:rsidDel="00000000" w:rsidP="00000000" w:rsidRDefault="00000000" w:rsidRPr="00000000" w14:paraId="00000015">
      <w:pPr>
        <w:spacing w:after="240" w:before="1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jc w:val="center"/>
        <w:rPr>
          <w:b w:val="1"/>
          <w:sz w:val="24"/>
          <w:szCs w:val="24"/>
        </w:rPr>
      </w:pPr>
      <w:bookmarkStart w:colFirst="0" w:colLast="0" w:name="_heading=h.69b3kyqo0ox4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69b3kyqo0ox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SUMÁRIO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jl70x0fxzc2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jvcl194ohlx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Descrição Geral do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by45vgp4t9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Atores do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x6b59vcl8xa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Requisitos Funcionais (RF)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5rz49z12eul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SISTEMA - GERAL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trn0i9ccik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ESTÁGIO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bidexsje55t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MONITORIA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2yhoqknvtj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TCC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nz0kr9ndxw3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Requisitos Não Funcionais (RFN)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o4wlg9qy1dm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Regras de Negócio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cf29jlxuu4j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Acesso e Autenticação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evplnh9bliw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Perfis e Permissões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yc0is1f6906m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Critérios e Restrições de Participação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3q5l7wfst2s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Regras Específicas por Modalidade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cqh8sglyl8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TCC (Trabalho de Conclusão de Curso)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ojf7mf9fgdt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Estágio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color w:val="000000"/>
              <w:sz w:val="24"/>
              <w:szCs w:val="24"/>
              <w:u w:val="none"/>
            </w:rPr>
          </w:pPr>
          <w:hyperlink w:anchor="_heading=h.awskk6ouaxu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Monitoria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rwh2g9eufa0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Regras de Comunicação e Documentação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c50qf53keln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Regras de Funcionários e Setores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b w:val="1"/>
              <w:color w:val="000000"/>
              <w:sz w:val="24"/>
              <w:szCs w:val="24"/>
              <w:u w:val="none"/>
            </w:rPr>
          </w:pPr>
          <w:hyperlink w:anchor="_heading=h.vlzl4g7t1ys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Regras do Administrador do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after="240" w:before="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heading=h.jl70x0fxzc2w" w:id="1"/>
      <w:bookmarkEnd w:id="1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documento apresenta os requisitos para o desenvolvimento de um sistema de gestão acadêmica focado na organização e acompanhamento de atividades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Monitoria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Trabalhos de Conclusão de Curso (TCC)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Estágios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heading=h.jvcl194ohlxc" w:id="2"/>
      <w:bookmarkEnd w:id="2"/>
      <w:r w:rsidDel="00000000" w:rsidR="00000000" w:rsidRPr="00000000">
        <w:rPr>
          <w:rtl w:val="0"/>
        </w:rPr>
        <w:t xml:space="preserve">2. Descrição Geral do Sistema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b w:val="1"/>
          <w:sz w:val="24"/>
          <w:szCs w:val="24"/>
          <w:rtl w:val="0"/>
        </w:rPr>
        <w:t xml:space="preserve">MTE</w:t>
      </w:r>
      <w:r w:rsidDel="00000000" w:rsidR="00000000" w:rsidRPr="00000000">
        <w:rPr>
          <w:sz w:val="24"/>
          <w:szCs w:val="24"/>
          <w:rtl w:val="0"/>
        </w:rPr>
        <w:t xml:space="preserve"> é uma plataforma web de gerenciamento de atividades extracurriculares acadêmicas como Monitorias, Estágios e TCC. O sistema foi idealizado para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integrar as principais atividades realizadas pelos alunos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otimizar seus processos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melhorar os protocolos internos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pode ser acessado por diversas divisões da universidade, incluindo professores, coordenadores, departamento de estágio e alunos.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heading=h.by45vgp4t91g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3. Atores do Sistema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seção descreve os principais perfis de usuários que interagem com o sistema, especificando seus papeis e responsabilidades no contexto das atividades acadêmicas cobertas pelo MTE.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principais atores envolvidos no sistema MTE são: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Aluno</w:t>
      </w:r>
      <w:r w:rsidDel="00000000" w:rsidR="00000000" w:rsidRPr="00000000">
        <w:rPr>
          <w:sz w:val="24"/>
          <w:szCs w:val="24"/>
          <w:rtl w:val="0"/>
        </w:rPr>
        <w:t xml:space="preserve">: Pode atuar como estagiário, monitor ou aluno de TCC.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Professor</w:t>
      </w:r>
      <w:r w:rsidDel="00000000" w:rsidR="00000000" w:rsidRPr="00000000">
        <w:rPr>
          <w:sz w:val="24"/>
          <w:szCs w:val="24"/>
          <w:rtl w:val="0"/>
        </w:rPr>
        <w:t xml:space="preserve">: Atua como orientador de TCC, supervisor de estágio ou responsável por monitoria.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Coordenador</w:t>
      </w:r>
      <w:r w:rsidDel="00000000" w:rsidR="00000000" w:rsidRPr="00000000">
        <w:rPr>
          <w:sz w:val="24"/>
          <w:szCs w:val="24"/>
          <w:rtl w:val="0"/>
        </w:rPr>
        <w:t xml:space="preserve">: Professor com função administrativa, atribuído por um administrador.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</w:t>
      </w:r>
      <w:r w:rsidDel="00000000" w:rsidR="00000000" w:rsidRPr="00000000">
        <w:rPr>
          <w:sz w:val="24"/>
          <w:szCs w:val="24"/>
          <w:rtl w:val="0"/>
        </w:rPr>
        <w:t xml:space="preserve">: Usuário com controle total sobre o sistema, incluindo usuários e logs.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Funcionário (DATP, Divisão de Estágio etc.)</w:t>
      </w:r>
      <w:r w:rsidDel="00000000" w:rsidR="00000000" w:rsidRPr="00000000">
        <w:rPr>
          <w:sz w:val="24"/>
          <w:szCs w:val="24"/>
          <w:rtl w:val="0"/>
        </w:rPr>
        <w:t xml:space="preserve">: Atores secundários com permissões para validar documentos e extrair dados.</w:t>
        <w:br w:type="textWrapping"/>
      </w:r>
    </w:p>
    <w:p w:rsidR="00000000" w:rsidDel="00000000" w:rsidP="00000000" w:rsidRDefault="00000000" w:rsidRPr="00000000" w14:paraId="00000046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heading=h.x6b59vcl8xay" w:id="4"/>
      <w:bookmarkEnd w:id="4"/>
      <w:r w:rsidDel="00000000" w:rsidR="00000000" w:rsidRPr="00000000">
        <w:rPr>
          <w:rtl w:val="0"/>
        </w:rPr>
        <w:t xml:space="preserve">4. Requisitos Funcionais (RF)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funcionalidades que o sistema deve obrigatoriamente oferecer para atender aos objetivos propostos, considerando as ações esperadas de cada ator nas diferentes modalidades (TCC, Estágio e Monitoria).</w:t>
      </w:r>
    </w:p>
    <w:p w:rsidR="00000000" w:rsidDel="00000000" w:rsidP="00000000" w:rsidRDefault="00000000" w:rsidRPr="00000000" w14:paraId="0000004B">
      <w:pPr>
        <w:pStyle w:val="Heading3"/>
        <w:spacing w:after="0" w:before="0" w:lineRule="auto"/>
        <w:ind w:left="720" w:firstLine="0"/>
        <w:rPr/>
      </w:pPr>
      <w:bookmarkStart w:colFirst="0" w:colLast="0" w:name="_heading=h.lkxofe5qvjle" w:id="5"/>
      <w:bookmarkEnd w:id="5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tl w:val="0"/>
        </w:rPr>
        <w:t xml:space="preserve">Gerais</w:t>
      </w:r>
    </w:p>
    <w:p w:rsidR="00000000" w:rsidDel="00000000" w:rsidP="00000000" w:rsidRDefault="00000000" w:rsidRPr="00000000" w14:paraId="0000004C">
      <w:pPr>
        <w:spacing w:after="0" w:before="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RF01 – Realizar login com e-mail e senha ou via autenticação de terceiros através do Google OAuth.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RF02 – Escolher área (Estágio, TCC ou Monitoria).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RF03 – Enviar documentos, de forma geral, aos responsáveis.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RF04 – Adicionar e atualizar usuários com base nas permissões do administrador.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RF05 – Acessar o painel de visualização de logs por administradores e funcionários.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RF06 – Cancelar envio.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RF07 – Interromper upload.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RF08 – Confirmar envio de documento.</w:t>
      </w:r>
    </w:p>
    <w:p w:rsidR="00000000" w:rsidDel="00000000" w:rsidP="00000000" w:rsidRDefault="00000000" w:rsidRPr="00000000" w14:paraId="00000055">
      <w:pPr>
        <w:spacing w:after="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spacing w:after="0" w:before="0" w:lineRule="auto"/>
        <w:ind w:left="720" w:firstLine="0"/>
        <w:rPr/>
      </w:pPr>
      <w:bookmarkStart w:colFirst="0" w:colLast="0" w:name="_heading=h.ru3cdf5q428s" w:id="6"/>
      <w:bookmarkEnd w:id="6"/>
      <w:r w:rsidDel="00000000" w:rsidR="00000000" w:rsidRPr="00000000">
        <w:rPr>
          <w:rtl w:val="0"/>
        </w:rPr>
        <w:t xml:space="preserve">Estágio</w:t>
      </w:r>
    </w:p>
    <w:p w:rsidR="00000000" w:rsidDel="00000000" w:rsidP="00000000" w:rsidRDefault="00000000" w:rsidRPr="00000000" w14:paraId="00000058">
      <w:pPr>
        <w:spacing w:after="0" w:before="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RF09 – Enviar documentos para validação (exemplo: como relatórios parciais, finais e documentação de aprovação).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RF10 – Solicitar professor orientador.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RF11 – Validar ou rejeitar documentos entregues por estagiários.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RF12 – Enviar documentos validados aos alunos.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RF13 – Extrair informações sobre alunos em estágio obrigatório e estágio ativo.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RF14 – Solicitar matrícula em cadeira de estágio obrigatório.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RF15 – Cadastrar empresas contratantes.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RF16 – Selecionar empresas contratantes já cadastradas.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RF17 – Solicitar documentos de equivalência ou documentos especiais de equivalência.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RF18 – Exportar informações em formatos .xlsx, .csv ou .pdf.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RF19 – Analisar e responder solicitações de documentos de equivalência.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RF20 – Editar empresas contratantes.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RF21 – Remover empresas contratantes.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RF22 – Pesquisar empresas contratantes.</w:t>
      </w:r>
    </w:p>
    <w:p w:rsidR="00000000" w:rsidDel="00000000" w:rsidP="00000000" w:rsidRDefault="00000000" w:rsidRPr="00000000" w14:paraId="00000067">
      <w:pPr>
        <w:spacing w:after="0" w:before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Style w:val="Heading3"/>
        <w:rPr>
          <w:sz w:val="26"/>
          <w:szCs w:val="26"/>
        </w:rPr>
      </w:pPr>
      <w:bookmarkStart w:colFirst="0" w:colLast="0" w:name="_heading=h.3gr00e5ofr30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RF23 – Solicitar participação como monitor em disciplinas.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RF24 – Aceitar ou recusar solicitações de monitoria feitas por alunos.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RF25 – Visualizar horários de monitoria e monitores responsáveis.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RF26 – Registrar presença nas monitorias.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RF27 – Extrair dados de presença de monitorias.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RF28 – Solicitar salas para realização de monitorias presenciais.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RF29 – Acessar área de dúvidas entre alunos, monitores e professores.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RF30 – Entregar relatórios em campo específico.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RF31 – Acessar área de exercícios.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RF32 – Divulgar dúvidas para monitores.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RF33 – Registrar horários disponíveis para dar ou receber aulas de monitoria.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RF34 – Gerar sugestões de horário para aulas de monitoria.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RF35 – Divulgar exercícios propostos e definir prazos para entrega.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RF36 – Entregar resoluções de exercícios.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RF37 – Visualizar monitorias anteriores.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RF38 – Visualizar gravações de aulas de monitorias anteriores.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RF39 – Visualizar resoluções de exercícios anteriores.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RF40 – Entregar e comentar relatórios de monitoria.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RF41 – Exportar informações em formatos .xlsx, .csv ou .pdf.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RF42 – Editar horários de monitoria.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RF43 – Remover horários de monitoria.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RF44 – Editar exercícios propostos.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RF45 – Remover exercícios propostos.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RF46 – Editar resoluções de exercícios.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RF47 – Remover resoluções de exercícios.</w:t>
      </w:r>
    </w:p>
    <w:p w:rsidR="00000000" w:rsidDel="00000000" w:rsidP="00000000" w:rsidRDefault="00000000" w:rsidRPr="00000000" w14:paraId="00000084">
      <w:pPr>
        <w:spacing w:after="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spacing w:after="0" w:before="0" w:lineRule="auto"/>
        <w:ind w:left="720" w:firstLine="0"/>
        <w:rPr/>
      </w:pPr>
      <w:bookmarkStart w:colFirst="0" w:colLast="0" w:name="_heading=h.ehr0t7uotrrb" w:id="8"/>
      <w:bookmarkEnd w:id="8"/>
      <w:r w:rsidDel="00000000" w:rsidR="00000000" w:rsidRPr="00000000">
        <w:rPr>
          <w:rtl w:val="0"/>
        </w:rPr>
        <w:t xml:space="preserve">TCC</w:t>
      </w:r>
    </w:p>
    <w:p w:rsidR="00000000" w:rsidDel="00000000" w:rsidP="00000000" w:rsidRDefault="00000000" w:rsidRPr="00000000" w14:paraId="00000087">
      <w:pPr>
        <w:spacing w:after="0" w:before="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RF48 – Solicitar professor orientador com base na área ou nome.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RF49 – Entregar projetos parciais ou finais.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RF50 – Solicitar formação de banca avaliadora para apresentação do TCC.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RF51 – Administrar e sugerir correções em entregas parciais de TCC.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RF52 – Visualizar TCCs anteriores e pesquisar por temas relacionados.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RF53</w:t>
      </w:r>
      <w:r w:rsidDel="00000000" w:rsidR="00000000" w:rsidRPr="00000000">
        <w:rPr>
          <w:sz w:val="24"/>
          <w:szCs w:val="24"/>
          <w:rtl w:val="0"/>
        </w:rPr>
        <w:t xml:space="preserve"> – Acessar modelos de documentos exigidos para o TCC.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RF54 – Solicitar assinatura de documentos de orientação e enviá-los ao professor.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RF55 – Solicitar co-orientador de TCC por nome ou área.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RF56 – Acessar a área de comunicação entre alunos e professores para discussão de correções e sugestões.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RF57 – Exportar informações em formatos .xlsx, .csv ou .pdf.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RF58 – Editar entregas de TCC.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RF59 – Remover entregas de TCC.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RF60 – Pesquisar entregas de TCC anteriores.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RF61 – Remover solicitações de orientador/coorientador.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RF62 – Editar solicitações de orientador/coorientador.</w:t>
      </w:r>
    </w:p>
    <w:p w:rsidR="00000000" w:rsidDel="00000000" w:rsidP="00000000" w:rsidRDefault="00000000" w:rsidRPr="00000000" w14:paraId="00000097">
      <w:pPr>
        <w:spacing w:after="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heading=h.h0pb1ywtbxma" w:id="9"/>
      <w:bookmarkEnd w:id="9"/>
      <w:r w:rsidDel="00000000" w:rsidR="00000000" w:rsidRPr="00000000">
        <w:rPr>
          <w:rtl w:val="0"/>
        </w:rPr>
        <w:t xml:space="preserve">Divisão de Requisitos Funcionários por Ator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seção do documento serve apenas para redundância e organização das informações, aqui será repetido todas as funcionalidades.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rPr>
          <w:sz w:val="24"/>
          <w:szCs w:val="24"/>
        </w:rPr>
      </w:pPr>
      <w:bookmarkStart w:colFirst="0" w:colLast="0" w:name="_heading=h.9cfhbcpuzcw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>
          <w:sz w:val="24"/>
          <w:szCs w:val="24"/>
        </w:rPr>
      </w:pPr>
      <w:bookmarkStart w:colFirst="0" w:colLast="0" w:name="_heading=h.yj5kcl2amni" w:id="11"/>
      <w:bookmarkEnd w:id="11"/>
      <w:r w:rsidDel="00000000" w:rsidR="00000000" w:rsidRPr="00000000">
        <w:rPr>
          <w:sz w:val="24"/>
          <w:szCs w:val="24"/>
          <w:rtl w:val="0"/>
        </w:rPr>
        <w:t xml:space="preserve">Aluno</w:t>
      </w:r>
    </w:p>
    <w:p w:rsidR="00000000" w:rsidDel="00000000" w:rsidP="00000000" w:rsidRDefault="00000000" w:rsidRPr="00000000" w14:paraId="0000009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RF09 – Enviar documentos para validação (exemplo: como relatórios parciais, finais e documentação de aprovação).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RF10 – Solicitar professor orientador.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RF14 – Solicitar matrícula em cadeira de estágio obrigatório.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RF15 – Cadastrar empresas contratantes.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RF16 – Selecionar empresas contratantes já cadastradas.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RF17 – Solicitar documentos de equivalência ou documentos especiais de equivalência.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RF22 – Pesquisar empresas contratantes.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RF63 – Consultar modelos de documentos (exemplo: relatório parcial e final de estágio obrigatório)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>
          <w:sz w:val="24"/>
          <w:szCs w:val="24"/>
        </w:rPr>
      </w:pPr>
      <w:bookmarkStart w:colFirst="0" w:colLast="0" w:name="_heading=h.i4y4j38msg26" w:id="12"/>
      <w:bookmarkEnd w:id="12"/>
      <w:r w:rsidDel="00000000" w:rsidR="00000000" w:rsidRPr="00000000">
        <w:rPr>
          <w:sz w:val="24"/>
          <w:szCs w:val="24"/>
          <w:rtl w:val="0"/>
        </w:rPr>
        <w:t xml:space="preserve">Professor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sz w:val="24"/>
          <w:szCs w:val="24"/>
        </w:rPr>
      </w:pPr>
      <w:bookmarkStart w:colFirst="0" w:colLast="0" w:name="_heading=h.ehg5llqhxg8d" w:id="13"/>
      <w:bookmarkEnd w:id="13"/>
      <w:r w:rsidDel="00000000" w:rsidR="00000000" w:rsidRPr="00000000">
        <w:rPr>
          <w:sz w:val="24"/>
          <w:szCs w:val="24"/>
          <w:rtl w:val="0"/>
        </w:rPr>
        <w:t xml:space="preserve">Coordenador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rPr>
          <w:sz w:val="24"/>
          <w:szCs w:val="24"/>
        </w:rPr>
      </w:pPr>
      <w:bookmarkStart w:colFirst="0" w:colLast="0" w:name="_heading=h.91k799mvgss2" w:id="14"/>
      <w:bookmarkEnd w:id="14"/>
      <w:r w:rsidDel="00000000" w:rsidR="00000000" w:rsidRPr="00000000">
        <w:rPr>
          <w:sz w:val="24"/>
          <w:szCs w:val="24"/>
          <w:rtl w:val="0"/>
        </w:rPr>
        <w:t xml:space="preserve">Funcionário</w:t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heading=h.nz0kr9ndxw35" w:id="15"/>
      <w:bookmarkEnd w:id="15"/>
      <w:r w:rsidDel="00000000" w:rsidR="00000000" w:rsidRPr="00000000">
        <w:rPr>
          <w:rtl w:val="0"/>
        </w:rPr>
        <w:t xml:space="preserve">5. Requisitos Não Funcionais (RFN)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seção detalha os critérios de qualidade e restrições técnicas que o sistema deve obedecer, como desempenho, segurança, usabilidade, disponibilidade e escalabilidade.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[RFN01]</w:t>
      </w:r>
      <w:r w:rsidDel="00000000" w:rsidR="00000000" w:rsidRPr="00000000">
        <w:rPr>
          <w:sz w:val="24"/>
          <w:szCs w:val="24"/>
          <w:rtl w:val="0"/>
        </w:rPr>
        <w:t xml:space="preserve"> Logging restrito a admins e funcionários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[RFN02]</w:t>
      </w:r>
      <w:r w:rsidDel="00000000" w:rsidR="00000000" w:rsidRPr="00000000">
        <w:rPr>
          <w:sz w:val="24"/>
          <w:szCs w:val="24"/>
          <w:rtl w:val="0"/>
        </w:rPr>
        <w:t xml:space="preserve"> Integração com e-mail institucional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[RFN03]</w:t>
      </w:r>
      <w:r w:rsidDel="00000000" w:rsidR="00000000" w:rsidRPr="00000000">
        <w:rPr>
          <w:sz w:val="24"/>
          <w:szCs w:val="24"/>
          <w:rtl w:val="0"/>
        </w:rPr>
        <w:t xml:space="preserve"> Responsividade (web e mobile)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[RFN04] </w:t>
      </w:r>
      <w:r w:rsidDel="00000000" w:rsidR="00000000" w:rsidRPr="00000000">
        <w:rPr>
          <w:sz w:val="24"/>
          <w:szCs w:val="24"/>
          <w:rtl w:val="0"/>
        </w:rPr>
        <w:t xml:space="preserve">Interface acessível e intuitiva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[RFN05] </w:t>
      </w:r>
      <w:r w:rsidDel="00000000" w:rsidR="00000000" w:rsidRPr="00000000">
        <w:rPr>
          <w:sz w:val="24"/>
          <w:szCs w:val="24"/>
          <w:rtl w:val="0"/>
        </w:rPr>
        <w:t xml:space="preserve">Segurança na autenticação/senhas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[RFN06]</w:t>
      </w:r>
      <w:r w:rsidDel="00000000" w:rsidR="00000000" w:rsidRPr="00000000">
        <w:rPr>
          <w:sz w:val="24"/>
          <w:szCs w:val="24"/>
          <w:rtl w:val="0"/>
        </w:rPr>
        <w:t xml:space="preserve"> OAuth2 seguro (login Google)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[RFN07] </w:t>
      </w:r>
      <w:r w:rsidDel="00000000" w:rsidR="00000000" w:rsidRPr="00000000">
        <w:rPr>
          <w:sz w:val="24"/>
          <w:szCs w:val="24"/>
          <w:rtl w:val="0"/>
        </w:rPr>
        <w:t xml:space="preserve">Controle de acesso por papéis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[RFN08]</w:t>
      </w:r>
      <w:r w:rsidDel="00000000" w:rsidR="00000000" w:rsidRPr="00000000">
        <w:rPr>
          <w:sz w:val="24"/>
          <w:szCs w:val="24"/>
          <w:rtl w:val="0"/>
        </w:rPr>
        <w:t xml:space="preserve"> Alta disponibilidade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[RFN09]</w:t>
      </w:r>
      <w:r w:rsidDel="00000000" w:rsidR="00000000" w:rsidRPr="00000000">
        <w:rPr>
          <w:sz w:val="24"/>
          <w:szCs w:val="24"/>
          <w:rtl w:val="0"/>
        </w:rPr>
        <w:t xml:space="preserve"> Conformidade com LGPD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[RFN10]</w:t>
      </w:r>
      <w:r w:rsidDel="00000000" w:rsidR="00000000" w:rsidRPr="00000000">
        <w:rPr>
          <w:sz w:val="24"/>
          <w:szCs w:val="24"/>
          <w:rtl w:val="0"/>
        </w:rPr>
        <w:t xml:space="preserve"> Escalabilidade com número de usuários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[RFN11]</w:t>
      </w:r>
      <w:r w:rsidDel="00000000" w:rsidR="00000000" w:rsidRPr="00000000">
        <w:rPr>
          <w:sz w:val="24"/>
          <w:szCs w:val="24"/>
          <w:rtl w:val="0"/>
        </w:rPr>
        <w:t xml:space="preserve"> Remoção de dados de graduados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[RFN12]</w:t>
      </w:r>
      <w:r w:rsidDel="00000000" w:rsidR="00000000" w:rsidRPr="00000000">
        <w:rPr>
          <w:sz w:val="24"/>
          <w:szCs w:val="24"/>
          <w:rtl w:val="0"/>
        </w:rPr>
        <w:t xml:space="preserve"> Exportação em PDF, CSV, Excel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[RFN13]</w:t>
      </w:r>
      <w:r w:rsidDel="00000000" w:rsidR="00000000" w:rsidRPr="00000000">
        <w:rPr>
          <w:sz w:val="24"/>
          <w:szCs w:val="24"/>
          <w:rtl w:val="0"/>
        </w:rPr>
        <w:t xml:space="preserve"> Fila de prioridade para envio de e-mails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[RFN14]</w:t>
      </w:r>
      <w:r w:rsidDel="00000000" w:rsidR="00000000" w:rsidRPr="00000000">
        <w:rPr>
          <w:sz w:val="24"/>
          <w:szCs w:val="24"/>
          <w:rtl w:val="0"/>
        </w:rPr>
        <w:t xml:space="preserve"> Logs com timestamp e identificação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[RFN15]</w:t>
      </w:r>
      <w:r w:rsidDel="00000000" w:rsidR="00000000" w:rsidRPr="00000000">
        <w:rPr>
          <w:sz w:val="24"/>
          <w:szCs w:val="24"/>
          <w:rtl w:val="0"/>
        </w:rPr>
        <w:t xml:space="preserve"> Backup automático do banco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[RFN16]</w:t>
      </w:r>
      <w:r w:rsidDel="00000000" w:rsidR="00000000" w:rsidRPr="00000000">
        <w:rPr>
          <w:sz w:val="24"/>
          <w:szCs w:val="24"/>
          <w:rtl w:val="0"/>
        </w:rPr>
        <w:t xml:space="preserve"> Sistema modular e expansível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[RFN17]</w:t>
      </w:r>
      <w:r w:rsidDel="00000000" w:rsidR="00000000" w:rsidRPr="00000000">
        <w:rPr>
          <w:sz w:val="24"/>
          <w:szCs w:val="24"/>
          <w:rtl w:val="0"/>
        </w:rPr>
        <w:t xml:space="preserve"> Controle de versão em anexos e alterações de TCC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[RFN18]</w:t>
      </w:r>
      <w:r w:rsidDel="00000000" w:rsidR="00000000" w:rsidRPr="00000000">
        <w:rPr>
          <w:sz w:val="24"/>
          <w:szCs w:val="24"/>
          <w:rtl w:val="0"/>
        </w:rPr>
        <w:t xml:space="preserve"> Desempenho adequado em conexões lentas</w:t>
        <w:br w:type="textWrapping"/>
        <w:t xml:space="preserve">*DESCREVER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[RFN19]</w:t>
      </w:r>
      <w:r w:rsidDel="00000000" w:rsidR="00000000" w:rsidRPr="00000000">
        <w:rPr>
          <w:sz w:val="24"/>
          <w:szCs w:val="24"/>
          <w:rtl w:val="0"/>
        </w:rPr>
        <w:t xml:space="preserve"> Notificação por e-mail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[RFN20]</w:t>
      </w:r>
      <w:r w:rsidDel="00000000" w:rsidR="00000000" w:rsidRPr="00000000">
        <w:rPr>
          <w:sz w:val="24"/>
          <w:szCs w:val="24"/>
          <w:rtl w:val="0"/>
        </w:rPr>
        <w:t xml:space="preserve"> Templates de documentos por módulo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[RFN21]</w:t>
      </w:r>
      <w:r w:rsidDel="00000000" w:rsidR="00000000" w:rsidRPr="00000000">
        <w:rPr>
          <w:sz w:val="24"/>
          <w:szCs w:val="24"/>
          <w:rtl w:val="0"/>
        </w:rPr>
        <w:t xml:space="preserve"> Encerramento automático de ciclos letivos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[RFN22]</w:t>
      </w:r>
      <w:r w:rsidDel="00000000" w:rsidR="00000000" w:rsidRPr="00000000">
        <w:rPr>
          <w:sz w:val="24"/>
          <w:szCs w:val="24"/>
          <w:rtl w:val="0"/>
        </w:rPr>
        <w:t xml:space="preserve"> Restrições de formato e tamanho para arquivos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[RFN23]</w:t>
      </w:r>
      <w:r w:rsidDel="00000000" w:rsidR="00000000" w:rsidRPr="00000000">
        <w:rPr>
          <w:sz w:val="24"/>
          <w:szCs w:val="24"/>
          <w:rtl w:val="0"/>
        </w:rPr>
        <w:t xml:space="preserve"> Limpeza automática de dados por prazo de validade</w:t>
        <w:br w:type="textWrapping"/>
      </w:r>
    </w:p>
    <w:p w:rsidR="00000000" w:rsidDel="00000000" w:rsidP="00000000" w:rsidRDefault="00000000" w:rsidRPr="00000000" w14:paraId="000000C8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heading=h.o4wlg9qy1dmp" w:id="16"/>
      <w:bookmarkEnd w:id="16"/>
      <w:r w:rsidDel="00000000" w:rsidR="00000000" w:rsidRPr="00000000">
        <w:rPr>
          <w:rtl w:val="0"/>
        </w:rPr>
        <w:t xml:space="preserve">6. Regras de Negócio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regras de negócio definem restrições e políticas institucionais que regulam o funcionamento do sistema MTE e garantem conformidade com os processos acadêmicos da Escola Politécnica de Pernambuco.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heading=h.cf29jlxuu4jv" w:id="17"/>
      <w:bookmarkEnd w:id="17"/>
      <w:r w:rsidDel="00000000" w:rsidR="00000000" w:rsidRPr="00000000">
        <w:rPr>
          <w:rtl w:val="0"/>
        </w:rPr>
        <w:t xml:space="preserve">Acesso e Autenticação</w:t>
      </w:r>
    </w:p>
    <w:p w:rsidR="00000000" w:rsidDel="00000000" w:rsidP="00000000" w:rsidRDefault="00000000" w:rsidRPr="00000000" w14:paraId="000000D3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RN01 – Acesso restrito com e-mail institucional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Apenas usuários com e-mail institucional válido da POLI podem acessar o sistema.</w:t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RN02 – Primeiro acesso via e-mail institucional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No primeiro acesso, o sistema envia automaticamente um link de ativação para o e-mail institucional do usuário.</w:t>
      </w:r>
    </w:p>
    <w:p w:rsidR="00000000" w:rsidDel="00000000" w:rsidP="00000000" w:rsidRDefault="00000000" w:rsidRPr="00000000" w14:paraId="000000D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RN03 – Autenticação obrigatória para submissões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Somente usuários autenticados podem submeter atividades de TCC, estágio ou monitoria.</w:t>
      </w:r>
    </w:p>
    <w:p w:rsidR="00000000" w:rsidDel="00000000" w:rsidP="00000000" w:rsidRDefault="00000000" w:rsidRPr="00000000" w14:paraId="000000D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RN04 – Alunos só visualizam disciplinas em que estão oficialmente matriculados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Alunos podem acessar informações e realizar ações apenas nas disciplinas que estejam cursando no semestre corrente.</w:t>
      </w:r>
    </w:p>
    <w:p w:rsidR="00000000" w:rsidDel="00000000" w:rsidP="00000000" w:rsidRDefault="00000000" w:rsidRPr="00000000" w14:paraId="000000D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RN05 – Professores só interagem com disciplinas que ministram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Professores têm acesso exclusivo às disciplinas em que estão oficialmente vinculados como docentes no semestre vigente.</w:t>
      </w:r>
    </w:p>
    <w:p w:rsidR="00000000" w:rsidDel="00000000" w:rsidP="00000000" w:rsidRDefault="00000000" w:rsidRPr="00000000" w14:paraId="000000D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RN06 – Monitores só podem atuar em disciplinas já cursadas e aprovadas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Para atuar como monitor, o aluno deve ter sido aprovado anteriormente na disciplina correspondente.</w:t>
      </w:r>
    </w:p>
    <w:p w:rsidR="00000000" w:rsidDel="00000000" w:rsidP="00000000" w:rsidRDefault="00000000" w:rsidRPr="00000000" w14:paraId="000000DA">
      <w:pPr>
        <w:numPr>
          <w:ilvl w:val="0"/>
          <w:numId w:val="11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RN06 – Monitores só podem atuar em disciplinas já cursadas e aprovadas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Para atuar como monitor, o aluno deve ter sido aprovado anteriormente na disciplina correspondente.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heading=h.evplnh9bliwo" w:id="18"/>
      <w:bookmarkEnd w:id="18"/>
      <w:r w:rsidDel="00000000" w:rsidR="00000000" w:rsidRPr="00000000">
        <w:rPr>
          <w:rtl w:val="0"/>
        </w:rPr>
        <w:t xml:space="preserve">Perfis e Permissões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RN07 – Apenas o Administrador pode atribuir perfil de Coordenador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Somente o Administrador do sistema pode designar usuários como Coordenadores de curso, e essa ação é feita manualmente fora da interface do sistema.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RN08 – Formação da banca avaliadora de TCC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 sistema deve selecionar aleatoriamente três professores disponíveis no dia da apresentação  para avaliação, e o orientador do TCC deve aprovar ou solicitar alterações na composição da banca.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RN09 – Avaliação restrita à banca aprovada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Somente professores formalmente vinculados à banca avaliadora aprovada pelo orientador podem realizar avaliações de TCC.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b w:val="1"/>
          <w:sz w:val="24"/>
          <w:szCs w:val="24"/>
          <w:rtl w:val="0"/>
        </w:rPr>
        <w:t xml:space="preserve">RN10 – Avaliações só podem ser feitas por usuários com permissão de avaliador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sz w:val="24"/>
          <w:szCs w:val="24"/>
          <w:rtl w:val="0"/>
        </w:rPr>
        <w:t xml:space="preserve">Os avaliadores podem ser designados automaticamente pelo sistema, como por exemplo em TCC, ao solicitar a formação de uma banca e após ela ser aprovada, todos os professores convidados ganham o título de avaliador, na Monitoria o aluno aprovado como Monitor recebe o título automaticamente e professores possuem esse título naturalmente nas áreas especificadas de Monitoria.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RN11 – Cada submissão só pode ser avaliada uma vez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Não é permitido reavaliar uma mesma submissão, salvo se reaberta por decisão justificada da Coordenação.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sdt>
        <w:sdtPr>
          <w:tag w:val="goog_rdk_3"/>
        </w:sdtPr>
        <w:sdtContent>
          <w:commentRangeStart w:id="3"/>
        </w:sdtContent>
      </w:sdt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b w:val="1"/>
          <w:sz w:val="24"/>
          <w:szCs w:val="24"/>
          <w:rtl w:val="0"/>
        </w:rPr>
        <w:t xml:space="preserve">RN12 – Avaliações devem ocorrer dentro do período definido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As avaliações só podem ser realizadas dentro dos prazos estipulados pela Coordenação no calendário acadêmico.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RN13 – Usuários só têm acesso às suas próprias submissões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Cada usuário visualiza e acompanha apenas as atividades que tenha submetido, sem acesso ao conteúdo de outros usuários.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RN14 – Registro de logs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Todas as ações importantes realizadas no sistema são registradas com data e hora. Apenas Administradores e Coordenadores têm acesso a esses registros.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RN15 – Encerramento automático por semestre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 sistema encerra automaticamente o período de submissão e acompanhamento de atividades ao final de cada semestre, com base no calendário da UPE.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RN16 – Períodos de submissão definidos pela Coordenação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 Coordenação de cada curso é responsável por definir os prazos de submissão para cada modalidade (TCC, estágio, monitoria).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RN55</w:t>
      </w:r>
      <w:r w:rsidDel="00000000" w:rsidR="00000000" w:rsidRPr="00000000">
        <w:rPr>
          <w:b w:val="1"/>
          <w:sz w:val="24"/>
          <w:szCs w:val="24"/>
          <w:rtl w:val="0"/>
        </w:rPr>
        <w:t xml:space="preserve"> – Cada usuário só pode ter acesso a sua área de atuação.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Cada usuário só pode acessar áreas do sistema que o mesmo pode atuar, não sendo possível funcionários que são designados a apenas uma área do sistema poder visualizar todas as outras.</w:t>
      </w:r>
    </w:p>
    <w:p w:rsidR="00000000" w:rsidDel="00000000" w:rsidP="00000000" w:rsidRDefault="00000000" w:rsidRPr="00000000" w14:paraId="000000EA">
      <w:pPr>
        <w:pStyle w:val="Heading3"/>
        <w:rPr>
          <w:sz w:val="24"/>
          <w:szCs w:val="24"/>
        </w:rPr>
      </w:pPr>
      <w:bookmarkStart w:colFirst="0" w:colLast="0" w:name="_heading=h.83zcgrvfvpg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rPr/>
      </w:pPr>
      <w:bookmarkStart w:colFirst="0" w:colLast="0" w:name="_heading=h.yc0is1f6906m" w:id="20"/>
      <w:bookmarkEnd w:id="20"/>
      <w:r w:rsidDel="00000000" w:rsidR="00000000" w:rsidRPr="00000000">
        <w:rPr>
          <w:rtl w:val="0"/>
        </w:rPr>
        <w:t xml:space="preserve">Critérios e Restrições de Participação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RN17 – Participação simultânea em múltiplas modalidades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Um aluno pode participar simultaneamente de TCC, estágio e/ou monitoria, desde que cumpra integralmente os critérios de cada modalidade.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RN18 – Acúmulo de funções por professores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Um professor pode atuar como orientador de TCC e supervisor de monitoria ao mesmo tempo, desde que respeite os limites máximos definidos pela Coordenação.</w:t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RN19 – Limite de orientandos por professor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Cada professor pode orientar no máximo o número de alunos de TCC estabelecido pelo curso.</w:t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Rule="auto"/>
        <w:rPr/>
      </w:pPr>
      <w:bookmarkStart w:colFirst="0" w:colLast="0" w:name="_heading=h.3q5l7wfst2sc" w:id="21"/>
      <w:bookmarkEnd w:id="21"/>
      <w:r w:rsidDel="00000000" w:rsidR="00000000" w:rsidRPr="00000000">
        <w:rPr>
          <w:rtl w:val="0"/>
        </w:rPr>
        <w:t xml:space="preserve">7. Regras Específicas por Modalidade</w:t>
      </w:r>
    </w:p>
    <w:p w:rsidR="00000000" w:rsidDel="00000000" w:rsidP="00000000" w:rsidRDefault="00000000" w:rsidRPr="00000000" w14:paraId="000000F4">
      <w:pPr>
        <w:keepNext w:val="0"/>
        <w:keepLines w:val="0"/>
        <w:spacing w:before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Regras criadas especialmente para cada divisão da aplicação, elas sendo TCC, Estágio e Monitoria.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rPr/>
      </w:pPr>
      <w:bookmarkStart w:colFirst="0" w:colLast="0" w:name="_heading=h.cqh8sglyl8i" w:id="22"/>
      <w:bookmarkEnd w:id="22"/>
      <w:r w:rsidDel="00000000" w:rsidR="00000000" w:rsidRPr="00000000">
        <w:rPr>
          <w:rtl w:val="0"/>
        </w:rPr>
        <w:t xml:space="preserve">TCC (Trabalho de Conclusão de Curso)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RN20 – Documentação obrigatória na submissão do TCC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 submissão do TCC deve conter obrigatoriamente a ficha de inscrição, plano de trabalho e demais documentos definidos pela Coordenação.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RN21 – Validação da proposta de TCC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Toda proposta de TCC deve ser aprovada pela Coordenação antes de ser oficialmente registrada no sistema..</w:t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RN51 – Deve ser mantida o controle de versão do TCC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Toda versão de um arquivo TCC deve ser armazenada de maneira direta ou dinâmica, salvando apenas as alterações relativas ao documento anterior ou o documento por inteiro.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RN52 – Toda comunicação com o professor orientador deve ser mantida até o momento do fechamento do período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 Toda comunicação entre professor orientador e aluno deve ser mantida até o fechamento do período. Isso inclui emails enviados automaticamente, sugestões de correção, comentários, conversas e qualquer outra comunicação realizada.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rPr/>
      </w:pPr>
      <w:bookmarkStart w:colFirst="0" w:colLast="0" w:name="_heading=h.ojf7mf9fgdtr" w:id="23"/>
      <w:bookmarkEnd w:id="23"/>
      <w:r w:rsidDel="00000000" w:rsidR="00000000" w:rsidRPr="00000000">
        <w:rPr>
          <w:rtl w:val="0"/>
        </w:rPr>
        <w:t xml:space="preserve">Estágio</w:t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RN22 – Estágio obrigatório só é permitido após 60% da carga horária do curso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Para realizar o estágio obrigatório, o aluno deve ter cumprido ao menos 60% da carga horária total do curso. Estágios não obrigatórios exigem 10% do curso completo.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RN23 – Estágio exige Termo de Compromisso assinado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 submissão de estágio só é válida com o envio do Termo de Compromisso assinado pela empresa, aluno e órgão integrador.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RN24 – Estágio precisa de professor orientador designado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Todo estagiário deve ter um professor orientador formalmente designado, com documentação oficial registrada no sistema.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RN25 – Estágios devem ocorrer em empresas conveniadas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Estágios obrigatoriamente devem ser realizados em empresas que tenham convênio ativo com a UPE.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RN26 – Relatórios de estágio são obrigatórios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Estagiários devem submeter relatórios parciais e finais durante e ao término do estágio, conforme prazos definidos.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RN27 – Avaliação do estágio é feita pelo supervisor da empresa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 avaliação do desempenho do estagiário deve ser realizada pelo supervisor da empresa usando o formulário institucional da Coordenação.</w:t>
      </w:r>
    </w:p>
    <w:p w:rsidR="00000000" w:rsidDel="00000000" w:rsidP="00000000" w:rsidRDefault="00000000" w:rsidRPr="00000000" w14:paraId="00000102">
      <w:pPr>
        <w:pStyle w:val="Heading3"/>
        <w:rPr/>
      </w:pPr>
      <w:bookmarkStart w:colFirst="0" w:colLast="0" w:name="_heading=h.awskk6ouaxub" w:id="24"/>
      <w:bookmarkEnd w:id="24"/>
      <w:r w:rsidDel="00000000" w:rsidR="00000000" w:rsidRPr="00000000">
        <w:rPr>
          <w:rtl w:val="0"/>
        </w:rPr>
        <w:t xml:space="preserve">Monitoria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RN28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 – Monitória exige aprovação na disciplina e média ≥ 7,0</w:t>
            <w:br w:type="textWrapping"/>
          </w:r>
        </w:sdtContent>
      </w:sdt>
      <w:r w:rsidDel="00000000" w:rsidR="00000000" w:rsidRPr="00000000">
        <w:rPr>
          <w:sz w:val="24"/>
          <w:szCs w:val="24"/>
          <w:rtl w:val="0"/>
        </w:rPr>
        <w:t xml:space="preserve"> Alunos só podem concorrer à monitoria anunciada pelo professor se tiverem sido aprovados na disciplina e obtido nota final igual ou superior a 7,0.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RN29</w:t>
      </w:r>
      <w:r w:rsidDel="00000000" w:rsidR="00000000" w:rsidRPr="00000000">
        <w:rPr>
          <w:b w:val="1"/>
          <w:sz w:val="24"/>
          <w:szCs w:val="24"/>
          <w:rtl w:val="0"/>
        </w:rPr>
        <w:t xml:space="preserve"> – Monitória exige aprovação em processo seletivo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Para ingressar como monitor, o aluno deve ter sido aprovado em processo seletivo promovido pela UPE.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RN30 – Designação do monitor é feita pelo professor da disciplina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Após aprovação no processo seletivo, o professor da disciplina é responsável por registrar a designação do aluno como monitor no sistema.</w:t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RN31</w:t>
      </w:r>
      <w:r w:rsidDel="00000000" w:rsidR="00000000" w:rsidRPr="00000000">
        <w:rPr>
          <w:b w:val="1"/>
          <w:sz w:val="24"/>
          <w:szCs w:val="24"/>
          <w:rtl w:val="0"/>
        </w:rPr>
        <w:t xml:space="preserve"> – Monitores devem cumprir carga horária semanal mínima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Os Monitores devem cumprir a carga horária semanal definida e comprovar sua atuação por meio de registros e relatórios.</w:t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RN32 – Relatório final da monitoria é obrigatório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Ao final do semestre, o monitor deve submeter relatório assinado por ele e pelo professor responsável pela emissão do certificado.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RN33</w:t>
      </w:r>
      <w:r w:rsidDel="00000000" w:rsidR="00000000" w:rsidRPr="00000000">
        <w:rPr>
          <w:b w:val="1"/>
          <w:sz w:val="24"/>
          <w:szCs w:val="24"/>
          <w:rtl w:val="0"/>
        </w:rPr>
        <w:t xml:space="preserve"> – Validação do relatório e emissão de certificado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 sistema envia notificação por e-mail institucional ao aluno informando a validação do relatório e o início da emissão do certificado, ou informa erros no documento, se houver.</w:t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RN34</w:t>
      </w:r>
      <w:r w:rsidDel="00000000" w:rsidR="00000000" w:rsidRPr="00000000">
        <w:rPr>
          <w:b w:val="1"/>
          <w:sz w:val="24"/>
          <w:szCs w:val="24"/>
          <w:rtl w:val="0"/>
        </w:rPr>
        <w:t xml:space="preserve"> – Desligamento automático ao fim do semestre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Ao término do semestre letivo, o sistema encerra automaticamente a função de monitor para todos os alunos.</w:t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RN35 – Postagem de avisos e atividades na monitoria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Durante o semestre, monitores e professores podem publicar avisos e atividades no ambiente da monitoria da disciplina.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RN53</w:t>
      </w:r>
      <w:r w:rsidDel="00000000" w:rsidR="00000000" w:rsidRPr="00000000">
        <w:rPr>
          <w:b w:val="1"/>
          <w:sz w:val="24"/>
          <w:szCs w:val="24"/>
          <w:rtl w:val="0"/>
        </w:rPr>
        <w:t xml:space="preserve"> – Monitoria sugeridas podem ser aprovadas com critérios especiais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Sugestões de monitorias criadas por alunos podem ser aprovadas com critérios especiais, caso o professor julgue que o aluno está apto a ser monitor na cadeira e o mesmo já tenha cursado a disciplina com este professor ou uma equivalente de outro curso, este pode ser aprovado sem critério de nota.</w:t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rPr/>
      </w:pPr>
      <w:bookmarkStart w:colFirst="0" w:colLast="0" w:name="_heading=h.rwh2g9eufa0p" w:id="25"/>
      <w:bookmarkEnd w:id="25"/>
      <w:r w:rsidDel="00000000" w:rsidR="00000000" w:rsidRPr="00000000">
        <w:rPr>
          <w:rtl w:val="0"/>
        </w:rPr>
        <w:t xml:space="preserve">8. Regras de Comunicação e Documentação</w:t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RN36 – Integração com e-mail institucional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Todas as notificações do sistema (confirmações, validações, pendências) são enviadas exclusivamente para o e-mail institucional dos usuários com o link de acesso direto ao evento em questão.</w:t>
      </w:r>
    </w:p>
    <w:p w:rsidR="00000000" w:rsidDel="00000000" w:rsidP="00000000" w:rsidRDefault="00000000" w:rsidRPr="00000000" w14:paraId="0000010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RN37</w:t>
      </w:r>
      <w:r w:rsidDel="00000000" w:rsidR="00000000" w:rsidRPr="00000000">
        <w:rPr>
          <w:b w:val="1"/>
          <w:sz w:val="24"/>
          <w:szCs w:val="24"/>
          <w:rtl w:val="0"/>
        </w:rPr>
        <w:t xml:space="preserve"> – Documentos acessíveis e centralizados no sistema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Todos os documentos obrigatórios (modelos de ficha, plano de trabalho, termos, relatórios) devem estar disponíveis em uma seção específica do sistema.</w:t>
      </w:r>
    </w:p>
    <w:p w:rsidR="00000000" w:rsidDel="00000000" w:rsidP="00000000" w:rsidRDefault="00000000" w:rsidRPr="00000000" w14:paraId="0000011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RN38 – Validação de documentos com feedback automático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Ao submeter documentos, o usuário recebe via e-mail o status de validação (aprovado ou rejeitado com justificativa) e o documento validado, quando aplicável.</w:t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RN39</w:t>
      </w:r>
      <w:r w:rsidDel="00000000" w:rsidR="00000000" w:rsidRPr="00000000">
        <w:rPr>
          <w:b w:val="1"/>
          <w:sz w:val="24"/>
          <w:szCs w:val="24"/>
          <w:rtl w:val="0"/>
        </w:rPr>
        <w:t xml:space="preserve"> – Envio de documentos dentro de parâmetros técnicos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Os arquivos enviados devem estar em formato PDF e seguir os limites de tamanho e nomeação definidos pelo sistema.</w:t>
      </w:r>
    </w:p>
    <w:p w:rsidR="00000000" w:rsidDel="00000000" w:rsidP="00000000" w:rsidRDefault="00000000" w:rsidRPr="00000000" w14:paraId="00000112">
      <w:pPr>
        <w:numPr>
          <w:ilvl w:val="0"/>
          <w:numId w:val="9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RN5</w:t>
      </w:r>
      <w:r w:rsidDel="00000000" w:rsidR="00000000" w:rsidRPr="00000000">
        <w:rPr>
          <w:b w:val="1"/>
          <w:sz w:val="24"/>
          <w:szCs w:val="24"/>
          <w:rtl w:val="0"/>
        </w:rPr>
        <w:t xml:space="preserve">4 – Toda ação relativo a entrega de documentação pode ser interrompida ou cancelada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Todos os arquivos enviados por um aluno podem ser excluídos antes e após a confirmação de envio ou ter seu upload interrompido a qualquer momento. Esta ação deve ser notificada ao ator de resposta da funcionalidade a qual ocorreu, como professores, funcionários, etc.</w:t>
      </w:r>
    </w:p>
    <w:p w:rsidR="00000000" w:rsidDel="00000000" w:rsidP="00000000" w:rsidRDefault="00000000" w:rsidRPr="00000000" w14:paraId="0000011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heading=h.c50qf53keln5" w:id="26"/>
      <w:bookmarkEnd w:id="26"/>
      <w:r w:rsidDel="00000000" w:rsidR="00000000" w:rsidRPr="00000000">
        <w:rPr>
          <w:rtl w:val="0"/>
        </w:rPr>
        <w:t xml:space="preserve">9. Regras de Funcionários e Setores</w:t>
      </w:r>
    </w:p>
    <w:p w:rsidR="00000000" w:rsidDel="00000000" w:rsidP="00000000" w:rsidRDefault="00000000" w:rsidRPr="00000000" w14:paraId="0000011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RN40 – Funcionários são vinculados a setores institucionais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Cada funcionário deve ser vinculado a um setor da UPE (ex: DATP, DIV-ESTÁGIO, DTI), sendo suas permissões determinadas conforme o setor.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RN41 – Atribuições do funcionário da DIV-ESTÁGIO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Funcionários da DIV-ESTÁGIO podem receber, validar e dar retorno sobre documentos relacionados a estágios no sistema.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RN42 – Atribuições do funcionário da DATP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Funcionários do DATP gerenciam o processo seletivo de monitoria, avaliando os candidatos e atualizando o status no sistema.</w:t>
      </w:r>
    </w:p>
    <w:p w:rsidR="00000000" w:rsidDel="00000000" w:rsidP="00000000" w:rsidRDefault="00000000" w:rsidRPr="00000000" w14:paraId="0000011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rPr/>
      </w:pPr>
      <w:bookmarkStart w:colFirst="0" w:colLast="0" w:name="_heading=h.vlzl4g7t1ys5" w:id="27"/>
      <w:bookmarkEnd w:id="27"/>
      <w:r w:rsidDel="00000000" w:rsidR="00000000" w:rsidRPr="00000000">
        <w:rPr>
          <w:rtl w:val="0"/>
        </w:rPr>
        <w:t xml:space="preserve">10. Regras do Administrador do Sistema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RN43 – O perfil Administrador deve ser atribuído exclusivamente pela equipe de TI da UPE</w:t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pode conter múltiplos usuários com perfil de Administrador, sendo sua criação, ativação ou desativação responsabilidade exclusiva da equipe de TI da UPE.</w:t>
      </w:r>
    </w:p>
    <w:p w:rsidR="00000000" w:rsidDel="00000000" w:rsidP="00000000" w:rsidRDefault="00000000" w:rsidRPr="00000000" w14:paraId="000001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RN44 – Apenas o Administrador pode cadastrar e excluir perfis de Coordenador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A criação, alteração ou exclusão do perfil de Coordenador é exclusiva do Administrador e feita fora do sistema, via painel restrito.</w:t>
      </w:r>
    </w:p>
    <w:p w:rsidR="00000000" w:rsidDel="00000000" w:rsidP="00000000" w:rsidRDefault="00000000" w:rsidRPr="00000000" w14:paraId="000001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RN45 – O Administrador não participa de atividades acadêmicas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 Administrador não pode submeter, avaliar, orientar, ou supervisionar atividades de TCC, estágio ou monitoria.</w:t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RN46 – O Administrador pode acessar todos os dados do sistema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 Administrador possui acesso total para fins de auditoria, manutenção e suporte, incluindo visualização de submissões, relatórios e usuários.</w:t>
      </w:r>
    </w:p>
    <w:p w:rsidR="00000000" w:rsidDel="00000000" w:rsidP="00000000" w:rsidRDefault="00000000" w:rsidRPr="00000000" w14:paraId="000001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RN47 – O Administrador pode redefinir senhas de qualquer usuário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Em casos excepcionais, o Administrador pode redefinir a senha de qualquer usuário, mediante solicitação formal e registro de justificativa.</w:t>
      </w:r>
    </w:p>
    <w:p w:rsidR="00000000" w:rsidDel="00000000" w:rsidP="00000000" w:rsidRDefault="00000000" w:rsidRPr="00000000" w14:paraId="000001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RN48 – O Administrador é responsável por atualizar dados institucionais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 Administrador pode gerenciar dados institucionais do sistema, como calendário acadêmico, setores, cursos e documentos padrões.</w:t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RN49 – O Administrador pode gerar e exportar relatórios sistêmicos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O sistema deve permitir que o Administrador gere relatórios consolidados de uso, acessos, documentos submetidos e estatísticas por curso ou modalidade.</w:t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RN50 – O Administrador pode suspender temporariamente o sistema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Em situações de manutenção ou emergência, o Administrador pode suspender temporariamente o funcionamento do sistema, notificando os usuários com antecedência.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rPr>
          <w:b w:val="1"/>
          <w:sz w:val="24"/>
          <w:szCs w:val="24"/>
        </w:rPr>
      </w:pPr>
      <w:bookmarkStart w:colFirst="0" w:colLast="0" w:name="_heading=h.mddk161clbmm" w:id="28"/>
      <w:bookmarkEnd w:id="28"/>
      <w:r w:rsidDel="00000000" w:rsidR="00000000" w:rsidRPr="00000000">
        <w:rPr>
          <w:b w:val="1"/>
          <w:sz w:val="24"/>
          <w:szCs w:val="24"/>
          <w:rtl w:val="0"/>
        </w:rPr>
        <w:t xml:space="preserve">11. Tabelas de Relacionamento TL;DR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jc w:val="center"/>
        <w:rPr>
          <w:sz w:val="24"/>
          <w:szCs w:val="24"/>
        </w:rPr>
      </w:pPr>
      <w:bookmarkStart w:colFirst="0" w:colLast="0" w:name="_heading=h.xjxvjevgxx33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jc w:val="center"/>
        <w:rPr>
          <w:sz w:val="24"/>
          <w:szCs w:val="24"/>
        </w:rPr>
      </w:pPr>
      <w:bookmarkStart w:colFirst="0" w:colLast="0" w:name="_heading=h.dvbo2t38k493" w:id="30"/>
      <w:bookmarkEnd w:id="30"/>
      <w:r w:rsidDel="00000000" w:rsidR="00000000" w:rsidRPr="00000000">
        <w:rPr>
          <w:sz w:val="24"/>
          <w:szCs w:val="24"/>
          <w:rtl w:val="0"/>
        </w:rPr>
        <w:t xml:space="preserve">SISTEMA</w:t>
      </w:r>
    </w:p>
    <w:sdt>
      <w:sdtPr>
        <w:lock w:val="contentLocked"/>
        <w:tag w:val="goog_rdk_6"/>
      </w:sdtPr>
      <w:sdtContent>
        <w:tbl>
          <w:tblPr>
            <w:tblStyle w:val="Table1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257.25"/>
            <w:gridCol w:w="2257.25"/>
            <w:gridCol w:w="2257.25"/>
            <w:gridCol w:w="2257.25"/>
            <w:tblGridChange w:id="0">
              <w:tblGrid>
                <w:gridCol w:w="2257.25"/>
                <w:gridCol w:w="2257.25"/>
                <w:gridCol w:w="2257.25"/>
                <w:gridCol w:w="2257.25"/>
              </w:tblGrid>
            </w:tblGridChange>
          </w:tblGrid>
          <w:tr>
            <w:trPr>
              <w:cantSplit w:val="0"/>
              <w:trHeight w:val="447.978515625" w:hRule="atLeast"/>
              <w:tblHeader w:val="0"/>
            </w:trPr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ATOR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RF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RNF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RN</w:t>
                </w:r>
              </w:p>
            </w:tc>
          </w:tr>
          <w:tr>
            <w:trPr>
              <w:cantSplit w:val="0"/>
              <w:trHeight w:val="459.228515625" w:hRule="atLeast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38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SISTEMA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39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5rz49z12eul7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RF01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spacing w:after="0" w:before="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RFN02 | RFN03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B">
                <w:pPr>
                  <w:spacing w:after="0" w:before="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RFN04 | RFN05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C">
                <w:pPr>
                  <w:spacing w:after="0" w:before="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RFN06 | RFN14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D">
                <w:pPr>
                  <w:spacing w:after="0" w:before="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RFN23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E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59.228515625" w:hRule="atLeast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3F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SISTEMA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40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5rz49z12eul7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RF02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1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RFN03 | RFN04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2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59.228515625" w:hRule="atLeast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44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SISTEMA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45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5rz49z12eul7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RF04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RFN03 | RFN04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7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RFN07 | RFN09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8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RFN14 | RFN18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9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RFN19 | RFN20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A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RFN22 | RFN23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59.228515625" w:hRule="atLeast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4C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SISTEMA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4D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5rz49z12eul7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RF05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RFN02 | RFN07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F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RFN10 | RFN11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0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RFN14 | RFN16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1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59.228515625" w:hRule="atLeast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53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SISTEMA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54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5rz49z12eul7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RF06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RFN01 | RFN07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6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RFN09 | RFN12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7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RFN14 | RFN15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59.228515625" w:hRule="atLeast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59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SISTEMA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5A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5rz49z12eul7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RF46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B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 </w:t>
                </w: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RFN03 | RFN04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C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59.228515625" w:hRule="atLeast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5E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SISTEMA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5F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5rz49z12eul7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RF47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RFN03 | RFN04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1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59.228515625" w:hRule="atLeast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63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SISTEMA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64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5rz49z12eul7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RF48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5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RFN03 | RFN04 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6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hyperlink w:anchor="_heading=h.nz0kr9ndxw35">
                  <w:r w:rsidDel="00000000" w:rsidR="00000000" w:rsidRPr="00000000">
                    <w:rPr>
                      <w:b w:val="1"/>
                      <w:sz w:val="24"/>
                      <w:szCs w:val="24"/>
                      <w:u w:val="single"/>
                      <w:rtl w:val="0"/>
                    </w:rPr>
                    <w:t xml:space="preserve">RFN14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68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jc w:val="center"/>
        <w:rPr>
          <w:sz w:val="24"/>
          <w:szCs w:val="24"/>
        </w:rPr>
      </w:pPr>
      <w:bookmarkStart w:colFirst="0" w:colLast="0" w:name="_heading=h.qos5p5a84oc" w:id="31"/>
      <w:bookmarkEnd w:id="31"/>
      <w:r w:rsidDel="00000000" w:rsidR="00000000" w:rsidRPr="00000000">
        <w:rPr>
          <w:sz w:val="24"/>
          <w:szCs w:val="24"/>
          <w:rtl w:val="0"/>
        </w:rPr>
        <w:t xml:space="preserve">Estágio</w:t>
      </w:r>
    </w:p>
    <w:sdt>
      <w:sdtPr>
        <w:lock w:val="contentLocked"/>
        <w:tag w:val="goog_rdk_7"/>
      </w:sdtPr>
      <w:sdtContent>
        <w:tbl>
          <w:tblPr>
            <w:tblStyle w:val="Table2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257.25"/>
            <w:gridCol w:w="2257.25"/>
            <w:gridCol w:w="2257.25"/>
            <w:gridCol w:w="2257.25"/>
            <w:tblGridChange w:id="0">
              <w:tblGrid>
                <w:gridCol w:w="2257.25"/>
                <w:gridCol w:w="2257.25"/>
                <w:gridCol w:w="2257.25"/>
                <w:gridCol w:w="2257.25"/>
              </w:tblGrid>
            </w:tblGridChange>
          </w:tblGrid>
          <w:tr>
            <w:trPr>
              <w:cantSplit w:val="0"/>
              <w:trHeight w:val="447.978515625" w:hRule="atLeast"/>
              <w:tblHeader w:val="0"/>
            </w:trPr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ATOR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RF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F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RNF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color w:val="1155cc"/>
                      <w:sz w:val="24"/>
                      <w:szCs w:val="24"/>
                      <w:u w:val="single"/>
                      <w:rtl w:val="0"/>
                    </w:rPr>
                    <w:t xml:space="preserve">Aluno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color w:val="1155cc"/>
                      <w:sz w:val="24"/>
                      <w:szCs w:val="24"/>
                      <w:u w:val="single"/>
                      <w:rtl w:val="0"/>
                    </w:rPr>
                    <w:t xml:space="preserve">Aluno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hyperlink w:anchor="_heading=h.by45vgp4t91g">
                  <w:r w:rsidDel="00000000" w:rsidR="00000000" w:rsidRPr="00000000">
                    <w:rPr>
                      <w:color w:val="1155cc"/>
                      <w:sz w:val="24"/>
                      <w:szCs w:val="24"/>
                      <w:u w:val="single"/>
                      <w:rtl w:val="0"/>
                    </w:rPr>
                    <w:t xml:space="preserve">Aluno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F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7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widowControl w:val="0"/>
                  <w:spacing w:after="0" w:before="0" w:line="240" w:lineRule="auto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jc w:val="center"/>
        <w:rPr>
          <w:sz w:val="24"/>
          <w:szCs w:val="24"/>
        </w:rPr>
      </w:pPr>
      <w:bookmarkStart w:colFirst="0" w:colLast="0" w:name="_heading=h.ic9ibjq75rci" w:id="32"/>
      <w:bookmarkEnd w:id="32"/>
      <w:r w:rsidDel="00000000" w:rsidR="00000000" w:rsidRPr="00000000">
        <w:rPr>
          <w:sz w:val="24"/>
          <w:szCs w:val="24"/>
          <w:rtl w:val="0"/>
        </w:rPr>
        <w:t xml:space="preserve">Monitoria</w:t>
      </w:r>
    </w:p>
    <w:sdt>
      <w:sdtPr>
        <w:lock w:val="contentLocked"/>
        <w:tag w:val="goog_rdk_8"/>
      </w:sdtPr>
      <w:sdtContent>
        <w:tbl>
          <w:tblPr>
            <w:tblStyle w:val="Table3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257.25"/>
            <w:gridCol w:w="2257.25"/>
            <w:gridCol w:w="2257.25"/>
            <w:gridCol w:w="2257.25"/>
            <w:tblGridChange w:id="0">
              <w:tblGrid>
                <w:gridCol w:w="2257.25"/>
                <w:gridCol w:w="2257.25"/>
                <w:gridCol w:w="2257.25"/>
                <w:gridCol w:w="2257.25"/>
              </w:tblGrid>
            </w:tblGridChange>
          </w:tblGrid>
          <w:tr>
            <w:trPr>
              <w:cantSplit w:val="0"/>
              <w:trHeight w:val="447.978515625" w:hRule="atLeast"/>
              <w:tblHeader w:val="0"/>
            </w:trPr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ATOR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RF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RNF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F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D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2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3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5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6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7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8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9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A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B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jc w:val="center"/>
        <w:rPr>
          <w:sz w:val="24"/>
          <w:szCs w:val="24"/>
        </w:rPr>
      </w:pPr>
      <w:bookmarkStart w:colFirst="0" w:colLast="0" w:name="_heading=h.3af1ph3nygy9" w:id="33"/>
      <w:bookmarkEnd w:id="33"/>
      <w:r w:rsidDel="00000000" w:rsidR="00000000" w:rsidRPr="00000000">
        <w:rPr>
          <w:sz w:val="24"/>
          <w:szCs w:val="24"/>
          <w:rtl w:val="0"/>
        </w:rPr>
        <w:t xml:space="preserve">TCC</w:t>
      </w:r>
    </w:p>
    <w:sdt>
      <w:sdtPr>
        <w:lock w:val="contentLocked"/>
        <w:tag w:val="goog_rdk_9"/>
      </w:sdtPr>
      <w:sdtContent>
        <w:tbl>
          <w:tblPr>
            <w:tblStyle w:val="Table4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257.25"/>
            <w:gridCol w:w="2257.25"/>
            <w:gridCol w:w="2257.25"/>
            <w:gridCol w:w="2257.25"/>
            <w:tblGridChange w:id="0">
              <w:tblGrid>
                <w:gridCol w:w="2257.25"/>
                <w:gridCol w:w="2257.25"/>
                <w:gridCol w:w="2257.25"/>
                <w:gridCol w:w="2257.25"/>
              </w:tblGrid>
            </w:tblGridChange>
          </w:tblGrid>
          <w:tr>
            <w:trPr>
              <w:cantSplit w:val="0"/>
              <w:trHeight w:val="447.978515625" w:hRule="atLeast"/>
              <w:tblHeader w:val="0"/>
            </w:trPr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ATOR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2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RF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3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RNF</w:t>
                </w:r>
              </w:p>
            </w:tc>
            <w:tc>
              <w:tcPr>
                <w:shd w:fill="6d9eeb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4">
                <w:pPr>
                  <w:widowControl w:val="0"/>
                  <w:spacing w:after="0" w:before="0" w:line="240" w:lineRule="auto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5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6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7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F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0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3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8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A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B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C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F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0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1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2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3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5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7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8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9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A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B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C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D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F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0">
                <w:pPr>
                  <w:widowControl w:val="0"/>
                  <w:spacing w:after="0" w:before="0" w:line="240" w:lineRule="auto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01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rPr/>
      </w:pPr>
      <w:bookmarkStart w:colFirst="0" w:colLast="0" w:name="_heading=h.mw40q04v4l5z" w:id="34"/>
      <w:bookmarkEnd w:id="34"/>
      <w:r w:rsidDel="00000000" w:rsidR="00000000" w:rsidRPr="00000000">
        <w:rPr>
          <w:rtl w:val="0"/>
        </w:rPr>
        <w:t xml:space="preserve">11. Diagramas de classe</w:t>
      </w:r>
    </w:p>
    <w:p w:rsidR="00000000" w:rsidDel="00000000" w:rsidP="00000000" w:rsidRDefault="00000000" w:rsidRPr="00000000" w14:paraId="00000209">
      <w:pPr>
        <w:ind w:firstLine="72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11.1:  Envio de relatório parcial/final de uma monitoria</w:t>
      </w:r>
      <w:r w:rsidDel="00000000" w:rsidR="00000000" w:rsidRPr="00000000">
        <w:rPr/>
        <w:drawing>
          <wp:inline distB="114300" distT="114300" distL="114300" distR="114300">
            <wp:extent cx="5167313" cy="3292291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292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firstLine="72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11.2: Consultar logging</w:t>
      </w:r>
      <w:r w:rsidDel="00000000" w:rsidR="00000000" w:rsidRPr="00000000">
        <w:rPr/>
        <w:drawing>
          <wp:inline distB="114300" distT="114300" distL="114300" distR="114300">
            <wp:extent cx="5487868" cy="3785865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868" cy="3785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firstLine="72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11.3: Recuperação de senha</w:t>
      </w: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11.4 Solicitar monitoria</w:t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firstLine="72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11.5 Registrar atividade dentro da monitoria</w:t>
      </w:r>
      <w:r w:rsidDel="00000000" w:rsidR="00000000" w:rsidRPr="00000000">
        <w:rPr/>
        <w:drawing>
          <wp:inline distB="114300" distT="114300" distL="114300" distR="114300">
            <wp:extent cx="6557963" cy="3163134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163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11.6 Solicitar sala de aula para monitoria</w:t>
      </w:r>
      <w:r w:rsidDel="00000000" w:rsidR="00000000" w:rsidRPr="00000000">
        <w:rPr/>
        <w:drawing>
          <wp:inline distB="114300" distT="114300" distL="114300" distR="114300">
            <wp:extent cx="6572250" cy="3386573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86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11.7 Registrar usuário no sistema</w:t>
      </w:r>
      <w:r w:rsidDel="00000000" w:rsidR="00000000" w:rsidRPr="00000000">
        <w:rPr/>
        <w:drawing>
          <wp:inline distB="114300" distT="114300" distL="114300" distR="114300">
            <wp:extent cx="7238518" cy="306805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8518" cy="306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11.8 Registrar presença em monitoria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413013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130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11.9 Realizar login no sistema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11.10 Registro de empresa dentro do sistema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11.11 Área de dúvidas (Acessar dúvidas, postar dúvida e responder dúvida)</w:t>
      </w: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/>
        <w:drawing>
          <wp:inline distB="114300" distT="114300" distL="114300" distR="114300">
            <wp:extent cx="6603110" cy="3246712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110" cy="324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551887" cy="3395663"/>
            <wp:effectExtent b="0" l="0" r="0" t="0"/>
            <wp:docPr id="1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1887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2"/>
        <w:rPr/>
      </w:pPr>
      <w:bookmarkStart w:colFirst="0" w:colLast="0" w:name="_heading=h.8r9uiji0o3wm" w:id="35"/>
      <w:bookmarkEnd w:id="35"/>
      <w:r w:rsidDel="00000000" w:rsidR="00000000" w:rsidRPr="00000000">
        <w:rPr>
          <w:rtl w:val="0"/>
        </w:rPr>
        <w:t xml:space="preserve">12. Diagramas de sequência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2"/>
        <w:ind w:firstLine="720"/>
        <w:rPr>
          <w:sz w:val="26"/>
          <w:szCs w:val="26"/>
        </w:rPr>
      </w:pPr>
      <w:bookmarkStart w:colFirst="0" w:colLast="0" w:name="_heading=h.kd42blbqc598" w:id="36"/>
      <w:bookmarkEnd w:id="36"/>
      <w:r w:rsidDel="00000000" w:rsidR="00000000" w:rsidRPr="00000000">
        <w:rPr>
          <w:sz w:val="26"/>
          <w:szCs w:val="26"/>
          <w:rtl w:val="0"/>
        </w:rPr>
        <w:t xml:space="preserve">12.1 Extrair dados de presença de uma monitoria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/>
        <w:drawing>
          <wp:inline distB="114300" distT="114300" distL="114300" distR="114300">
            <wp:extent cx="6588141" cy="1742056"/>
            <wp:effectExtent b="0" l="0" r="0" t="0"/>
            <wp:docPr id="2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8141" cy="1742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12.2 Realizar solicitação de uma sala de aula</w:t>
      </w:r>
    </w:p>
    <w:p w:rsidR="00000000" w:rsidDel="00000000" w:rsidP="00000000" w:rsidRDefault="00000000" w:rsidRPr="00000000" w14:paraId="000002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651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12.3 Observar solicitações de sala de aula</w:t>
      </w:r>
    </w:p>
    <w:p w:rsidR="00000000" w:rsidDel="00000000" w:rsidP="00000000" w:rsidRDefault="00000000" w:rsidRPr="00000000" w14:paraId="0000022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6510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12.4 Aluno solicita documento de equivalência </w:t>
      </w:r>
    </w:p>
    <w:p w:rsidR="00000000" w:rsidDel="00000000" w:rsidP="00000000" w:rsidRDefault="00000000" w:rsidRPr="00000000" w14:paraId="00000224">
      <w:pPr>
        <w:ind w:firstLine="72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6002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firstLine="72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12.5 Aluno solicita professor orientador </w:t>
      </w:r>
    </w:p>
    <w:p w:rsidR="00000000" w:rsidDel="00000000" w:rsidP="00000000" w:rsidRDefault="00000000" w:rsidRPr="00000000" w14:paraId="00000226">
      <w:pPr>
        <w:ind w:firstLine="72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612900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firstLine="72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12.6 Professor analisa solicitação orientador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600200"/>
            <wp:effectExtent b="0" l="0" r="0" t="0"/>
            <wp:docPr id="1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PEDRO HENRIQUE BEZERRA DE MELLO" w:id="3" w:date="2025-05-13T00:16:38Z"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hmm.. TCC dnv?</w:t>
      </w:r>
    </w:p>
  </w:comment>
  <w:comment w:author="Luis Miguel Berzin de Lima" w:id="4" w:date="2025-05-13T00:27:25Z"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Não, qualquer avaliação do sistema</w:t>
      </w:r>
    </w:p>
  </w:comment>
  <w:comment w:author="PEDRO HENRIQUE BEZERRA DE MELLO" w:id="0" w:date="2025-05-13T00:13:32Z"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Acredito que temos que retirar a parte de avaliações</w:t>
      </w:r>
    </w:p>
  </w:comment>
  <w:comment w:author="Felipe Vasconcelos" w:id="1" w:date="2025-05-15T22:33:45Z"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_Marked as resolved_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 bom, da pra reaproveitar, a logica está certa, porém os atores errados. vou corrigir para "avaliadores podem ser designados automaticamente pelo sistema, como em TCC, ao solicitar a formação de uma banca, todos os professores convidados ganham o titulo de avaliador, na Monitoria o aluno aprovado como Monitor recebe o titulo automaticamente e professores possuem esse titulo apenas nas áreas especificadas.</w:t>
      </w:r>
    </w:p>
  </w:comment>
  <w:comment w:author="Felipe Vasconcelos" w:id="2" w:date="2025-05-15T22:33:55Z"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_Re-opened_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228" w15:done="0"/>
  <w15:commentEx w15:paraId="00000229" w15:paraIdParent="00000228" w15:done="0"/>
  <w15:commentEx w15:paraId="0000022A" w15:done="0"/>
  <w15:commentEx w15:paraId="0000022C" w15:paraIdParent="0000022A" w15:done="0"/>
  <w15:commentEx w15:paraId="0000022D" w15:paraIdParent="0000022A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after="240" w:before="24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0" w:lineRule="auto"/>
      <w:ind w:left="720" w:firstLine="0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12.jpg"/><Relationship Id="rId21" Type="http://schemas.openxmlformats.org/officeDocument/2006/relationships/image" Target="media/image21.jpg"/><Relationship Id="rId24" Type="http://schemas.openxmlformats.org/officeDocument/2006/relationships/image" Target="media/image20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jpg"/><Relationship Id="rId26" Type="http://schemas.openxmlformats.org/officeDocument/2006/relationships/image" Target="media/image4.jpg"/><Relationship Id="rId25" Type="http://schemas.openxmlformats.org/officeDocument/2006/relationships/image" Target="media/image2.jpg"/><Relationship Id="rId28" Type="http://schemas.openxmlformats.org/officeDocument/2006/relationships/image" Target="media/image18.jpg"/><Relationship Id="rId27" Type="http://schemas.openxmlformats.org/officeDocument/2006/relationships/image" Target="media/image17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10.jpg"/><Relationship Id="rId10" Type="http://schemas.openxmlformats.org/officeDocument/2006/relationships/image" Target="media/image16.jpg"/><Relationship Id="rId13" Type="http://schemas.openxmlformats.org/officeDocument/2006/relationships/image" Target="media/image3.jpg"/><Relationship Id="rId12" Type="http://schemas.openxmlformats.org/officeDocument/2006/relationships/image" Target="media/image9.jpg"/><Relationship Id="rId15" Type="http://schemas.openxmlformats.org/officeDocument/2006/relationships/image" Target="media/image5.jpg"/><Relationship Id="rId14" Type="http://schemas.openxmlformats.org/officeDocument/2006/relationships/image" Target="media/image7.jpg"/><Relationship Id="rId17" Type="http://schemas.openxmlformats.org/officeDocument/2006/relationships/image" Target="media/image13.jpg"/><Relationship Id="rId16" Type="http://schemas.openxmlformats.org/officeDocument/2006/relationships/image" Target="media/image1.jpg"/><Relationship Id="rId19" Type="http://schemas.openxmlformats.org/officeDocument/2006/relationships/image" Target="media/image8.jpg"/><Relationship Id="rId1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twKPZ4BphrK6XM8vzDh4pjWpQA==">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