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Pedro Pinto (115304), António Alberto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(114622), Luís Godinho (112959)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LAB-1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estudo de transformação digital 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relatório apresenta o caso de estudo de uma transformação digital que o grupo identificou e desenvolveu, no contexto do “Lab 1” de MAS. O nosso caso de estudo é a transformação digital que se verificou em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2007, em que a Netflix implementou a criação de uma plataforma de streaming digital de séries e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64" w:lineRule="auto"/>
        <w:ind w:left="1418" w:right="0" w:hanging="85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 e fontes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color w:val="1155cc"/>
          <w:sz w:val="22"/>
          <w:szCs w:val="22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https://pt.wikipedia.org/wiki/Netflix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color w:val="1155cc"/>
          <w:sz w:val="22"/>
          <w:szCs w:val="22"/>
          <w:u w:val="singl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https://meiobit.com/381311/netflix-numeros-revelam-maioria-usuarios-assinam-servico-streaming-em-smartphones-tablets-computadores-mas-na-hora-de-assistir-70-por-cento-visualizacoes-de-conteudo-vem-da-tv/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color w:val="1155cc"/>
          <w:sz w:val="22"/>
          <w:szCs w:val="22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https://www.makeuseof.com/how-when-netflix-start-brief-company-history/#:~:text=The%20Early%20Days%20of%20Netflix,returning%20it%20six%20weeks%20late</w:t>
        </w:r>
      </w:hyperlink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color w:val="1155cc"/>
          <w:sz w:val="22"/>
          <w:szCs w:val="22"/>
          <w:u w:val="singl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https://help.netflix.com/pt-pt/node/412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Contexto do negócio e novas oportunidades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Caracterização da organização e área de atuação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Netflix é uma empresa americana, fundada em 1997, nos Estados Unidos, que começou como uma empresa de entrega de DVDs pelo correio. Atualmente, é uma empresa de streaming digital, que está disponível em mais de 190 países, e tem mais de 220 milhões de assinantes.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empresa, geralmente, atua na área de entretenimento e do cinema com as suas numerosas séries e filmes.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Hoje em dia, a Netflix tem como objetivo fornecer conteúdo de qualidade para todos os tipos de gostos e idades. Sendo uma aplicação multi-plataformas, a Netflix permite aos seus utilizadores um maior conforto e comodidade. Globalmente, 70% dos usuários assistem Netflix na televisão, 15% usam computadores, 10% assistem pelo telemóvel e 5% usam tablet.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Algumas informações importantes: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142875</wp:posOffset>
            </wp:positionV>
            <wp:extent cx="3829050" cy="193503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35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Contexto do mercado que originou a mudança/oportunidade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a generalização da Internet, a Netflix, que antes era uma empresa que enviava DVDs por correio, viu a oportunidade de conseguir oferecer os mesmos conteúdos aos seus clientes duma forma mais rápida e cómoda, desenvolvendo, assim, em 2007, uma aplicação de streaming online, que possibilitou aos clientes consumir o seu conteúdo instantaneamente, a partir dos seus dispositivos, tais como televisões, tablets ou computadores. Mais tarde, em 2012, começou a fazer séries originais, o que atraiu ainda mais os consumidores, porque as plataformas rivais apenas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proporcionavam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streaming de séries já existentes no catálogo da Netflix. Hoje em dia, continua a produzir séries originais, para manter o catálogo sempre fresco e competir, assim, com as plataformas rivais.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Transformação digital e novas formas de geração de valor</w:t>
      </w:r>
    </w:p>
    <w:p w:rsidR="00000000" w:rsidDel="00000000" w:rsidP="00000000" w:rsidRDefault="00000000" w:rsidRPr="00000000" w14:paraId="0000001C">
      <w:pPr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plataforma da Netflix, funciona através de uma subscrição (mensal ou anual), que permite ao utilizador assistir a séries televisivas e filmes nos seus dispositivos ligados à internet. Além disso, este serviço também permite a transferência de séries e filmes para assisti-las sem ligação à internet.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5" w:firstLine="153.07086614173244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Impacto da transformação realizada</w:t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serviço promove a maior comodidade, pois, ao contrário de empresas concorrentes como a BlockBuster, que são lojas físicas onde os clientes necessitam de se deslocar para alugar DVDs de séries ou filmes que querem assistir, a Netflix faz evitar esse deslocamento a um videoclube, já que isso é feito digitalmente, através da sua plataforma digital de streaming. </w:t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Além disso, ao contrário dos canais de televisão, o serviço que a Netflix proporciona não tem um horário específico, logo, os seus utilizadores podem assistir ao que querem quando querem, oferecendo, assim, maior flexibilidade.</w:t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Reengenharia dos processos de trabalho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Processos de trabalho antes da transição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Antes da transição tecnológica, o cliente que queria assistir ao seu filme ou série teria de esperar alguns dias, sendo todo o processo muito mais trabalhoso e demorado.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Processos de trabalho antes da transição: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desloca-se para o Videoclube em horário de funcionamento;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escolhe o DVD e procede para o pagamento;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desloca-se para casa;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utiliza um leitor de DVD e assiste o conteúdo;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a visualização do DVD, o cliente desloca-se para o Videoclube para devolver o DVD;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tiver o DVD, realiza a entrega e é lhe dada a opção de levantar outro DVD. Caso não tenha o DVD, é lhe pedido uma compensação monetária pelos transtornos causados.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848350" cy="9180869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180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Novos processos de trabalho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a chegada da Netflix, o acesso e consumo de filmes e séries tornou-se mais rápido, simples e cómodo.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Processos de trabalho depois da transição:</w:t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faz download da aplicação da Netflix;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abre a aplicação;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cria uma conta;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adere ao serviço (a transação é automática e paga na app);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recebe o recibo no e-mail;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navega no catálogo 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escolhe o filme ou série que quer assistir;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 vê a série ou filme;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decide sair da aplicação ou continuar a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rial" w:cs="Arial" w:eastAsia="Arial" w:hAnsi="Arial"/>
          <w:color w:val="008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</w:rPr>
        <w:drawing>
          <wp:inline distB="114300" distT="114300" distL="114300" distR="114300">
            <wp:extent cx="5043113" cy="927282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113" cy="927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ind w:left="57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Tecnologias potenciadoras e ambiente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além do website que a Netflix utiliza para fazer o streaming dos seus serviços, também se deu a introdução de um canal móvel, através de uma aplicação que permite ao utilizador assistir às séries e filmes de uma maneira mais cómoda no seu dispositivo móvel. Além disso, a Netflix também faz uso de um sistema de inteligência artificial com o objetivo de recomendar as séries/filmes mais relacionadas com os gostos do utilizador. Este processo é feito utilizando os dados do histórico de visualização e as classificações atribuídas pelo utilizador, bem como os dados de outros utilizadores com gostos semelhantes.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3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Apêndice: outros exercícios do lab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67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- 1.2.2</w:t>
      </w:r>
    </w:p>
    <w:p w:rsidR="00000000" w:rsidDel="00000000" w:rsidP="00000000" w:rsidRDefault="00000000" w:rsidRPr="00000000" w14:paraId="00000045">
      <w:pPr>
        <w:widowControl w:val="0"/>
        <w:spacing w:after="60" w:before="60" w:line="240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6023600" cy="325747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600" cy="3257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67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- 1.4.1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registo na plataforma -&gt; 5 a 15 minutos;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Solicitar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habilitações -&gt; 15 a 30 minutos;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Validar habilitações -&gt; 2 horas (120 minutos) a 2 dias (2880 minutos);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Enviar credenciais de acesso -&gt; 5 minutos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hora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(60 minutos);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pedido de adesão de uma clínica -&gt; 3 a 10 minutos;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Validar clínica -&gt; 3 a 5 minutos;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Preparar declaração de compromisso -&gt; 5 a 20 minutos;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Assinar declaração (médico) -&gt; 1 a 2 minutos;</w:t>
        <w:br w:type="textWrapping"/>
        <w:tab/>
        <w:t xml:space="preserve">Assinar declaração (direção) -&gt; 1 dia (1440 minutos) a 3 dias (4320 minutos);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Enviar documentação por correio -&gt; 1 dia (1440 minutos) a 3 dias (4320 minutos);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Validar documentos -&gt; 2 horas (120 minutos) a 1 dia (1440 minutos);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Publicar dados clínica/profissional aderente -&gt; 1 hora (60 minutos) a 12 horas (720 minutos).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Tempo mínimo: 3217 minutos (2 dias, 5 horas e 37 minutos)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Tempo máximo: 13817 minutos (9 dias, 14 horas e 22 minutos)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vez da direção ter que assinar o documento fisicamente, poderia enviar uma assinatura digital. Além disso, em vez de o médico ter de enviar a documentação por correio, podia enviá-la por correio eletrónico.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Assinar declaração (direção) -&gt; 1 dia (1440 minutos) a 3 dias (4320 minutos); Assinatura digital, pode demorar de 2 horas a 1 dia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Enviar documentação por correio -&gt; 1 dia (1440 minutos) a 3 dias (4320 minutos); enviar o documento digitalizado por e-mail, demora 2 a 5 minutos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Transformando estas etapas para um suporte digital faria com que o processo demorasse menos 2 a 5 dias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60" w:before="60" w:line="240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5919788" cy="423825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23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134" w:top="1134" w:left="1275.5905511811022" w:right="1021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ova"/>
  <w:font w:name="Noto Sans Blk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ova Cond"/>
  <w:font w:name="Arial Nov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Noto Sans Blk" w:cs="Noto Sans Blk" w:eastAsia="Noto Sans Blk" w:hAnsi="Noto Sans Blk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MAS Lab 1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firstLine="567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2760" y="3646650"/>
                        <a:ext cx="61264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567.0000076293945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ova" w:cs="Arial Nova" w:eastAsia="Arial Nova" w:hAnsi="Arial Nov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 Copyright IBM Corp. 2016. All rights reserved.	 PAGE \* MERGEFORMAT 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600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ova Light" w:cs="Arial Nova Light" w:eastAsia="Arial Nova Light" w:hAnsi="Arial Nova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MAS Lab 1 </w:t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Arial Nova" w:cs="Arial Nova" w:eastAsia="Arial Nova" w:hAnsi="Arial Nova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770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04"/>
      <w:gridCol w:w="1500"/>
      <w:gridCol w:w="3166"/>
      <w:tblGridChange w:id="0">
        <w:tblGrid>
          <w:gridCol w:w="5104"/>
          <w:gridCol w:w="1500"/>
          <w:gridCol w:w="316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UA/DETI • 40431: Modelação e Análise de Sistemas</w:t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567" w:right="0" w:firstLine="0"/>
      <w:jc w:val="left"/>
      <w:rPr>
        <w:rFonts w:ascii="Arial Nova" w:cs="Arial Nova" w:eastAsia="Arial Nova" w:hAnsi="Arial Nov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ova" w:cs="Arial Nova" w:eastAsia="Arial Nova" w:hAnsi="Arial Nova"/>
        <w:lang w:val="pt-PT"/>
      </w:rPr>
    </w:rPrDefault>
    <w:pPrDefault>
      <w:pPr>
        <w:spacing w:line="264" w:lineRule="auto"/>
        <w:ind w:left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480" w:line="32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3"/>
      </w:tabs>
      <w:spacing w:after="240" w:before="480" w:line="29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Arial Nova Cond" w:cs="Arial Nova Cond" w:eastAsia="Arial Nova Cond" w:hAnsi="Arial Nova Cond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Arial Nova Cond" w:cs="Arial Nova Cond" w:eastAsia="Arial Nova Cond" w:hAnsi="Arial Nova Cond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Arial Nova Cond" w:cs="Arial Nova Cond" w:eastAsia="Arial Nova Cond" w:hAnsi="Arial Nova Cond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240" w:line="240" w:lineRule="auto"/>
      <w:ind w:left="432" w:right="567" w:hanging="432"/>
      <w:jc w:val="left"/>
    </w:pPr>
    <w:rPr>
      <w:rFonts w:ascii="Arial Nova Cond" w:cs="Arial Nova Cond" w:eastAsia="Arial Nova Cond" w:hAnsi="Arial Nova Cond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Normal" w:default="1">
    <w:name w:val="Normal"/>
    <w:qFormat w:val="1"/>
    <w:rsid w:val="0097411E"/>
    <w:pPr>
      <w:widowControl w:val="1"/>
      <w:spacing w:line="264" w:lineRule="auto"/>
      <w:ind w:left="567"/>
      <w:contextualSpacing w:val="1"/>
    </w:pPr>
    <w:rPr>
      <w:rFonts w:cs="Noto Sans" w:eastAsia="Arial" w:asciiTheme="minorHAnsi" w:hAnsiTheme="minorHAnsi"/>
      <w:color w:val="000000"/>
      <w:sz w:val="20"/>
      <w:szCs w:val="18"/>
      <w:lang w:val="pt-PT"/>
    </w:rPr>
  </w:style>
  <w:style w:type="paragraph" w:styleId="Heading1">
    <w:name w:val="heading 1"/>
    <w:next w:val="Normal"/>
    <w:link w:val="Heading1Char"/>
    <w:uiPriority w:val="9"/>
    <w:rsid w:val="00942554"/>
    <w:pPr>
      <w:keepNext w:val="1"/>
      <w:keepLines w:val="1"/>
      <w:widowControl w:val="1"/>
      <w:numPr>
        <w:numId w:val="1"/>
      </w:numPr>
      <w:suppressAutoHyphens w:val="1"/>
      <w:spacing w:after="240" w:before="360"/>
      <w:ind w:right="567"/>
      <w:outlineLvl w:val="0"/>
    </w:pPr>
    <w:rPr>
      <w:rFonts w:ascii="Arial Nova Cond" w:cs="Noto Sans" w:eastAsia="Arial" w:hAnsi="Arial Nova Cond"/>
      <w:b w:val="1"/>
      <w:color w:val="000000"/>
      <w:sz w:val="32"/>
      <w:szCs w:val="32"/>
      <w:lang w:val="pt-PT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EF0543"/>
    <w:pPr>
      <w:numPr>
        <w:ilvl w:val="1"/>
      </w:numPr>
      <w:spacing w:before="480" w:line="320" w:lineRule="exact"/>
      <w:outlineLvl w:val="1"/>
    </w:pPr>
    <w:rPr>
      <w:bCs w:val="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8E4D3A"/>
    <w:pPr>
      <w:numPr>
        <w:ilvl w:val="2"/>
      </w:numPr>
      <w:tabs>
        <w:tab w:val="left" w:pos="713"/>
      </w:tabs>
      <w:spacing w:line="290" w:lineRule="exact"/>
      <w:outlineLvl w:val="2"/>
    </w:pPr>
    <w:rPr>
      <w:bCs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rsid w:val="00761F40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61F40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61F40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61F40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61F40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61F40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2554"/>
    <w:rPr>
      <w:rFonts w:ascii="Arial Nova Cond" w:cs="Noto Sans" w:eastAsia="Arial" w:hAnsi="Arial Nova Cond"/>
      <w:b w:val="1"/>
      <w:color w:val="000000"/>
      <w:sz w:val="32"/>
      <w:szCs w:val="32"/>
      <w:lang w:val="pt-PT"/>
    </w:rPr>
  </w:style>
  <w:style w:type="character" w:styleId="Heading2Char" w:customStyle="1">
    <w:name w:val="Heading 2 Char"/>
    <w:basedOn w:val="DefaultParagraphFont"/>
    <w:link w:val="Heading2"/>
    <w:uiPriority w:val="9"/>
    <w:rsid w:val="008E4D3A"/>
    <w:rPr>
      <w:rFonts w:ascii="Arial Nova Cond" w:cs="Noto Sans" w:eastAsia="Arial" w:hAnsi="Arial Nova Cond"/>
      <w:b w:val="1"/>
      <w:bCs w:val="1"/>
      <w:color w:val="000000"/>
      <w:sz w:val="28"/>
      <w:szCs w:val="28"/>
      <w:lang w:val="pt-PT"/>
    </w:rPr>
  </w:style>
  <w:style w:type="character" w:styleId="Heading3Char" w:customStyle="1">
    <w:name w:val="Heading 3 Char"/>
    <w:basedOn w:val="DefaultParagraphFont"/>
    <w:link w:val="Heading3"/>
    <w:uiPriority w:val="9"/>
    <w:rsid w:val="008E4D3A"/>
    <w:rPr>
      <w:rFonts w:ascii="Arial Nova Cond" w:cs="Noto Sans" w:eastAsia="Arial" w:hAnsi="Arial Nova Cond"/>
      <w:b w:val="1"/>
      <w:color w:val="000000"/>
      <w:sz w:val="22"/>
      <w:szCs w:val="22"/>
      <w:lang w:val="pt-PT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  <w:szCs w:val="18"/>
      <w:lang w:val="pt-PT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61F40"/>
    <w:rPr>
      <w:rFonts w:asciiTheme="majorHAnsi" w:cstheme="majorBidi" w:eastAsiaTheme="majorEastAsia" w:hAnsiTheme="majorHAnsi"/>
      <w:color w:val="2e74b5" w:themeColor="accent1" w:themeShade="0000BF"/>
      <w:sz w:val="20"/>
      <w:szCs w:val="18"/>
      <w:lang w:val="pt-PT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61F40"/>
    <w:rPr>
      <w:rFonts w:asciiTheme="majorHAnsi" w:cstheme="majorBidi" w:eastAsiaTheme="majorEastAsia" w:hAnsiTheme="majorHAnsi"/>
      <w:color w:val="1f4d78" w:themeColor="accent1" w:themeShade="00007F"/>
      <w:sz w:val="20"/>
      <w:szCs w:val="18"/>
      <w:lang w:val="pt-PT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0"/>
      <w:szCs w:val="18"/>
      <w:lang w:val="pt-PT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61F40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pt-PT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pt-PT"/>
    </w:rPr>
  </w:style>
  <w:style w:type="paragraph" w:styleId="ListParagraph">
    <w:name w:val="List Paragraph"/>
    <w:basedOn w:val="Normal"/>
    <w:uiPriority w:val="34"/>
    <w:qFormat w:val="1"/>
    <w:rsid w:val="00B56B1E"/>
    <w:pPr>
      <w:numPr>
        <w:numId w:val="2"/>
      </w:numPr>
      <w:spacing w:before="60"/>
      <w:contextualSpacing w:val="0"/>
    </w:pPr>
  </w:style>
  <w:style w:type="paragraph" w:styleId="Header">
    <w:name w:val="header"/>
    <w:basedOn w:val="Normal"/>
    <w:link w:val="HeaderChar"/>
    <w:uiPriority w:val="99"/>
    <w:unhideWhenUsed w:val="1"/>
    <w:rsid w:val="00214D1D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4D1D"/>
    <w:rPr>
      <w:rFonts w:ascii="Arial" w:cs="Arial" w:eastAsia="Arial" w:hAnsi="Arial"/>
      <w:color w:val="000000"/>
      <w:sz w:val="19"/>
      <w:szCs w:val="19"/>
    </w:rPr>
  </w:style>
  <w:style w:type="paragraph" w:styleId="Footer">
    <w:name w:val="footer"/>
    <w:basedOn w:val="Normal"/>
    <w:link w:val="FooterChar"/>
    <w:uiPriority w:val="99"/>
    <w:unhideWhenUsed w:val="1"/>
    <w:rsid w:val="009F20EB"/>
    <w:pPr>
      <w:tabs>
        <w:tab w:val="center" w:pos="4680"/>
        <w:tab w:val="right" w:pos="9360"/>
      </w:tabs>
      <w:spacing w:line="240" w:lineRule="auto"/>
      <w:ind w:left="0"/>
    </w:pPr>
    <w:rPr>
      <w:rFonts w:ascii="Arial Nova Light" w:cs="Open Sans Light" w:hAnsi="Arial Nova Light" w:eastAsiaTheme="minorEastAsia"/>
      <w:caps w:val="1"/>
      <w:color w:val="auto"/>
      <w:sz w:val="18"/>
      <w:lang w:bidi="ar-SA"/>
    </w:rPr>
  </w:style>
  <w:style w:type="character" w:styleId="FooterChar" w:customStyle="1">
    <w:name w:val="Footer Char"/>
    <w:basedOn w:val="DefaultParagraphFont"/>
    <w:link w:val="Footer"/>
    <w:uiPriority w:val="99"/>
    <w:rsid w:val="009F20EB"/>
    <w:rPr>
      <w:rFonts w:ascii="Arial Nova Light" w:cs="Open Sans Light" w:hAnsi="Arial Nova Light" w:eastAsiaTheme="minorEastAsia"/>
      <w:caps w:val="1"/>
      <w:sz w:val="18"/>
      <w:szCs w:val="18"/>
      <w:lang w:bidi="ar-SA" w:val="pt-PT"/>
    </w:rPr>
  </w:style>
  <w:style w:type="character" w:styleId="PlaceholderText">
    <w:name w:val="Placeholder Text"/>
    <w:basedOn w:val="DefaultParagraphFont"/>
    <w:uiPriority w:val="99"/>
    <w:semiHidden w:val="1"/>
    <w:rsid w:val="00761F40"/>
    <w:rPr>
      <w:color w:val="808080"/>
    </w:rPr>
  </w:style>
  <w:style w:type="character" w:styleId="pagenr" w:customStyle="1">
    <w:name w:val="page_nr"/>
    <w:basedOn w:val="DefaultParagraphFont"/>
    <w:uiPriority w:val="1"/>
    <w:rsid w:val="009F20EB"/>
    <w:rPr>
      <w:rFonts w:cs="Open Sans SemiBold" w:asciiTheme="minorHAnsi" w:hAnsiTheme="minorHAnsi"/>
      <w:b w:val="1"/>
      <w:sz w:val="20"/>
      <w:szCs w:val="20"/>
    </w:rPr>
  </w:style>
  <w:style w:type="paragraph" w:styleId="FooterR" w:customStyle="1">
    <w:name w:val="Footer_R"/>
    <w:basedOn w:val="Footer"/>
    <w:rsid w:val="00EA4F7E"/>
    <w:pPr>
      <w:jc w:val="right"/>
    </w:pPr>
  </w:style>
  <w:style w:type="paragraph" w:styleId="headinginner" w:customStyle="1">
    <w:name w:val="heading_inner"/>
    <w:basedOn w:val="Normal"/>
    <w:next w:val="Normal"/>
    <w:qFormat w:val="1"/>
    <w:rsid w:val="00B24115"/>
    <w:pPr>
      <w:keepNext w:val="1"/>
      <w:keepLines w:val="1"/>
      <w:spacing w:before="240"/>
      <w:ind w:left="1418" w:hanging="851"/>
    </w:pPr>
    <w:rPr>
      <w:rFonts w:ascii="Arial Nova Cond" w:hAnsi="Arial Nova Cond"/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512076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rsid w:val="009F20EB"/>
    <w:pPr>
      <w:numPr>
        <w:numId w:val="0"/>
      </w:numPr>
      <w:spacing w:after="960" w:before="240"/>
      <w:contextualSpacing w:val="1"/>
    </w:pPr>
    <w:rPr>
      <w:bCs w:val="1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0"/>
    <w:rsid w:val="009F20EB"/>
    <w:rPr>
      <w:rFonts w:ascii="Arial Nova Cond" w:cs="Noto Sans" w:eastAsia="Arial" w:hAnsi="Arial Nova Cond"/>
      <w:b w:val="1"/>
      <w:bCs w:val="1"/>
      <w:color w:val="000000"/>
      <w:sz w:val="44"/>
      <w:szCs w:val="44"/>
      <w:lang w:val="pt-PT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C3DAE"/>
    <w:pPr>
      <w:tabs>
        <w:tab w:val="left" w:pos="1843"/>
        <w:tab w:val="right" w:leader="dot" w:pos="9742"/>
      </w:tabs>
      <w:spacing w:before="240" w:line="240" w:lineRule="auto"/>
    </w:pPr>
    <w:rPr>
      <w:rFonts w:cs="Linux Libertine" w:eastAsiaTheme="minorEastAsia"/>
      <w:b w:val="1"/>
      <w:bCs w:val="1"/>
      <w:noProof w:val="1"/>
      <w:color w:val="auto"/>
      <w:lang w:eastAsia="pt-PT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5C2FBC"/>
    <w:pPr>
      <w:tabs>
        <w:tab w:val="left" w:pos="1843"/>
        <w:tab w:val="right" w:leader="dot" w:pos="9742"/>
      </w:tabs>
      <w:spacing w:line="240" w:lineRule="auto"/>
      <w:jc w:val="both"/>
    </w:pPr>
    <w:rPr>
      <w:rFonts w:cs="Linux Libertine" w:eastAsiaTheme="minorEastAsia"/>
      <w:noProof w:val="1"/>
      <w:color w:val="auto"/>
      <w:lang w:eastAsia="pt-PT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62B19"/>
    <w:pPr>
      <w:tabs>
        <w:tab w:val="left" w:pos="1418"/>
        <w:tab w:val="left" w:pos="2774"/>
        <w:tab w:val="right" w:leader="dot" w:pos="9344"/>
      </w:tabs>
      <w:spacing w:after="100"/>
      <w:ind w:firstLine="426"/>
    </w:pPr>
  </w:style>
  <w:style w:type="paragraph" w:styleId="Heading2withbreak" w:customStyle="1">
    <w:name w:val="Heading_2_with_break"/>
    <w:basedOn w:val="Heading2"/>
    <w:rsid w:val="00D41DD9"/>
    <w:pPr>
      <w:pageBreakBefore w:val="1"/>
      <w:ind w:left="578" w:hanging="578"/>
    </w:pPr>
  </w:style>
  <w:style w:type="paragraph" w:styleId="Author" w:customStyle="1">
    <w:name w:val="Author"/>
    <w:basedOn w:val="Normal"/>
    <w:rsid w:val="00551705"/>
    <w:pPr>
      <w:spacing w:after="480"/>
    </w:pPr>
    <w:rPr>
      <w:rFonts w:ascii="Roboto Condensed Light" w:hAnsi="Roboto Condensed Light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 w:val="1"/>
    <w:rsid w:val="000E41A6"/>
    <w:pPr>
      <w:numPr>
        <w:numId w:val="0"/>
      </w:numPr>
      <w:suppressAutoHyphens w:val="0"/>
      <w:spacing w:after="0" w:before="480"/>
      <w:ind w:right="0"/>
      <w:jc w:val="both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28"/>
      <w:szCs w:val="28"/>
      <w:lang w:bidi="ar-SA" w:eastAsia="pt-PT"/>
    </w:rPr>
  </w:style>
  <w:style w:type="paragraph" w:styleId="Code" w:customStyle="1">
    <w:name w:val="Code"/>
    <w:basedOn w:val="Normal"/>
    <w:qFormat w:val="1"/>
    <w:rsid w:val="00843A08"/>
    <w:pPr>
      <w:spacing w:after="120" w:before="60" w:line="240" w:lineRule="auto"/>
    </w:pPr>
    <w:rPr>
      <w:rFonts w:ascii="Fira Mono" w:hAnsi="Fira Mono"/>
      <w:sz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01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401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6ADC"/>
    <w:pPr>
      <w:spacing w:line="240" w:lineRule="auto"/>
    </w:pPr>
    <w:rPr>
      <w:rFonts w:ascii="Segoe UI" w:cs="Segoe UI" w:hAnsi="Segoe UI"/>
      <w:sz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6ADC"/>
    <w:rPr>
      <w:rFonts w:ascii="Segoe UI" w:cs="Segoe UI" w:eastAsia="Arial" w:hAnsi="Segoe UI"/>
      <w:color w:val="000000"/>
      <w:sz w:val="18"/>
      <w:szCs w:val="18"/>
      <w:lang w:val="pt-PT"/>
    </w:rPr>
  </w:style>
  <w:style w:type="paragraph" w:styleId="codeindent" w:customStyle="1">
    <w:name w:val="code_indent"/>
    <w:basedOn w:val="Code"/>
    <w:qFormat w:val="1"/>
    <w:rsid w:val="00386B04"/>
    <w:pPr>
      <w:ind w:left="952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31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cs="Courier New" w:eastAsia="Times New Roman" w:hAnsi="Courier New"/>
      <w:color w:val="auto"/>
      <w:szCs w:val="20"/>
      <w:lang w:bidi="ar-SA" w:eastAsia="pt-P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319AE"/>
    <w:rPr>
      <w:rFonts w:ascii="Courier New" w:cs="Courier New" w:hAnsi="Courier New"/>
      <w:sz w:val="20"/>
      <w:szCs w:val="20"/>
      <w:lang w:bidi="ar-SA" w:eastAsia="pt-PT" w:val="pt-PT"/>
    </w:rPr>
  </w:style>
  <w:style w:type="paragraph" w:styleId="normalindent" w:customStyle="1">
    <w:name w:val="normal_indent"/>
    <w:basedOn w:val="Normal"/>
    <w:qFormat w:val="1"/>
    <w:rsid w:val="00386B04"/>
    <w:pPr>
      <w:ind w:left="938"/>
    </w:pPr>
  </w:style>
  <w:style w:type="table" w:styleId="TableGrid">
    <w:name w:val="Table Grid"/>
    <w:basedOn w:val="TableNormal"/>
    <w:uiPriority w:val="59"/>
    <w:rsid w:val="00F5010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6D172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96730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A48BB"/>
    <w:rPr>
      <w:sz w:val="16"/>
      <w:szCs w:val="16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3116B0"/>
    <w:rPr>
      <w:rFonts w:ascii="Courier New" w:cs="Courier New" w:eastAsia="Times New Roman" w:hAnsi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F3176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F3176"/>
    <w:rPr>
      <w:rFonts w:ascii="Arial Nova" w:cs="Noto Sans" w:eastAsia="Arial" w:hAnsi="Arial Nova"/>
      <w:color w:val="000000"/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F3176"/>
    <w:rPr>
      <w:vertAlign w:val="superscript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82B44"/>
    <w:pPr>
      <w:spacing w:after="200" w:line="240" w:lineRule="auto"/>
    </w:pPr>
    <w:rPr>
      <w:i w:val="1"/>
      <w:iCs w:val="1"/>
      <w:color w:val="44546a" w:themeColor="text2"/>
      <w:sz w:val="18"/>
    </w:rPr>
  </w:style>
  <w:style w:type="paragraph" w:styleId="tableinside" w:customStyle="1">
    <w:name w:val="table_inside"/>
    <w:basedOn w:val="Normal"/>
    <w:qFormat w:val="1"/>
    <w:rsid w:val="0097411E"/>
    <w:pPr>
      <w:ind w:left="0"/>
    </w:pPr>
    <w:rPr>
      <w:lang w:val="en-US"/>
    </w:rPr>
  </w:style>
  <w:style w:type="paragraph" w:styleId="tableheader" w:customStyle="1">
    <w:name w:val="table_header"/>
    <w:basedOn w:val="tableinside"/>
    <w:next w:val="tableinside"/>
    <w:qFormat w:val="1"/>
    <w:rsid w:val="0097411E"/>
    <w:pPr>
      <w:keepNext w:val="1"/>
      <w:keepLines w:val="1"/>
      <w:spacing w:line="240" w:lineRule="auto"/>
    </w:pPr>
    <w:rPr>
      <w:b w:val="1"/>
      <w:bCs w:val="1"/>
    </w:rPr>
  </w:style>
  <w:style w:type="paragraph" w:styleId="Comment" w:customStyle="1">
    <w:name w:val="Comment"/>
    <w:basedOn w:val="Normal"/>
    <w:next w:val="Normal"/>
    <w:link w:val="CommentChar"/>
    <w:rsid w:val="009F20EB"/>
    <w:pPr>
      <w:spacing w:after="60" w:before="60" w:line="240" w:lineRule="auto"/>
      <w:ind w:left="576"/>
      <w:contextualSpacing w:val="0"/>
      <w:jc w:val="both"/>
    </w:pPr>
    <w:rPr>
      <w:rFonts w:ascii="Calibri Light" w:cs="Calibri" w:eastAsia="Times New Roman" w:hAnsi="Calibri Light"/>
      <w:color w:val="008000"/>
      <w:sz w:val="22"/>
      <w:szCs w:val="20"/>
      <w:lang w:bidi="ar-SA"/>
    </w:rPr>
  </w:style>
  <w:style w:type="character" w:styleId="CommentChar" w:customStyle="1">
    <w:name w:val="Comment Char"/>
    <w:link w:val="Comment"/>
    <w:rsid w:val="009F20EB"/>
    <w:rPr>
      <w:rFonts w:ascii="Calibri Light" w:cs="Calibri" w:hAnsi="Calibri Light"/>
      <w:color w:val="008000"/>
      <w:sz w:val="22"/>
      <w:szCs w:val="20"/>
      <w:lang w:bidi="ar-SA" w:val="pt-PT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A48BB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A48BB"/>
    <w:rPr>
      <w:rFonts w:cs="Noto Sans" w:eastAsia="Arial" w:asciiTheme="minorHAnsi" w:hAnsiTheme="minorHAnsi"/>
      <w:color w:val="000000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A48B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A48BB"/>
    <w:rPr>
      <w:rFonts w:cs="Noto Sans" w:eastAsia="Arial" w:asciiTheme="minorHAnsi" w:hAnsiTheme="minorHAnsi"/>
      <w:b w:val="1"/>
      <w:bCs w:val="1"/>
      <w:color w:val="000000"/>
      <w:sz w:val="20"/>
      <w:szCs w:val="20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hyperlink" Target="https://help.netflix.com/pt-pt/node/412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keuseof.com/how-when-netflix-start-brief-company-history/#:~:text=The%20Early%20Days%20of%20Netflix,returning%20it%20six%20weeks%20late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hyperlink" Target="https://pt.wikipedia.org/wiki/Netflix" TargetMode="External"/><Relationship Id="rId8" Type="http://schemas.openxmlformats.org/officeDocument/2006/relationships/hyperlink" Target="https://meiobit.com/381311/netflix-numeros-revelam-maioria-usuarios-assinam-servico-streaming-em-smartphones-tablets-computadores-mas-na-hora-de-assistir-70-por-cento-visualizacoes-de-conteudo-vem-da-t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_ico">
      <a:majorFont>
        <a:latin typeface="Arial Nova Cond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mZZLc5sG/Xg/SVxwzOn17MmLOg==">AMUW2mXTp4njuXqD0ov9yMXqvC5ELD08B9VqcL7NC/hnl2SLEkrzoDV9B84J1EYpdR2bOFn1l2YIBLj8uhwQAKkrLoSdgS2u8GTLlk3ZYPKyYV4p6d/gcCY=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2020-02-17T16:57:00Z</dcterms:created>
  <dc:creator>ico@ua.pt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