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Calibri" w:hAnsi="Calibri" w:cs="Calibri" w:asciiTheme="minorHAnsi" w:cstheme="minorHAnsi" w:hAnsiTheme="minorHAnsi"/>
          <w:b/>
          <w:bCs/>
          <w:color w:val="1D1D1B"/>
        </w:rPr>
      </w:pPr>
      <w:r>
        <w:rPr>
          <w:rFonts w:cs="Calibri" w:cstheme="minorHAnsi"/>
          <w:b/>
          <w:bCs/>
          <w:color w:val="1D1D1B"/>
        </w:rPr>
      </w:r>
    </w:p>
    <w:p>
      <w:pPr>
        <w:pStyle w:val="Normal"/>
        <w:suppressAutoHyphens w:val="false"/>
        <w:spacing w:lineRule="auto" w:line="240" w:before="0" w:after="0"/>
        <w:jc w:val="center"/>
        <w:rPr>
          <w:rFonts w:ascii="Calibri" w:hAnsi="Calibri" w:cs="Calibri" w:asciiTheme="minorHAnsi" w:cstheme="minorHAnsi" w:hAnsiTheme="minorHAnsi"/>
          <w:b/>
          <w:bCs/>
        </w:rPr>
      </w:pPr>
      <w:r>
        <w:rPr>
          <w:rFonts w:cs="Calibri" w:cstheme="minorHAnsi"/>
          <w:b/>
          <w:bCs/>
        </w:rPr>
        <w:t xml:space="preserve">Anexo </w:t>
      </w:r>
      <w:bookmarkStart w:id="0" w:name="_GoBack"/>
      <w:bookmarkEnd w:id="0"/>
      <w:r>
        <w:rPr>
          <w:rFonts w:cs="Calibri" w:cstheme="minorHAnsi"/>
          <w:b/>
          <w:bCs/>
        </w:rPr>
        <w:t>A-10: Comunicación del resultado del asesoramiento</w:t>
      </w:r>
    </w:p>
    <w:p>
      <w:pPr>
        <w:pStyle w:val="Normal"/>
        <w:suppressAutoHyphens w:val="false"/>
        <w:spacing w:lineRule="auto" w:line="240" w:before="0" w:after="0"/>
        <w:jc w:val="center"/>
        <w:rPr>
          <w:rFonts w:ascii="Calibri" w:hAnsi="Calibri" w:cs="Calibri" w:asciiTheme="minorHAnsi" w:cstheme="minorHAnsi" w:hAnsiTheme="minorHAnsi"/>
          <w:b/>
          <w:bCs/>
          <w:sz w:val="20"/>
          <w:szCs w:val="20"/>
        </w:rPr>
      </w:pPr>
      <w:r>
        <w:rPr>
          <w:rFonts w:cs="Calibri" w:cstheme="minorHAnsi"/>
          <w:b/>
          <w:bCs/>
          <w:sz w:val="20"/>
          <w:szCs w:val="20"/>
        </w:rPr>
      </w:r>
    </w:p>
    <w:p>
      <w:pPr>
        <w:pStyle w:val="Normal"/>
        <w:suppressAutoHyphens w:val="false"/>
        <w:spacing w:lineRule="auto" w:line="240" w:before="0" w:after="0"/>
        <w:jc w:val="both"/>
        <w:rPr>
          <w:rFonts w:ascii="Calibri" w:hAnsi="Calibri" w:eastAsia="Calibri" w:cs="Calibri" w:asciiTheme="minorHAnsi" w:cstheme="minorHAnsi" w:hAnsiTheme="minorHAnsi"/>
          <w:color w:val="1D1D1B"/>
          <w:kern w:val="0"/>
          <w:sz w:val="20"/>
          <w:szCs w:val="20"/>
          <w:lang w:eastAsia="en-US"/>
        </w:rPr>
      </w:pPr>
      <w:r>
        <w:rPr>
          <w:rFonts w:eastAsia="Calibri" w:cs="Calibri" w:cstheme="minorHAnsi"/>
          <w:color w:val="1D1D1B"/>
          <w:kern w:val="0"/>
          <w:sz w:val="20"/>
          <w:szCs w:val="20"/>
          <w:lang w:eastAsia="en-US"/>
        </w:rPr>
        <w:t>RESOLUCIÓN de 21 de julio de 2021, de la Secretaría Autonómica de Educación y Formación Profesional, por la que se convoca un procedimiento abierto de manera permanente, para la evaluación y acreditación de la totalidad de las unidades de competencia profesional incluidas en la oferta existente de Formación Profesional en la Comunitat Valenciana vinculada al Catálogo nacional de las cualificaciones profesionales, que hayan sido adquiridas a través de la experiencia laboral o de vías no formales de formación.</w:t>
      </w:r>
    </w:p>
    <w:p>
      <w:pPr>
        <w:pStyle w:val="Normal"/>
        <w:suppressAutoHyphens w:val="false"/>
        <w:spacing w:lineRule="auto" w:line="240" w:before="0" w:after="0"/>
        <w:jc w:val="both"/>
        <w:rPr>
          <w:rFonts w:ascii="Calibri" w:hAnsi="Calibri" w:cs="Calibri" w:asciiTheme="minorHAnsi" w:cstheme="minorHAnsi" w:hAnsiTheme="minorHAnsi"/>
          <w:b/>
          <w:bCs/>
          <w:sz w:val="18"/>
          <w:szCs w:val="18"/>
        </w:rPr>
      </w:pPr>
      <w:r>
        <w:rPr>
          <w:rFonts w:cs="Calibri" w:cstheme="minorHAnsi"/>
          <w:b/>
          <w:bCs/>
          <w:sz w:val="18"/>
          <w:szCs w:val="18"/>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 xml:space="preserve">D./Doña </w:t>
      </w:r>
      <w:r>
        <w:rPr>
          <w:rFonts w:cs="Calibri" w:cstheme="minorHAnsi"/>
          <w:b/>
          <w:bCs/>
        </w:rPr>
        <w:t>{asesorFullName}</w:t>
      </w:r>
      <w:r>
        <w:rPr>
          <w:rFonts w:cs="Calibri" w:cstheme="minorHAnsi"/>
        </w:rPr>
        <w:t xml:space="preserve">, en funciones de </w:t>
      </w:r>
      <w:r>
        <w:rPr>
          <w:rFonts w:cs="Calibri" w:cstheme="minorHAnsi"/>
          <w:b/>
          <w:bCs/>
        </w:rPr>
        <w:t>{asesorRole}</w:t>
      </w:r>
      <w:r>
        <w:rPr>
          <w:rFonts w:cs="Calibri" w:cstheme="minorHAnsi"/>
        </w:rPr>
        <w:t xml:space="preserve"> en la comisión de la familia profesional de </w:t>
      </w:r>
      <w:r>
        <w:rPr>
          <w:rFonts w:cs="Calibri" w:cstheme="minorHAnsi"/>
          <w:b/>
          <w:bCs/>
        </w:rPr>
        <w:t>{familiaProfesional}</w:t>
      </w:r>
      <w:r>
        <w:rPr>
          <w:rFonts w:cs="Calibri" w:cstheme="minorHAnsi"/>
        </w:rPr>
        <w:t xml:space="preserve"> de la sede </w:t>
      </w:r>
      <w:r>
        <w:rPr>
          <w:rFonts w:cs="Calibri" w:cstheme="minorHAnsi"/>
          <w:b/>
          <w:bCs/>
        </w:rPr>
        <w:t>{sede}</w:t>
      </w:r>
      <w:r>
        <w:rPr>
          <w:rFonts w:cs="Calibri" w:cstheme="minorHAnsi"/>
          <w:b w:val="false"/>
          <w:bCs w:val="false"/>
        </w:rPr>
        <w:t xml:space="preserve">, </w:t>
      </w:r>
      <w:r>
        <w:rPr>
          <w:rFonts w:cs="Calibri" w:cstheme="minorHAnsi"/>
          <w:b/>
          <w:bCs/>
        </w:rPr>
        <w:t>{city}</w:t>
      </w:r>
      <w:r>
        <w:rPr>
          <w:rFonts w:cs="Calibri" w:cstheme="minorHAnsi"/>
          <w:b w:val="false"/>
          <w:bCs w:val="false"/>
        </w:rPr>
        <w:t>,</w:t>
      </w:r>
      <w:r>
        <w:rPr>
          <w:rFonts w:cs="Calibri" w:cstheme="minorHAnsi"/>
          <w:b w:val="false"/>
          <w:bCs w:val="false"/>
        </w:rPr>
        <w:t xml:space="preserve"> c</w:t>
      </w:r>
      <w:r>
        <w:rPr>
          <w:rFonts w:cs="Calibri" w:cstheme="minorHAnsi"/>
        </w:rPr>
        <w:t xml:space="preserve">omunica al candidato/a citado a continuación, el resultado de la fase de asesoramiento a los efectos previstos en la presente convocatoria. </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 xml:space="preserve">Candidato/a: </w:t>
      </w:r>
      <w:r>
        <w:rPr>
          <w:rFonts w:cs="Calibri" w:cstheme="minorHAnsi"/>
          <w:b/>
          <w:bCs/>
        </w:rPr>
        <w:t>{candidateFullName}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En base a su historial profesional y formativo y a las evidencias presentadas o generadas en esta fase, se propone: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A) Unidades de competencia asesoradas que deben ser evaluadas en la siguiente fase.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{#UCsPass}</w:t>
      </w:r>
    </w:p>
    <w:p>
      <w:pPr>
        <w:pStyle w:val="Normal"/>
        <w:numPr>
          <w:ilvl w:val="0"/>
          <w:numId w:val="1"/>
        </w:numPr>
        <w:suppressAutoHyphens w:val="false"/>
        <w:spacing w:lineRule="auto" w:line="240" w:before="0" w:after="0"/>
        <w:jc w:val="both"/>
        <w:rPr>
          <w:rFonts w:ascii="Calibri" w:hAnsi="Calibri" w:cs="Calibri" w:asciiTheme="minorHAnsi" w:cstheme="minorHAnsi" w:hAnsiTheme="minorHAnsi"/>
        </w:rPr>
      </w:pPr>
      <w:r>
        <w:rPr>
          <w:rFonts w:cs="Calibri" w:cstheme="minorHAnsi"/>
        </w:rPr>
        <w:t>{code}</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{/UCsPass}</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t>{#hasUCsFail}</w:t>
      </w:r>
    </w:p>
    <w:p>
      <w:pPr>
        <w:pStyle w:val="Normal"/>
        <w:suppressAutoHyphens w:val="false"/>
        <w:spacing w:lineRule="auto" w:line="240" w:before="0" w:after="0"/>
        <w:jc w:val="both"/>
        <w:rPr>
          <w:rFonts w:ascii="Calibri" w:hAnsi="Calibri" w:cs="Calibri" w:asciiTheme="minorHAnsi" w:cstheme="minorHAnsi" w:hAnsiTheme="minorHAnsi"/>
        </w:rPr>
      </w:pPr>
      <w:r>
        <w:rPr>
          <w:rFonts w:cs="Calibri" w:cstheme="minorHAnsi"/>
        </w:rPr>
        <w:t>B) Unidades de competencia asesoradas que no deben ser evaluadas y para las que se realiza una propuesta formativa.</w:t>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tbl>
      <w:tblPr>
        <w:tblStyle w:val="Tablaconcuadrcula"/>
        <w:tblW w:w="850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50"/>
        <w:gridCol w:w="5954"/>
      </w:tblGrid>
      <w:tr>
        <w:trPr/>
        <w:tc>
          <w:tcPr>
            <w:tcW w:w="2550" w:type="dxa"/>
            <w:tcBorders/>
          </w:tcPr>
          <w:p>
            <w:pPr>
              <w:pStyle w:val="Normal"/>
              <w:widowControl/>
              <w:suppressAutoHyphens w:val="false"/>
              <w:spacing w:lineRule="auto" w:line="240" w:before="0" w:after="0"/>
              <w:jc w:val="both"/>
              <w:rPr>
                <w:b/>
                <w:bCs/>
                <w:sz w:val="24"/>
                <w:szCs w:val="24"/>
                <w:lang w:val="es-ES" w:bidi="hi-IN"/>
              </w:rPr>
            </w:pPr>
            <w:r>
              <w:rPr>
                <w:rFonts w:cs="Calibri" w:cstheme="minorHAnsi"/>
                <w:b/>
                <w:bCs/>
                <w:sz w:val="20"/>
                <w:szCs w:val="20"/>
                <w:lang w:val="es-ES" w:bidi="hi-IN"/>
              </w:rPr>
              <w:t>UC</w:t>
            </w:r>
          </w:p>
        </w:tc>
        <w:tc>
          <w:tcPr>
            <w:tcW w:w="5954" w:type="dxa"/>
            <w:tcBorders/>
          </w:tcPr>
          <w:p>
            <w:pPr>
              <w:pStyle w:val="Normal"/>
              <w:widowControl/>
              <w:suppressAutoHyphens w:val="false"/>
              <w:spacing w:lineRule="auto" w:line="240" w:before="0" w:after="0"/>
              <w:jc w:val="both"/>
              <w:rPr>
                <w:b/>
                <w:bCs/>
                <w:sz w:val="24"/>
                <w:szCs w:val="24"/>
                <w:lang w:val="es-ES" w:bidi="hi-IN"/>
              </w:rPr>
            </w:pPr>
            <w:r>
              <w:rPr>
                <w:rFonts w:cs="Calibri" w:cstheme="minorHAnsi"/>
                <w:b/>
                <w:bCs/>
                <w:sz w:val="20"/>
                <w:szCs w:val="20"/>
                <w:lang w:val="es-ES" w:bidi="hi-IN"/>
              </w:rPr>
              <w:t>Propuesta formativa</w:t>
            </w:r>
          </w:p>
        </w:tc>
      </w:tr>
      <w:tr>
        <w:trPr>
          <w:trHeight w:val="156" w:hRule="atLeast"/>
        </w:trPr>
        <w:tc>
          <w:tcPr>
            <w:tcW w:w="2550" w:type="dxa"/>
            <w:tcBorders/>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s="Calibri" w:cstheme="minorHAnsi"/>
                <w:color w:val="000000"/>
                <w:sz w:val="20"/>
                <w:szCs w:val="20"/>
              </w:rPr>
              <w:t>{#UCsFail}{code}</w:t>
            </w:r>
          </w:p>
        </w:tc>
        <w:tc>
          <w:tcPr>
            <w:tcW w:w="5954" w:type="dxa"/>
            <w:tcBorders/>
          </w:tcPr>
          <w:p>
            <w:pPr>
              <w:pStyle w:val="Normal"/>
              <w:widowControl/>
              <w:suppressAutoHyphens w:val="false"/>
              <w:spacing w:lineRule="auto" w:line="240" w:before="0" w:after="0"/>
              <w:jc w:val="both"/>
              <w:rPr>
                <w:rFonts w:ascii="Calibri" w:hAnsi="Calibri" w:eastAsia="Times New Roman" w:cs="Calibri" w:asciiTheme="minorHAnsi" w:cstheme="minorHAnsi" w:hAnsiTheme="minorHAnsi"/>
                <w:color w:val="000000"/>
                <w:sz w:val="20"/>
                <w:szCs w:val="20"/>
                <w:lang w:val="es-ES" w:bidi="hi-IN"/>
              </w:rPr>
            </w:pPr>
            <w:r>
              <w:rPr>
                <w:rFonts w:eastAsia="Times New Roman"/>
                <w:color w:val="000000"/>
              </w:rPr>
              <w:t>{proposal}{/UCsFail}</w:t>
            </w:r>
          </w:p>
        </w:tc>
      </w:tr>
    </w:tbl>
    <w:p>
      <w:pPr>
        <w:pStyle w:val="Normal"/>
        <w:suppressAutoHyphens w:val="false"/>
        <w:spacing w:lineRule="auto" w:line="240" w:before="0" w:after="0"/>
        <w:rPr>
          <w:rFonts w:ascii="Calibri" w:hAnsi="Calibri" w:cs="Calibri" w:asciiTheme="minorHAnsi" w:cstheme="minorHAnsi" w:hAnsiTheme="minorHAnsi"/>
        </w:rPr>
      </w:pPr>
      <w:r>
        <w:rPr/>
        <w:t>{/hasUCsFail}</w:t>
      </w:r>
    </w:p>
    <w:p>
      <w:pPr>
        <w:pStyle w:val="Normal"/>
        <w:suppressAutoHyphens w:val="false"/>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 xml:space="preserve"> </w:t>
      </w:r>
    </w:p>
    <w:p>
      <w:pPr>
        <w:pStyle w:val="Normal"/>
        <w:suppressAutoHyphens w:val="false"/>
        <w:spacing w:lineRule="auto" w:line="240" w:before="0" w:after="0"/>
        <w:ind w:hanging="0"/>
        <w:jc w:val="both"/>
        <w:rPr>
          <w:rFonts w:ascii="Calibri" w:hAnsi="Calibri" w:cs="Calibri" w:asciiTheme="minorHAnsi" w:cstheme="minorHAnsi" w:hAnsiTheme="minorHAnsi"/>
          <w:sz w:val="20"/>
          <w:szCs w:val="20"/>
        </w:rPr>
      </w:pPr>
      <w:r>
        <w:rPr>
          <w:rFonts w:cs="Calibri" w:cstheme="minorHAnsi"/>
          <w:sz w:val="20"/>
          <w:szCs w:val="20"/>
        </w:rPr>
        <w:t>Para continuar en la siguiente fase debe cumplimentar la solicitud que encontrará en la web de Cualificaciones Profesionales y abonar las tasas correspondientes, por cada UC solicitada. Si ha sido propuesto/a para pasar a la siguiente fase en alguna UC, presentará estos documentos cuando le cite la persona evaluadora por correo electrónico a la primera entrevista de la evaluación. Si no ha sido propuesto en ninguna UC y quiere continuar en la siguiente fase, deberá presentar los citados documentos en la sede correspondiente a la atención del Presidente/a de la comisión y esperar a ser citado/a por correo electrónico.</w:t>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En {city}, a {endDate}</w:t>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t>El/La vocal en funciones de asesor/a</w:t>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uppressAutoHyphens w:val="false"/>
        <w:spacing w:lineRule="auto" w:line="240" w:before="0" w:after="0"/>
        <w:rPr>
          <w:rFonts w:ascii="Calibri" w:hAnsi="Calibri" w:cs="Calibri" w:asciiTheme="minorHAnsi" w:cstheme="minorHAnsi" w:hAnsiTheme="minorHAnsi"/>
        </w:rPr>
      </w:pPr>
      <w:r>
        <w:rPr>
          <w:rFonts w:cs="Calibri" w:cstheme="minorHAnsi"/>
        </w:rPr>
      </w:r>
    </w:p>
    <w:p>
      <w:pPr>
        <w:pStyle w:val="Normal"/>
        <w:spacing w:lineRule="auto" w:line="240" w:before="0" w:after="0"/>
        <w:ind w:right="-458"/>
        <w:jc w:val="both"/>
        <w:rPr>
          <w:rFonts w:ascii="Calibri" w:hAnsi="Calibri" w:cs="Calibri" w:asciiTheme="minorHAnsi" w:cstheme="minorHAnsi" w:hAnsiTheme="minorHAnsi"/>
          <w:bCs/>
        </w:rPr>
      </w:pPr>
      <w:r>
        <w:rPr>
          <w:rFonts w:cs="Calibri" w:cstheme="minorHAnsi"/>
          <w:bCs/>
        </w:rPr>
        <w:t>{asesorFullName}</w:t>
      </w:r>
    </w:p>
    <w:sectPr>
      <w:headerReference w:type="default" r:id="rId2"/>
      <w:footerReference w:type="default" r:id="rId3"/>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normal"/>
      <w:tblW w:w="849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830"/>
      <w:gridCol w:w="2830"/>
      <w:gridCol w:w="2830"/>
    </w:tblGrid>
    <w:tr>
      <w:trPr>
        <w:trHeight w:val="300" w:hRule="atLeast"/>
      </w:trPr>
      <w:tc>
        <w:tcPr>
          <w:tcW w:w="2830" w:type="dxa"/>
          <w:tcBorders/>
        </w:tcPr>
        <w:p>
          <w:pPr>
            <w:pStyle w:val="Header"/>
            <w:widowControl/>
            <w:bidi w:val="0"/>
            <w:spacing w:before="0" w:after="0"/>
            <w:ind w:left="-115"/>
            <w:jc w:val="left"/>
            <w:rPr>
              <w:sz w:val="22"/>
              <w:szCs w:val="22"/>
              <w:lang w:val="es-ES" w:bidi="ar-SA"/>
            </w:rPr>
          </w:pPr>
          <w:r>
            <w:rPr>
              <w:sz w:val="22"/>
              <w:szCs w:val="22"/>
              <w:lang w:val="es-ES" w:bidi="ar-SA"/>
            </w:rPr>
          </w:r>
        </w:p>
      </w:tc>
      <w:tc>
        <w:tcPr>
          <w:tcW w:w="2830" w:type="dxa"/>
          <w:tcBorders/>
        </w:tcPr>
        <w:p>
          <w:pPr>
            <w:pStyle w:val="Header"/>
            <w:widowControl/>
            <w:bidi w:val="0"/>
            <w:spacing w:before="0" w:after="0"/>
            <w:jc w:val="center"/>
            <w:rPr>
              <w:sz w:val="22"/>
              <w:szCs w:val="22"/>
              <w:lang w:val="es-ES" w:bidi="ar-SA"/>
            </w:rPr>
          </w:pPr>
          <w:r>
            <w:rPr>
              <w:sz w:val="22"/>
              <w:szCs w:val="22"/>
              <w:lang w:val="es-ES" w:bidi="ar-SA"/>
            </w:rPr>
          </w:r>
        </w:p>
      </w:tc>
      <w:tc>
        <w:tcPr>
          <w:tcW w:w="2830" w:type="dxa"/>
          <w:tcBorders/>
        </w:tcPr>
        <w:p>
          <w:pPr>
            <w:pStyle w:val="Header"/>
            <w:widowControl/>
            <w:bidi w:val="0"/>
            <w:spacing w:before="0" w:after="0"/>
            <w:ind w:right="-115"/>
            <w:jc w:val="right"/>
            <w:rPr>
              <w:sz w:val="22"/>
              <w:szCs w:val="22"/>
              <w:lang w:val="es-ES" w:bidi="ar-SA"/>
            </w:rPr>
          </w:pPr>
          <w:r>
            <w:rPr>
              <w:sz w:val="22"/>
              <w:szCs w:val="22"/>
              <w:lang w:val="es-E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835" w:leader="none"/>
        <w:tab w:val="center" w:pos="4252" w:leader="none"/>
        <w:tab w:val="left" w:pos="8504" w:leader="none"/>
      </w:tabs>
      <w:rPr/>
    </w:pPr>
    <w:r>
      <w:rPr/>
      <w:drawing>
        <wp:anchor behindDoc="1" distT="0" distB="0" distL="0" distR="0" simplePos="0" locked="0" layoutInCell="0" allowOverlap="1" relativeHeight="2">
          <wp:simplePos x="0" y="0"/>
          <wp:positionH relativeFrom="margin">
            <wp:align>center</wp:align>
          </wp:positionH>
          <wp:positionV relativeFrom="paragraph">
            <wp:posOffset>-114935</wp:posOffset>
          </wp:positionV>
          <wp:extent cx="5895975" cy="559435"/>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5895975" cy="5594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6c3e"/>
    <w:pPr>
      <w:widowControl/>
      <w:suppressAutoHyphens w:val="true"/>
      <w:bidi w:val="0"/>
      <w:spacing w:lineRule="auto" w:line="276" w:before="0" w:after="200"/>
      <w:jc w:val="left"/>
    </w:pPr>
    <w:rPr>
      <w:rFonts w:ascii="Calibri" w:hAnsi="Calibri" w:eastAsia="Andale Sans UI;Arial Unicode MS" w:cs="Tahoma" w:asciiTheme="minorHAnsi" w:hAnsiTheme="minorHAnsi"/>
      <w:color w:val="auto"/>
      <w:kern w:val="2"/>
      <w:sz w:val="22"/>
      <w:szCs w:val="22"/>
      <w:lang w:val="es-ES" w:eastAsia="zh-CN"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16c3e"/>
    <w:rPr>
      <w:rFonts w:ascii="Calibri" w:hAnsi="Calibri" w:eastAsia="Andale Sans UI;Arial Unicode MS" w:cs="Tahoma"/>
      <w:kern w:val="2"/>
      <w:lang w:eastAsia="zh-CN"/>
    </w:rPr>
  </w:style>
  <w:style w:type="character" w:styleId="PiedepginaCar" w:customStyle="1">
    <w:name w:val="Pie de página Car"/>
    <w:basedOn w:val="DefaultParagraphFont"/>
    <w:uiPriority w:val="99"/>
    <w:qFormat/>
    <w:rsid w:val="00716c3e"/>
    <w:rPr>
      <w:rFonts w:ascii="Calibri" w:hAnsi="Calibri" w:eastAsia="Andale Sans UI;Arial Unicode MS" w:cs="Tahoma"/>
      <w:kern w:val="2"/>
      <w:lang w:eastAsia="zh-CN"/>
    </w:rPr>
  </w:style>
  <w:style w:type="character" w:styleId="Caracteresdenotaalpie">
    <w:name w:val="Caracteres de nota al pie"/>
    <w:qFormat/>
    <w:rsid w:val="00a20b40"/>
    <w:rPr>
      <w:vertAlign w:val="superscript"/>
    </w:rPr>
  </w:style>
  <w:style w:type="character" w:styleId="FootnoteReference">
    <w:name w:val="Footnote Reference"/>
    <w:rPr>
      <w:vertAlign w:val="superscript"/>
    </w:rPr>
  </w:style>
  <w:style w:type="character" w:styleId="TextonotapieCar" w:customStyle="1">
    <w:name w:val="Texto nota pie Car"/>
    <w:basedOn w:val="DefaultParagraphFont"/>
    <w:qFormat/>
    <w:rsid w:val="00a20b40"/>
    <w:rPr>
      <w:rFonts w:ascii="Calibri" w:hAnsi="Calibri" w:eastAsia="Andale Sans UI;Arial Unicode MS" w:cs="Tahoma"/>
      <w:kern w:val="2"/>
      <w:sz w:val="20"/>
      <w:szCs w:val="20"/>
      <w:lang w:eastAsia="zh-C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O-Normal" w:customStyle="1">
    <w:name w:val="LO-Normal"/>
    <w:qFormat/>
    <w:rsid w:val="00716c3e"/>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716c3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16c3e"/>
    <w:pPr>
      <w:tabs>
        <w:tab w:val="clear" w:pos="708"/>
        <w:tab w:val="center" w:pos="4252" w:leader="none"/>
        <w:tab w:val="right" w:pos="8504" w:leader="none"/>
      </w:tabs>
      <w:spacing w:lineRule="auto" w:line="240" w:before="0" w:after="0"/>
    </w:pPr>
    <w:rPr/>
  </w:style>
  <w:style w:type="paragraph" w:styleId="ListParagraph">
    <w:name w:val="List Paragraph"/>
    <w:basedOn w:val="Normal"/>
    <w:qFormat/>
    <w:rsid w:val="00bc526a"/>
    <w:pPr>
      <w:spacing w:before="0" w:after="0"/>
      <w:ind w:left="720"/>
    </w:pPr>
    <w:rPr/>
  </w:style>
  <w:style w:type="paragraph" w:styleId="FootnoteText">
    <w:name w:val="Footnote Text"/>
    <w:basedOn w:val="Normal"/>
    <w:link w:val="TextonotapieCar"/>
    <w:rsid w:val="00a20b40"/>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20b40"/>
    <w:pPr>
      <w:spacing w:after="0" w:line="240" w:lineRule="auto"/>
    </w:pPr>
    <w:rPr>
      <w:lang w:eastAsia="zh-CN"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17" ma:contentTypeDescription="Crear nuevo documento." ma:contentTypeScope="" ma:versionID="1c3b2482771b509d051f4c95101af714">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94c2ff010e78fbf8ea6e85ba9ff13d1e"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7602f05f-40e8-47e9-9480-260ef15da74d}"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SharedWithUsers xmlns="561d3232-41a7-4c36-b250-9ba99df78791">
      <UserInfo>
        <DisplayName/>
        <AccountId xsi:nil="true"/>
        <AccountType/>
      </UserInfo>
    </SharedWithUsers>
    <MediaLengthInSeconds xmlns="7ded6650-5342-4d98-9c7f-b23638238389" xsi:nil="true"/>
  </documentManagement>
</p:properties>
</file>

<file path=customXml/itemProps1.xml><?xml version="1.0" encoding="utf-8"?>
<ds:datastoreItem xmlns:ds="http://schemas.openxmlformats.org/officeDocument/2006/customXml" ds:itemID="{7C1CF256-DF30-4839-91F1-8F177E4A705A}">
  <ds:schemaRefs>
    <ds:schemaRef ds:uri="http://schemas.microsoft.com/sharepoint/v3/contenttype/forms"/>
  </ds:schemaRefs>
</ds:datastoreItem>
</file>

<file path=customXml/itemProps2.xml><?xml version="1.0" encoding="utf-8"?>
<ds:datastoreItem xmlns:ds="http://schemas.openxmlformats.org/officeDocument/2006/customXml" ds:itemID="{7BC5A1B4-B72D-48B4-B0D7-0A4737019DFD}"/>
</file>

<file path=customXml/itemProps3.xml><?xml version="1.0" encoding="utf-8"?>
<ds:datastoreItem xmlns:ds="http://schemas.openxmlformats.org/officeDocument/2006/customXml" ds:itemID="{A757E2CB-1AD7-4FED-AE86-ECB0874A4923}">
  <ds:schemaRefs>
    <ds:schemaRef ds:uri="http://schemas.microsoft.com/office/2006/metadata/properties"/>
    <ds:schemaRef ds:uri="http://schemas.microsoft.com/office/2006/documentManagement/types"/>
    <ds:schemaRef ds:uri="http://schemas.microsoft.com/office/infopath/2007/PartnerControls"/>
    <ds:schemaRef ds:uri="4392597a-a6c5-4946-9d6d-c1415049bbbf"/>
    <ds:schemaRef ds:uri="http://schemas.openxmlformats.org/package/2006/metadata/core-properties"/>
    <ds:schemaRef ds:uri="http://purl.org/dc/terms/"/>
    <ds:schemaRef ds:uri="http://purl.org/dc/dcmitype/"/>
    <ds:schemaRef ds:uri="39b89492-fbf7-475d-8dad-db210d2591f9"/>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LibreOffice/7.6.4.1$Linux_X86_64 LibreOffice_project/60$Build-1</Application>
  <AppVersion>15.0000</AppVersion>
  <Pages>1</Pages>
  <Words>301</Words>
  <Characters>1729</Characters>
  <CharactersWithSpaces>2011</CharactersWithSpaces>
  <Paragraphs>21</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2021-04-12T19:20:00Z</dcterms:created>
  <dc:creator>VALLE RAMÍREZ, SALVADOR</dc:creator>
  <dc:description/>
  <dc:language>es-ES</dc:language>
  <cp:lastModifiedBy/>
  <dcterms:modified xsi:type="dcterms:W3CDTF">2024-01-30T11:18:16Z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0x010100EEF4069702E0C641AD251059855809D9</vt:lpwstr>
  </property>
  <property fmtid="{D5CDD505-2E9C-101B-9397-08002B2CF9AE}" pid="4" name="MediaServiceImageTags">
    <vt:lpwstr/>
  </property>
  <property fmtid="{D5CDD505-2E9C-101B-9397-08002B2CF9AE}" pid="5" name="Order">
    <vt:r8>320300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