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E-3: Informe de evaluación</w:t>
      </w:r>
    </w:p>
    <w:p>
      <w:pPr>
        <w:pStyle w:val="Normal"/>
        <w:spacing w:lineRule="auto" w:line="240" w:before="0" w:after="0"/>
        <w:ind w:right="-458"/>
        <w:jc w:val="center"/>
        <w:rPr>
          <w:b/>
          <w:bCs/>
          <w:shd w:fill="FFFF00" w:val="clear"/>
        </w:rPr>
      </w:pPr>
      <w:r>
        <w:rPr>
          <w:b/>
          <w:bCs/>
          <w:shd w:fill="FFFF00" w:val="clear"/>
        </w:rPr>
      </w:r>
    </w:p>
    <w:p>
      <w:pPr>
        <w:pStyle w:val="Normal"/>
        <w:suppressAutoHyphens w:val="false"/>
        <w:spacing w:lineRule="auto" w:line="240" w:before="0" w:after="0"/>
        <w:ind w:left="-284" w:right="-568"/>
        <w:jc w:val="both"/>
        <w:rPr>
          <w:rFonts w:ascii="Arial" w:hAnsi="Arial" w:cs="Arial"/>
          <w:b/>
          <w:sz w:val="16"/>
          <w:szCs w:val="16"/>
        </w:rPr>
      </w:pPr>
      <w:r>
        <w:rPr>
          <w:rFonts w:eastAsia="Calibri" w:cs="Calibri" w:cstheme="minorHAnsi"/>
          <w:color w:val="1D1D1B"/>
          <w:kern w:val="0"/>
          <w:sz w:val="20"/>
          <w:szCs w:val="20"/>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Candidato/a: </w:t>
      </w:r>
      <w:r>
        <w:rPr>
          <w:rFonts w:eastAsia="Times New Roman" w:cs="Calibri" w:cstheme="minorHAnsi"/>
          <w:b/>
          <w:bCs/>
          <w:color w:val="000000"/>
        </w:rPr>
        <w:t>{candidateFullName}</w:t>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Comisión de la Familia Profesional: </w:t>
      </w:r>
      <w:r>
        <w:rPr>
          <w:rFonts w:eastAsia="Times New Roman" w:cs="Calibri" w:cstheme="minorHAnsi"/>
          <w:b/>
          <w:bCs/>
          <w:color w:val="000000"/>
        </w:rPr>
        <w:t>{familiaProfesional}</w:t>
      </w:r>
    </w:p>
    <w:p>
      <w:pPr>
        <w:pStyle w:val="Normal"/>
        <w:suppressAutoHyphens w:val="false"/>
        <w:spacing w:lineRule="auto" w:line="240" w:before="0" w:after="0"/>
        <w:ind w:left="-284"/>
        <w:rPr>
          <w:rFonts w:ascii="Calibri" w:hAnsi="Calibri" w:eastAsia="Times New Roman" w:cs="Calibri" w:asciiTheme="minorHAnsi" w:cstheme="minorHAnsi" w:hAnsiTheme="minorHAnsi"/>
          <w:color w:val="000000"/>
        </w:rPr>
      </w:pPr>
      <w:r>
        <w:rPr>
          <w:rFonts w:eastAsia="Times New Roman" w:cs="Calibri" w:cstheme="minorHAnsi"/>
          <w:b w:val="false"/>
          <w:bCs w:val="false"/>
          <w:color w:val="000000"/>
        </w:rPr>
        <w:t xml:space="preserve">Sede: </w:t>
      </w:r>
      <w:r>
        <w:rPr>
          <w:rFonts w:eastAsia="Times New Roman" w:cs="Calibri" w:cstheme="minorHAnsi"/>
          <w:b/>
          <w:bCs/>
          <w:color w:val="000000"/>
        </w:rPr>
        <w:t>{sede}</w:t>
      </w:r>
      <w:r>
        <w:rPr>
          <w:rFonts w:eastAsia="Times New Roman" w:cs="Calibri" w:cstheme="minorHAnsi"/>
          <w:b/>
          <w:bCs/>
          <w:color w:val="000000"/>
        </w:rPr>
        <w:t xml:space="preserve"> - </w:t>
      </w:r>
      <w:r>
        <w:rPr>
          <w:rFonts w:eastAsia="Times New Roman" w:cs="Calibri" w:cstheme="minorHAnsi"/>
          <w:b/>
          <w:bCs/>
          <w:color w:val="000000"/>
        </w:rPr>
        <w:t>{city}</w:t>
      </w:r>
    </w:p>
    <w:p>
      <w:pPr>
        <w:pStyle w:val="Normal"/>
        <w:suppressAutoHyphens w:val="false"/>
        <w:spacing w:lineRule="auto" w:line="240" w:before="0" w:after="0"/>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ind w:left="-284" w:right="-568"/>
        <w:jc w:val="both"/>
        <w:rPr>
          <w:rFonts w:ascii="Calibri" w:hAnsi="Calibri" w:eastAsia="Times New Roman" w:cs="Calibri" w:asciiTheme="minorHAnsi" w:cstheme="minorHAnsi" w:hAnsiTheme="minorHAnsi"/>
          <w:color w:val="000000"/>
        </w:rPr>
      </w:pPr>
      <w:r>
        <w:rPr>
          <w:rFonts w:eastAsia="Times New Roman" w:cs="Calibri" w:cstheme="minorHAnsi"/>
          <w:color w:val="000000"/>
        </w:rPr>
        <w:t xml:space="preserve">Realizada la evaluación de las evidencias indirectas y el contraste de evidencias directas que se ha considerado necesario, se eleva a la comisión de evaluación el siguiente juicio de competencias profesionales y la correspondiente propuesta formativa para la UCs no demostradas. </w:t>
      </w:r>
    </w:p>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tbl>
      <w:tblPr>
        <w:tblStyle w:val="Tablaconcuadrcula"/>
        <w:tblW w:w="9638"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1697"/>
        <w:gridCol w:w="3909"/>
        <w:gridCol w:w="1452"/>
        <w:gridCol w:w="2579"/>
      </w:tblGrid>
      <w:tr>
        <w:trPr/>
        <w:tc>
          <w:tcPr>
            <w:tcW w:w="1697"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cstheme="minorHAnsi"/>
                <w:b/>
                <w:bCs/>
                <w:color w:val="000000"/>
                <w:sz w:val="20"/>
                <w:szCs w:val="20"/>
                <w:lang w:val="es-ES" w:bidi="hi-IN"/>
              </w:rPr>
              <w:t>Unidad de Competencia</w:t>
            </w:r>
          </w:p>
        </w:tc>
        <w:tc>
          <w:tcPr>
            <w:tcW w:w="3909"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cstheme="minorHAnsi"/>
                <w:b/>
                <w:bCs/>
                <w:color w:val="000000"/>
                <w:sz w:val="20"/>
                <w:szCs w:val="20"/>
                <w:lang w:val="es-ES" w:bidi="hi-IN"/>
              </w:rPr>
              <w:t>Conclusiones de la evaluación de evidencias indirectas y directas</w:t>
            </w:r>
          </w:p>
        </w:tc>
        <w:tc>
          <w:tcPr>
            <w:tcW w:w="1452"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Style w:val="FootnoteReference"/>
                <w:rFonts w:eastAsia="Times New Roman" w:cs="Calibri" w:cstheme="minorHAnsi"/>
                <w:b/>
                <w:bCs/>
                <w:color w:val="000000"/>
                <w:sz w:val="20"/>
                <w:szCs w:val="20"/>
                <w:lang w:val="es-ES" w:bidi="hi-IN"/>
              </w:rPr>
              <w:footnoteReference w:id="2"/>
            </w:r>
            <w:r>
              <w:rPr>
                <w:rFonts w:eastAsia="Times New Roman" w:cs="Calibri" w:cstheme="minorHAnsi"/>
                <w:b/>
                <w:bCs/>
                <w:color w:val="000000"/>
                <w:sz w:val="20"/>
                <w:szCs w:val="20"/>
                <w:lang w:val="es-ES" w:bidi="hi-IN"/>
              </w:rPr>
              <w:t>Propuesta</w:t>
            </w:r>
          </w:p>
        </w:tc>
        <w:tc>
          <w:tcPr>
            <w:tcW w:w="2579" w:type="dxa"/>
            <w:tcBorders/>
            <w:vAlign w:val="center"/>
          </w:tcPr>
          <w:p>
            <w:pPr>
              <w:pStyle w:val="Normal"/>
              <w:widowControl/>
              <w:suppressAutoHyphens w:val="false"/>
              <w:spacing w:lineRule="auto" w:line="240" w:before="0" w:after="0"/>
              <w:jc w:val="left"/>
              <w:rPr>
                <w:rFonts w:ascii="Calibri" w:hAnsi="Calibri"/>
                <w:sz w:val="20"/>
                <w:szCs w:val="20"/>
                <w:lang w:val="es-ES" w:bidi="hi-IN"/>
              </w:rPr>
            </w:pPr>
            <w:r>
              <w:rPr>
                <w:rFonts w:eastAsia="Times New Roman" w:cs="Calibri" w:cstheme="minorHAnsi"/>
                <w:b/>
                <w:bCs/>
                <w:color w:val="000000"/>
                <w:sz w:val="20"/>
                <w:szCs w:val="20"/>
                <w:lang w:val="es-ES" w:bidi="hi-IN"/>
              </w:rPr>
              <w:t>Propuesta formativa</w:t>
            </w:r>
          </w:p>
        </w:tc>
      </w:tr>
      <w:tr>
        <w:trPr/>
        <w:tc>
          <w:tcPr>
            <w:tcW w:w="1697"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{#UCs}{code}</w:t>
            </w:r>
          </w:p>
        </w:tc>
        <w:tc>
          <w:tcPr>
            <w:tcW w:w="3909"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{evidence}</w:t>
            </w:r>
          </w:p>
        </w:tc>
        <w:tc>
          <w:tcPr>
            <w:tcW w:w="1452"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{result}</w:t>
            </w:r>
          </w:p>
        </w:tc>
        <w:tc>
          <w:tcPr>
            <w:tcW w:w="2579"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{proposal}{/UCs}</w:t>
            </w:r>
          </w:p>
        </w:tc>
      </w:tr>
    </w:tbl>
    <w:p>
      <w:pPr>
        <w:pStyle w:val="Normal"/>
        <w:suppressAutoHyphens w:val="false"/>
        <w:spacing w:lineRule="auto" w:line="240" w:before="0" w:after="0"/>
        <w:jc w:val="both"/>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En {city}, a {endDate}</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El/La vocal evaluador/a</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pacing w:lineRule="auto" w:line="240" w:before="0" w:after="0"/>
        <w:ind w:right="-458"/>
        <w:jc w:val="both"/>
        <w:rPr>
          <w:rFonts w:ascii="Arial" w:hAnsi="Arial" w:cs="Arial"/>
          <w:b/>
          <w:sz w:val="16"/>
          <w:szCs w:val="16"/>
        </w:rPr>
      </w:pPr>
      <w:r>
        <w:rPr>
          <w:rFonts w:cs="Arial" w:ascii="Arial" w:hAnsi="Arial"/>
          <w:b/>
          <w:sz w:val="16"/>
          <w:szCs w:val="16"/>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both"/>
        <w:rPr/>
      </w:pPr>
      <w:r>
        <w:rPr>
          <w:rFonts w:cs="Calibri" w:cstheme="minorHAnsi"/>
          <w:b/>
          <w:bCs/>
          <w:color w:val="1D1D1B"/>
        </w:rPr>
        <w:t xml:space="preserve"> </w:t>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lineRule="auto" w:line="240" w:before="0" w:after="0"/>
        <w:rPr>
          <w:sz w:val="16"/>
          <w:szCs w:val="16"/>
        </w:rPr>
      </w:pPr>
      <w:r>
        <w:rPr>
          <w:rStyle w:val="Caracteresdenotaalpie"/>
        </w:rPr>
        <w:footnoteRef/>
      </w:r>
      <w:r>
        <w:rPr/>
        <w:t xml:space="preserve"> </w:t>
      </w:r>
      <w:r>
        <w:rPr>
          <w:sz w:val="16"/>
          <w:szCs w:val="16"/>
        </w:rPr>
        <w:t>Indicar si se considera: adquirida (A) o no adquirida (NA)</w:t>
      </w:r>
    </w:p>
    <w:p>
      <w:pPr>
        <w:pStyle w:val="FootnoteText"/>
        <w:spacing w:lineRule="auto" w:line="240" w:before="0" w:after="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0" w:name="_GoBack"/>
    <w:bookmarkEnd w:id="0"/>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1" w:name="_GoBack"/>
    <w:bookmarkEnd w:id="1"/>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2a50b1"/>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2a50b1"/>
    <w:rPr>
      <w:rFonts w:ascii="Calibri" w:hAnsi="Calibri" w:eastAsia="Andale Sans UI;Arial Unicode MS" w:cs="Tahoma"/>
      <w:kern w:val="2"/>
      <w:sz w:val="20"/>
      <w:szCs w:val="20"/>
      <w:lang w:eastAsia="zh-CN"/>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FootnoteText">
    <w:name w:val="Footnote Text"/>
    <w:basedOn w:val="Normal"/>
    <w:link w:val="TextonotapieCar"/>
    <w:rsid w:val="002a50b1"/>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a50b1"/>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76D7-1EA6-4F40-87FF-1791CF2AFAA8}">
  <ds:schemaRefs>
    <ds:schemaRef ds:uri="http://www.w3.org/XML/1998/namespace"/>
    <ds:schemaRef ds:uri="http://purl.org/dc/dcmitype/"/>
    <ds:schemaRef ds:uri="http://purl.org/dc/terms/"/>
    <ds:schemaRef ds:uri="39b89492-fbf7-475d-8dad-db210d2591f9"/>
    <ds:schemaRef ds:uri="4392597a-a6c5-4946-9d6d-c1415049bbbf"/>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1A1A6BC-97E9-4F10-9188-1B8BCA1F70C6}">
  <ds:schemaRefs>
    <ds:schemaRef ds:uri="http://schemas.microsoft.com/sharepoint/v3/contenttype/forms"/>
  </ds:schemaRefs>
</ds:datastoreItem>
</file>

<file path=customXml/itemProps3.xml><?xml version="1.0" encoding="utf-8"?>
<ds:datastoreItem xmlns:ds="http://schemas.openxmlformats.org/officeDocument/2006/customXml" ds:itemID="{3C7C1599-38D3-4813-B4FA-21F9DD2070E8}"/>
</file>

<file path=docProps/app.xml><?xml version="1.0" encoding="utf-8"?>
<Properties xmlns="http://schemas.openxmlformats.org/officeDocument/2006/extended-properties" xmlns:vt="http://schemas.openxmlformats.org/officeDocument/2006/docPropsVTypes">
  <Template>Normal</Template>
  <TotalTime>42</TotalTime>
  <Application>LibreOffice/7.6.4.1$Linux_X86_64 LibreOffice_project/60$Build-1</Application>
  <AppVersion>15.0000</AppVersion>
  <Pages>1</Pages>
  <Words>173</Words>
  <Characters>1058</Characters>
  <CharactersWithSpaces>1356</CharactersWithSpaces>
  <Paragraphs>21</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2024-01-30T11:16:47Z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319700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