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5498B" w14:textId="4D8FEA1B" w:rsidR="00DD7BED" w:rsidRPr="00A20D25" w:rsidRDefault="00DD7BED" w:rsidP="00DD7BED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 w:rsidRPr="00A20D25">
        <w:rPr>
          <w:rFonts w:asciiTheme="majorHAnsi" w:hAnsiTheme="majorHAnsi"/>
          <w:b/>
          <w:sz w:val="26"/>
          <w:szCs w:val="26"/>
          <w:u w:val="single"/>
        </w:rPr>
        <w:t xml:space="preserve">6. </w:t>
      </w:r>
      <w:proofErr w:type="spellStart"/>
      <w:r w:rsidR="003840D6">
        <w:rPr>
          <w:rFonts w:asciiTheme="majorHAnsi" w:hAnsiTheme="majorHAnsi"/>
          <w:b/>
          <w:sz w:val="26"/>
          <w:szCs w:val="26"/>
          <w:u w:val="single"/>
        </w:rPr>
        <w:t>Database</w:t>
      </w:r>
      <w:proofErr w:type="spellEnd"/>
      <w:r w:rsidR="003840D6">
        <w:rPr>
          <w:rFonts w:asciiTheme="majorHAnsi" w:hAnsiTheme="majorHAnsi"/>
          <w:b/>
          <w:sz w:val="26"/>
          <w:szCs w:val="26"/>
          <w:u w:val="single"/>
        </w:rPr>
        <w:t xml:space="preserve"> </w:t>
      </w:r>
      <w:proofErr w:type="spellStart"/>
      <w:r w:rsidR="003840D6">
        <w:rPr>
          <w:rFonts w:asciiTheme="majorHAnsi" w:hAnsiTheme="majorHAnsi"/>
          <w:b/>
          <w:sz w:val="26"/>
          <w:szCs w:val="26"/>
          <w:u w:val="single"/>
        </w:rPr>
        <w:t>Tuning</w:t>
      </w:r>
      <w:proofErr w:type="spellEnd"/>
    </w:p>
    <w:p w14:paraId="2003343D" w14:textId="77777777" w:rsidR="00DD7BED" w:rsidRDefault="00DD7BED" w:rsidP="00DD7BED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14:paraId="46E37D25" w14:textId="57ECB673" w:rsidR="003840D6" w:rsidRPr="00D00955" w:rsidRDefault="003840D6" w:rsidP="00E276E9">
      <w:pPr>
        <w:ind w:left="704" w:hanging="704"/>
        <w:jc w:val="both"/>
        <w:rPr>
          <w:rFonts w:ascii="Segoe UI" w:hAnsi="Segoe UI" w:cs="Segoe UI"/>
          <w:color w:val="363636"/>
          <w:sz w:val="21"/>
          <w:szCs w:val="21"/>
          <w:shd w:val="clear" w:color="auto" w:fill="FFFFFF"/>
        </w:rPr>
      </w:pPr>
      <w:r>
        <w:rPr>
          <w:rFonts w:asciiTheme="majorHAnsi" w:hAnsiTheme="majorHAnsi"/>
          <w:sz w:val="22"/>
          <w:szCs w:val="22"/>
        </w:rPr>
        <w:t>6.1.</w:t>
      </w:r>
      <w:r>
        <w:rPr>
          <w:rFonts w:asciiTheme="majorHAnsi" w:hAnsiTheme="majorHAnsi"/>
          <w:sz w:val="22"/>
          <w:szCs w:val="22"/>
        </w:rPr>
        <w:tab/>
        <w:t xml:space="preserve">Através da análise das </w:t>
      </w:r>
      <w:r w:rsidRPr="001E5783">
        <w:rPr>
          <w:rFonts w:asciiTheme="majorHAnsi" w:hAnsiTheme="majorHAnsi"/>
          <w:i/>
          <w:sz w:val="22"/>
          <w:szCs w:val="22"/>
        </w:rPr>
        <w:t>queries</w:t>
      </w:r>
      <w:r>
        <w:rPr>
          <w:rFonts w:asciiTheme="majorHAnsi" w:hAnsiTheme="majorHAnsi"/>
          <w:sz w:val="22"/>
          <w:szCs w:val="22"/>
        </w:rPr>
        <w:t xml:space="preserve"> apresentadas, conclui-se que a </w:t>
      </w:r>
      <w:r w:rsidRPr="00D00955">
        <w:rPr>
          <w:rFonts w:asciiTheme="majorHAnsi" w:hAnsiTheme="majorHAnsi"/>
          <w:i/>
          <w:sz w:val="22"/>
          <w:szCs w:val="22"/>
        </w:rPr>
        <w:t>query</w:t>
      </w:r>
      <w:r w:rsidR="00E276E9">
        <w:rPr>
          <w:rFonts w:asciiTheme="majorHAnsi" w:hAnsiTheme="majorHAnsi"/>
          <w:sz w:val="22"/>
          <w:szCs w:val="22"/>
        </w:rPr>
        <w:t xml:space="preserve"> Q2</w:t>
      </w:r>
      <w:r>
        <w:rPr>
          <w:rFonts w:asciiTheme="majorHAnsi" w:hAnsiTheme="majorHAnsi"/>
          <w:sz w:val="22"/>
          <w:szCs w:val="22"/>
        </w:rPr>
        <w:t xml:space="preserve"> corresponde a um padrão típico de acesso a uma aplicação OLAP, uma vez que estas aplicações se caracterizam por uma grande capacidade de analisar e manipular </w:t>
      </w:r>
      <w:r w:rsidR="00D00955">
        <w:rPr>
          <w:rFonts w:asciiTheme="majorHAnsi" w:hAnsiTheme="majorHAnsi"/>
          <w:sz w:val="22"/>
          <w:szCs w:val="22"/>
        </w:rPr>
        <w:t xml:space="preserve">uma grande quantidade de informação, através de várias perspetivas, muitas vezes utilizada para fins estatísticos. Desta forma, são analisados vários cenários, disponibilizando </w:t>
      </w:r>
      <w:r w:rsidR="00524178">
        <w:rPr>
          <w:rFonts w:asciiTheme="majorHAnsi" w:hAnsiTheme="majorHAnsi"/>
          <w:sz w:val="22"/>
          <w:szCs w:val="22"/>
        </w:rPr>
        <w:t>dados contido</w:t>
      </w:r>
      <w:r w:rsidR="00D00955">
        <w:rPr>
          <w:rFonts w:asciiTheme="majorHAnsi" w:hAnsiTheme="majorHAnsi"/>
          <w:sz w:val="22"/>
          <w:szCs w:val="22"/>
        </w:rPr>
        <w:t xml:space="preserve">s em bases de dados operacionais, como </w:t>
      </w:r>
      <w:r w:rsidR="00D00955" w:rsidRPr="00D00955">
        <w:rPr>
          <w:rFonts w:asciiTheme="majorHAnsi" w:hAnsiTheme="majorHAnsi"/>
          <w:i/>
          <w:sz w:val="22"/>
          <w:szCs w:val="22"/>
        </w:rPr>
        <w:t xml:space="preserve">Data </w:t>
      </w:r>
      <w:proofErr w:type="spellStart"/>
      <w:r w:rsidR="00D00955" w:rsidRPr="00D00955">
        <w:rPr>
          <w:rFonts w:asciiTheme="majorHAnsi" w:hAnsiTheme="majorHAnsi"/>
          <w:i/>
          <w:sz w:val="22"/>
          <w:szCs w:val="22"/>
        </w:rPr>
        <w:t>Warehouses</w:t>
      </w:r>
      <w:proofErr w:type="spellEnd"/>
      <w:r w:rsidR="00524178">
        <w:rPr>
          <w:rFonts w:asciiTheme="majorHAnsi" w:hAnsiTheme="majorHAnsi"/>
          <w:sz w:val="22"/>
          <w:szCs w:val="22"/>
        </w:rPr>
        <w:t xml:space="preserve">, </w:t>
      </w:r>
      <w:r w:rsidR="00D00955">
        <w:rPr>
          <w:rFonts w:asciiTheme="majorHAnsi" w:hAnsiTheme="majorHAnsi"/>
          <w:sz w:val="22"/>
          <w:szCs w:val="22"/>
        </w:rPr>
        <w:t>identificad</w:t>
      </w:r>
      <w:r w:rsidR="00524178">
        <w:rPr>
          <w:rFonts w:asciiTheme="majorHAnsi" w:hAnsiTheme="majorHAnsi"/>
          <w:sz w:val="22"/>
          <w:szCs w:val="22"/>
        </w:rPr>
        <w:t>o</w:t>
      </w:r>
      <w:r w:rsidR="00D00955">
        <w:rPr>
          <w:rFonts w:asciiTheme="majorHAnsi" w:hAnsiTheme="majorHAnsi"/>
          <w:sz w:val="22"/>
          <w:szCs w:val="22"/>
        </w:rPr>
        <w:t>s por dois ou mais atr</w:t>
      </w:r>
      <w:r w:rsidR="00E276E9">
        <w:rPr>
          <w:rFonts w:asciiTheme="majorHAnsi" w:hAnsiTheme="majorHAnsi"/>
          <w:sz w:val="22"/>
          <w:szCs w:val="22"/>
        </w:rPr>
        <w:t xml:space="preserve">ibutos. Desta forma, na query Q2, observa-se uma agregação de vários tipos de queijo (agrupados por tipo através do GROUP BY), retornando-se assim o número de queijo de cada tipo (através do </w:t>
      </w:r>
      <w:proofErr w:type="gramStart"/>
      <w:r w:rsidR="00E276E9">
        <w:rPr>
          <w:rFonts w:asciiTheme="majorHAnsi" w:hAnsiTheme="majorHAnsi"/>
          <w:sz w:val="22"/>
          <w:szCs w:val="22"/>
        </w:rPr>
        <w:t>COUNT(*</w:t>
      </w:r>
      <w:proofErr w:type="gramEnd"/>
      <w:r w:rsidR="00E276E9">
        <w:rPr>
          <w:rFonts w:asciiTheme="majorHAnsi" w:hAnsiTheme="majorHAnsi"/>
          <w:sz w:val="22"/>
          <w:szCs w:val="22"/>
        </w:rPr>
        <w:t>)). Trata-se por tipo, de um padrão observável nas aplicações OLAP.</w:t>
      </w:r>
      <w:r w:rsidR="00D00955">
        <w:rPr>
          <w:rFonts w:asciiTheme="majorHAnsi" w:hAnsiTheme="majorHAnsi"/>
          <w:sz w:val="22"/>
          <w:szCs w:val="22"/>
        </w:rPr>
        <w:t xml:space="preserve"> De realçar </w:t>
      </w:r>
      <w:r w:rsidR="001E5783">
        <w:rPr>
          <w:rFonts w:asciiTheme="majorHAnsi" w:hAnsiTheme="majorHAnsi"/>
          <w:sz w:val="22"/>
          <w:szCs w:val="22"/>
        </w:rPr>
        <w:t xml:space="preserve">que </w:t>
      </w:r>
      <w:r w:rsidR="00D00955">
        <w:rPr>
          <w:rFonts w:asciiTheme="majorHAnsi" w:hAnsiTheme="majorHAnsi"/>
          <w:sz w:val="22"/>
          <w:szCs w:val="22"/>
        </w:rPr>
        <w:t xml:space="preserve">as </w:t>
      </w:r>
      <w:proofErr w:type="spellStart"/>
      <w:r w:rsidR="00D00955" w:rsidRPr="00D00955">
        <w:rPr>
          <w:rFonts w:asciiTheme="majorHAnsi" w:hAnsiTheme="majorHAnsi"/>
          <w:i/>
          <w:sz w:val="22"/>
          <w:szCs w:val="22"/>
        </w:rPr>
        <w:t>querys</w:t>
      </w:r>
      <w:proofErr w:type="spellEnd"/>
      <w:r w:rsidR="00D00955">
        <w:rPr>
          <w:rFonts w:asciiTheme="majorHAnsi" w:hAnsiTheme="majorHAnsi"/>
          <w:sz w:val="22"/>
          <w:szCs w:val="22"/>
        </w:rPr>
        <w:t xml:space="preserve"> que interagem com este tipo de aplicações são tipicamente de leitura, como é o caso da </w:t>
      </w:r>
      <w:r w:rsidR="00D00955" w:rsidRPr="00D00955">
        <w:rPr>
          <w:rFonts w:asciiTheme="majorHAnsi" w:hAnsiTheme="majorHAnsi"/>
          <w:i/>
          <w:sz w:val="22"/>
          <w:szCs w:val="22"/>
        </w:rPr>
        <w:t>query</w:t>
      </w:r>
      <w:r w:rsidR="00E276E9">
        <w:rPr>
          <w:rFonts w:asciiTheme="majorHAnsi" w:hAnsiTheme="majorHAnsi"/>
          <w:sz w:val="22"/>
          <w:szCs w:val="22"/>
        </w:rPr>
        <w:t xml:space="preserve"> Q2</w:t>
      </w:r>
      <w:r w:rsidR="00D00955">
        <w:rPr>
          <w:rFonts w:asciiTheme="majorHAnsi" w:hAnsiTheme="majorHAnsi"/>
          <w:sz w:val="22"/>
          <w:szCs w:val="22"/>
        </w:rPr>
        <w:t>.</w:t>
      </w:r>
    </w:p>
    <w:p w14:paraId="53B0B726" w14:textId="77777777" w:rsidR="003840D6" w:rsidRDefault="003840D6" w:rsidP="003840D6">
      <w:pPr>
        <w:ind w:left="704" w:hanging="704"/>
        <w:jc w:val="both"/>
        <w:rPr>
          <w:rFonts w:asciiTheme="majorHAnsi" w:hAnsiTheme="majorHAnsi"/>
          <w:sz w:val="22"/>
          <w:szCs w:val="22"/>
        </w:rPr>
      </w:pPr>
    </w:p>
    <w:p w14:paraId="5F68A478" w14:textId="49275C33" w:rsidR="00524178" w:rsidRPr="007C248C" w:rsidRDefault="00E276E9" w:rsidP="007C248C">
      <w:pPr>
        <w:ind w:left="704" w:hanging="704"/>
        <w:jc w:val="both"/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/>
          <w:sz w:val="22"/>
          <w:szCs w:val="22"/>
        </w:rPr>
        <w:tab/>
        <w:t>Por outro lado, a query Q1</w:t>
      </w:r>
      <w:r w:rsidR="003840D6">
        <w:rPr>
          <w:rFonts w:asciiTheme="majorHAnsi" w:hAnsiTheme="majorHAnsi"/>
          <w:sz w:val="22"/>
          <w:szCs w:val="22"/>
        </w:rPr>
        <w:t xml:space="preserve"> corresponde a um padrão típico de acesso a uma aplicação OLTP</w:t>
      </w:r>
      <w:r>
        <w:rPr>
          <w:rFonts w:asciiTheme="majorHAnsi" w:hAnsiTheme="majorHAnsi"/>
          <w:sz w:val="22"/>
          <w:szCs w:val="22"/>
        </w:rPr>
        <w:t xml:space="preserve">, </w:t>
      </w:r>
      <w:r w:rsidR="003840D6">
        <w:rPr>
          <w:rFonts w:asciiTheme="majorHAnsi" w:hAnsiTheme="majorHAnsi"/>
          <w:sz w:val="22"/>
          <w:szCs w:val="22"/>
        </w:rPr>
        <w:t>pois</w:t>
      </w:r>
      <w:r w:rsidR="007C248C">
        <w:rPr>
          <w:rFonts w:asciiTheme="majorHAnsi" w:hAnsiTheme="majorHAnsi"/>
          <w:sz w:val="22"/>
          <w:szCs w:val="22"/>
        </w:rPr>
        <w:t xml:space="preserve"> estas são caracterizadas por transações curtas, em que o processamento da </w:t>
      </w:r>
      <w:r w:rsidR="007C248C">
        <w:rPr>
          <w:rFonts w:asciiTheme="majorHAnsi" w:hAnsiTheme="majorHAnsi"/>
          <w:i/>
          <w:sz w:val="22"/>
          <w:szCs w:val="22"/>
        </w:rPr>
        <w:t>query</w:t>
      </w:r>
      <w:r w:rsidR="007C248C">
        <w:rPr>
          <w:rFonts w:asciiTheme="majorHAnsi" w:hAnsiTheme="majorHAnsi"/>
          <w:sz w:val="22"/>
          <w:szCs w:val="22"/>
        </w:rPr>
        <w:t xml:space="preserve"> é rápido. Têm normalmente como objetivo o registo de todas transações de uma determinada organização. Consequentemente, a </w:t>
      </w:r>
      <w:r w:rsidR="007C248C">
        <w:rPr>
          <w:rFonts w:asciiTheme="majorHAnsi" w:hAnsiTheme="majorHAnsi"/>
          <w:i/>
          <w:sz w:val="22"/>
          <w:szCs w:val="22"/>
        </w:rPr>
        <w:t>query</w:t>
      </w:r>
      <w:r>
        <w:rPr>
          <w:rFonts w:asciiTheme="majorHAnsi" w:hAnsiTheme="majorHAnsi"/>
          <w:sz w:val="22"/>
          <w:szCs w:val="22"/>
        </w:rPr>
        <w:t xml:space="preserve"> Q1</w:t>
      </w:r>
      <w:r w:rsidR="007C248C">
        <w:rPr>
          <w:rFonts w:asciiTheme="majorHAnsi" w:hAnsiTheme="majorHAnsi"/>
          <w:sz w:val="22"/>
          <w:szCs w:val="22"/>
        </w:rPr>
        <w:t xml:space="preserve"> corresponde a uma interrogação </w:t>
      </w:r>
      <w:r>
        <w:rPr>
          <w:rFonts w:asciiTheme="majorHAnsi" w:hAnsiTheme="majorHAnsi"/>
          <w:sz w:val="22"/>
          <w:szCs w:val="22"/>
        </w:rPr>
        <w:t xml:space="preserve">relativamente </w:t>
      </w:r>
      <w:r w:rsidR="007C248C">
        <w:rPr>
          <w:rFonts w:asciiTheme="majorHAnsi" w:hAnsiTheme="majorHAnsi"/>
          <w:sz w:val="22"/>
          <w:szCs w:val="22"/>
        </w:rPr>
        <w:t>rápida</w:t>
      </w:r>
      <w:r>
        <w:rPr>
          <w:rFonts w:asciiTheme="majorHAnsi" w:hAnsiTheme="majorHAnsi"/>
          <w:sz w:val="22"/>
          <w:szCs w:val="22"/>
        </w:rPr>
        <w:t>, não apresentando nenhum tipo de agregação (ao contrário da query Q2). É, por isso,</w:t>
      </w:r>
      <w:r w:rsidR="007C248C">
        <w:rPr>
          <w:rFonts w:asciiTheme="majorHAnsi" w:hAnsiTheme="majorHAnsi"/>
          <w:sz w:val="22"/>
          <w:szCs w:val="22"/>
        </w:rPr>
        <w:t xml:space="preserve"> um exemplo de acesso típico a uma aplicação OLTP.</w:t>
      </w:r>
    </w:p>
    <w:p w14:paraId="176B0F83" w14:textId="77777777" w:rsidR="00524178" w:rsidRDefault="00524178" w:rsidP="00524178">
      <w:pPr>
        <w:ind w:left="704"/>
        <w:jc w:val="both"/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</w:p>
    <w:p w14:paraId="0A061E3A" w14:textId="77777777" w:rsidR="003840D6" w:rsidRDefault="003840D6" w:rsidP="007C248C">
      <w:pPr>
        <w:jc w:val="both"/>
        <w:rPr>
          <w:rFonts w:asciiTheme="majorHAnsi" w:hAnsiTheme="majorHAnsi"/>
          <w:sz w:val="22"/>
          <w:szCs w:val="22"/>
        </w:rPr>
      </w:pPr>
    </w:p>
    <w:p w14:paraId="5350B0BF" w14:textId="554B6308" w:rsidR="007C248C" w:rsidRDefault="003840D6" w:rsidP="003840D6">
      <w:pPr>
        <w:ind w:left="704" w:hanging="704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6.2.</w:t>
      </w:r>
      <w:r>
        <w:rPr>
          <w:rFonts w:asciiTheme="majorHAnsi" w:hAnsiTheme="majorHAnsi"/>
          <w:sz w:val="22"/>
          <w:szCs w:val="22"/>
        </w:rPr>
        <w:tab/>
      </w:r>
      <w:r w:rsidR="007C248C">
        <w:rPr>
          <w:rFonts w:asciiTheme="majorHAnsi" w:hAnsiTheme="majorHAnsi"/>
          <w:sz w:val="22"/>
          <w:szCs w:val="22"/>
        </w:rPr>
        <w:t xml:space="preserve">Sabendo que a </w:t>
      </w:r>
      <w:r w:rsidR="007C248C">
        <w:rPr>
          <w:rFonts w:asciiTheme="majorHAnsi" w:hAnsiTheme="majorHAnsi"/>
          <w:i/>
          <w:sz w:val="22"/>
          <w:szCs w:val="22"/>
        </w:rPr>
        <w:t>query</w:t>
      </w:r>
      <w:r w:rsidR="00E276E9">
        <w:rPr>
          <w:rFonts w:asciiTheme="majorHAnsi" w:hAnsiTheme="majorHAnsi"/>
          <w:sz w:val="22"/>
          <w:szCs w:val="22"/>
        </w:rPr>
        <w:t xml:space="preserve"> Q2</w:t>
      </w:r>
      <w:r w:rsidR="007C248C">
        <w:rPr>
          <w:rFonts w:asciiTheme="majorHAnsi" w:hAnsiTheme="majorHAnsi"/>
          <w:sz w:val="22"/>
          <w:szCs w:val="22"/>
        </w:rPr>
        <w:t xml:space="preserve"> corresponde a um acesso típico a uma aplicação OLAP, e que estas aplicações se caracterizam por apenas ser permitido a inserção e leitura de dados (sendo que, para um utilizador, apenas está disponível a leitura), faz mais sentido utilizar um nível de isolamento baixo (por exemplo, READ UNCOMMITED), uma vez que a probabilidade de existir um conflito entre transações é relativamente pequeno.</w:t>
      </w:r>
    </w:p>
    <w:p w14:paraId="6D41496C" w14:textId="77777777" w:rsidR="007C248C" w:rsidRDefault="007C248C" w:rsidP="003840D6">
      <w:pPr>
        <w:ind w:left="704" w:hanging="704"/>
        <w:jc w:val="both"/>
        <w:rPr>
          <w:rFonts w:asciiTheme="majorHAnsi" w:hAnsiTheme="majorHAnsi"/>
          <w:sz w:val="22"/>
          <w:szCs w:val="22"/>
        </w:rPr>
      </w:pPr>
    </w:p>
    <w:p w14:paraId="668CCDAE" w14:textId="053C0691" w:rsidR="003840D6" w:rsidRDefault="007C248C" w:rsidP="003840D6">
      <w:pPr>
        <w:ind w:left="704" w:hanging="704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Por outro lado, relativamente à </w:t>
      </w:r>
      <w:r>
        <w:rPr>
          <w:rFonts w:asciiTheme="majorHAnsi" w:hAnsiTheme="majorHAnsi"/>
          <w:i/>
          <w:sz w:val="22"/>
          <w:szCs w:val="22"/>
        </w:rPr>
        <w:t xml:space="preserve">query </w:t>
      </w:r>
      <w:r w:rsidR="00E276E9">
        <w:rPr>
          <w:rFonts w:asciiTheme="majorHAnsi" w:hAnsiTheme="majorHAnsi"/>
          <w:sz w:val="22"/>
          <w:szCs w:val="22"/>
        </w:rPr>
        <w:t>Q1</w:t>
      </w:r>
      <w:r>
        <w:rPr>
          <w:rFonts w:asciiTheme="majorHAnsi" w:hAnsiTheme="majorHAnsi"/>
          <w:sz w:val="22"/>
          <w:szCs w:val="22"/>
        </w:rPr>
        <w:t xml:space="preserve"> que corresponde a um acesso a uma aplicação OLTP, e sabendo que estas aplicações permitem acessos de leitura, inserção, modificação e exclusão de dados muito frequentemente, faz sentido usar um nível de isolamento mais elevado (por exemplo, do tipo SERIALIZABLE), uma vez que a probabilidade de existirem conflitos ent</w:t>
      </w:r>
      <w:r w:rsidR="00D37723">
        <w:rPr>
          <w:rFonts w:asciiTheme="majorHAnsi" w:hAnsiTheme="majorHAnsi"/>
          <w:sz w:val="22"/>
          <w:szCs w:val="22"/>
        </w:rPr>
        <w:t>re transações é bastante elevado (devido à constante modificação dos dados).</w:t>
      </w:r>
    </w:p>
    <w:p w14:paraId="557F3AD9" w14:textId="77777777" w:rsidR="00D37723" w:rsidRDefault="00D37723" w:rsidP="00D37723">
      <w:pPr>
        <w:jc w:val="both"/>
        <w:rPr>
          <w:rFonts w:asciiTheme="majorHAnsi" w:hAnsiTheme="majorHAnsi"/>
          <w:sz w:val="22"/>
          <w:szCs w:val="22"/>
        </w:rPr>
      </w:pPr>
    </w:p>
    <w:p w14:paraId="0E0F6858" w14:textId="77777777" w:rsidR="00D37723" w:rsidRDefault="00D37723" w:rsidP="00D37723">
      <w:pPr>
        <w:jc w:val="both"/>
        <w:rPr>
          <w:rFonts w:asciiTheme="majorHAnsi" w:hAnsiTheme="majorHAnsi"/>
          <w:sz w:val="22"/>
          <w:szCs w:val="22"/>
        </w:rPr>
      </w:pPr>
    </w:p>
    <w:p w14:paraId="0022C107" w14:textId="74FA3C32" w:rsidR="00D37723" w:rsidRPr="00D37723" w:rsidRDefault="00D37723" w:rsidP="00D37723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6.3.</w:t>
      </w:r>
      <w:r>
        <w:rPr>
          <w:rFonts w:asciiTheme="majorHAnsi" w:hAnsiTheme="majorHAnsi"/>
          <w:sz w:val="22"/>
          <w:szCs w:val="22"/>
        </w:rPr>
        <w:tab/>
        <w:t xml:space="preserve">Relativamente à </w:t>
      </w:r>
      <w:r>
        <w:rPr>
          <w:rFonts w:asciiTheme="majorHAnsi" w:hAnsiTheme="majorHAnsi"/>
          <w:i/>
          <w:sz w:val="22"/>
          <w:szCs w:val="22"/>
        </w:rPr>
        <w:t>query</w:t>
      </w:r>
      <w:r>
        <w:rPr>
          <w:rFonts w:asciiTheme="majorHAnsi" w:hAnsiTheme="majorHAnsi"/>
          <w:sz w:val="22"/>
          <w:szCs w:val="22"/>
        </w:rPr>
        <w:t xml:space="preserve"> Q1, duas </w:t>
      </w:r>
      <w:r w:rsidRPr="00D37723">
        <w:rPr>
          <w:rFonts w:asciiTheme="majorHAnsi" w:hAnsiTheme="majorHAnsi"/>
          <w:sz w:val="22"/>
          <w:szCs w:val="22"/>
        </w:rPr>
        <w:t>otimizações que podiam ser consideradas seriam:</w:t>
      </w:r>
    </w:p>
    <w:p w14:paraId="61808A74" w14:textId="22BB64F0" w:rsidR="00D37723" w:rsidRDefault="00D37723" w:rsidP="00D37723">
      <w:pPr>
        <w:pStyle w:val="PargrafodaLista"/>
        <w:numPr>
          <w:ilvl w:val="0"/>
          <w:numId w:val="10"/>
        </w:numPr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  <w:r w:rsidRPr="00D37723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 xml:space="preserve">Do tipo </w:t>
      </w:r>
      <w:proofErr w:type="spellStart"/>
      <w:r w:rsidRPr="00D37723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index</w:t>
      </w:r>
      <w:proofErr w:type="spellEnd"/>
      <w:r w:rsidRPr="00D37723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 xml:space="preserve"> </w:t>
      </w:r>
      <w:proofErr w:type="spellStart"/>
      <w:r w:rsidRPr="00D37723"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tuning</w:t>
      </w:r>
      <w:proofErr w:type="spellEnd"/>
      <w:r w:rsidRPr="00D37723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: Criando 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um índice </w:t>
      </w:r>
      <w:proofErr w:type="spellStart"/>
      <w:proofErr w:type="gramStart"/>
      <w:r w:rsidRPr="00D37723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clustering</w:t>
      </w:r>
      <w:proofErr w:type="spellEnd"/>
      <w:proofErr w:type="gramEnd"/>
      <w:r w:rsidR="001E5783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</w:t>
      </w:r>
      <w:r w:rsidR="00D8566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(preferencialmente do tipo </w:t>
      </w:r>
      <w:proofErr w:type="spellStart"/>
      <w:r w:rsidR="00D8566E" w:rsidRPr="00D8566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hash</w:t>
      </w:r>
      <w:proofErr w:type="spellEnd"/>
      <w:r w:rsidR="00D8566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, mas um do tipo </w:t>
      </w:r>
      <w:proofErr w:type="spellStart"/>
      <w:r w:rsidR="00D8566E" w:rsidRPr="00D8566E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BTree</w:t>
      </w:r>
      <w:proofErr w:type="spellEnd"/>
      <w:r w:rsidR="00D8566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seria também vantajoso) </w:t>
      </w:r>
      <w:r w:rsidR="001E5783" w:rsidRPr="00D8566E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sobre</w:t>
      </w:r>
      <w:r w:rsidR="001E5783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o atributo de junção do </w:t>
      </w:r>
      <w:proofErr w:type="spellStart"/>
      <w:r w:rsidR="001E5783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j</w:t>
      </w:r>
      <w:r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oin</w:t>
      </w:r>
      <w:proofErr w:type="spellEnd"/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faria com que os dados estivessem fisicamente ordenados tendo em conta esse atributo. Dessa forma, quando fosse executada a interrogação, o processamento da mesma seria muito mais rápido.</w:t>
      </w:r>
    </w:p>
    <w:p w14:paraId="277AAFC5" w14:textId="5038CAB4" w:rsidR="003A73A1" w:rsidRDefault="00D37723" w:rsidP="00D37723">
      <w:pPr>
        <w:pStyle w:val="PargrafodaLista"/>
        <w:numPr>
          <w:ilvl w:val="0"/>
          <w:numId w:val="10"/>
        </w:numPr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  <w:r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 xml:space="preserve">Do tipo query </w:t>
      </w:r>
      <w:proofErr w:type="spellStart"/>
      <w:r>
        <w:rPr>
          <w:rFonts w:asciiTheme="majorHAnsi" w:eastAsia="Times New Roman" w:hAnsiTheme="majorHAnsi" w:cs="Arial"/>
          <w:b/>
          <w:color w:val="000000"/>
          <w:sz w:val="22"/>
          <w:szCs w:val="22"/>
          <w:lang w:eastAsia="pt-PT"/>
        </w:rPr>
        <w:t>tuning</w:t>
      </w:r>
      <w:proofErr w:type="spellEnd"/>
      <w:r w:rsidRPr="00D37723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:</w:t>
      </w: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</w:t>
      </w:r>
      <w:r w:rsidR="001E5783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Como a cláusula FROM da </w:t>
      </w:r>
      <w:r w:rsidR="001E5783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query</w:t>
      </w:r>
      <w:r w:rsidR="001E5783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Q1 será executada antes da cláusula WHERE, e como nesse cláusula (FROM) estão presentes dois </w:t>
      </w:r>
      <w:proofErr w:type="spellStart"/>
      <w:r w:rsidR="001E5783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joins</w:t>
      </w:r>
      <w:proofErr w:type="spellEnd"/>
      <w:r w:rsidR="001E5783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, a tabela resultante seria de dimensões bastante elevadas, tendo em conta que nessa tabela apenas serão selecionados alguns </w:t>
      </w:r>
      <w:proofErr w:type="spellStart"/>
      <w:r w:rsidR="001E5783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tuplos</w:t>
      </w:r>
      <w:proofErr w:type="spellEnd"/>
      <w:r w:rsidR="001E5783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tendo em conta a cláusula WHERE. Assim, a solução seria </w:t>
      </w:r>
      <w:r w:rsidR="0056208C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inserir em duas tabelas temporárias</w:t>
      </w:r>
      <w:r w:rsidR="003A73A1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</w:t>
      </w:r>
      <w:r w:rsidR="0056208C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os dados filtrados </w:t>
      </w:r>
      <w:r w:rsidR="003A73A1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(uma para a tabela REGION filtrada com os </w:t>
      </w:r>
      <w:proofErr w:type="spellStart"/>
      <w:r w:rsidR="003A73A1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tuplos</w:t>
      </w:r>
      <w:proofErr w:type="spellEnd"/>
      <w:r w:rsidR="003A73A1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que têm </w:t>
      </w:r>
      <w:r w:rsidR="0056208C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apenas </w:t>
      </w:r>
      <w:r w:rsidR="0056208C" w:rsidRPr="0056208C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country=’Portugal’</w:t>
      </w:r>
      <w:r w:rsidR="0056208C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e outra para PRODUCTION filtrada com os </w:t>
      </w:r>
      <w:proofErr w:type="spellStart"/>
      <w:r w:rsidR="0056208C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>tuplos</w:t>
      </w:r>
      <w:proofErr w:type="spellEnd"/>
      <w:r w:rsidR="0056208C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que têm </w:t>
      </w:r>
      <w:proofErr w:type="spellStart"/>
      <w:proofErr w:type="gramStart"/>
      <w:r w:rsidR="0056208C" w:rsidRPr="0056208C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amount</w:t>
      </w:r>
      <w:proofErr w:type="spellEnd"/>
      <w:r w:rsidR="0056208C" w:rsidRPr="0056208C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&gt;10</w:t>
      </w:r>
      <w:proofErr w:type="gramEnd"/>
      <w:r w:rsidR="0056208C" w:rsidRPr="0056208C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,000</w:t>
      </w:r>
      <w:r w:rsidR="0056208C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e </w:t>
      </w:r>
      <w:proofErr w:type="spellStart"/>
      <w:r w:rsidR="0056208C" w:rsidRPr="0056208C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season</w:t>
      </w:r>
      <w:proofErr w:type="spellEnd"/>
      <w:r w:rsidR="0056208C" w:rsidRPr="0056208C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=’</w:t>
      </w:r>
      <w:proofErr w:type="spellStart"/>
      <w:r w:rsidR="0056208C" w:rsidRPr="0056208C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Winter</w:t>
      </w:r>
      <w:proofErr w:type="spellEnd"/>
      <w:r w:rsidR="0056208C" w:rsidRPr="0056208C">
        <w:rPr>
          <w:rFonts w:asciiTheme="majorHAnsi" w:eastAsia="Times New Roman" w:hAnsiTheme="majorHAnsi" w:cs="Arial"/>
          <w:i/>
          <w:color w:val="000000"/>
          <w:sz w:val="22"/>
          <w:szCs w:val="22"/>
          <w:lang w:eastAsia="pt-PT"/>
        </w:rPr>
        <w:t>’</w:t>
      </w:r>
      <w:r w:rsidR="0056208C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). </w:t>
      </w:r>
      <w:r w:rsidR="0056208C"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lastRenderedPageBreak/>
        <w:t>Desta forma, não existiria uma tabela que contivesse todos os dados de todas as tabelas, mas sim os dados previamente filtrados adequadamente. Ou seja, a solução seria:</w:t>
      </w:r>
    </w:p>
    <w:p w14:paraId="64B7A693" w14:textId="77777777" w:rsidR="0056208C" w:rsidRDefault="0056208C" w:rsidP="0056208C">
      <w:pPr>
        <w:pStyle w:val="PargrafodaLista"/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  <w:bookmarkStart w:id="0" w:name="_GoBack"/>
      <w:bookmarkEnd w:id="0"/>
    </w:p>
    <w:tbl>
      <w:tblPr>
        <w:tblStyle w:val="Tabelacomgrelh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56208C" w14:paraId="16A0293A" w14:textId="77777777" w:rsidTr="0056208C">
        <w:tc>
          <w:tcPr>
            <w:tcW w:w="8440" w:type="dxa"/>
          </w:tcPr>
          <w:p w14:paraId="0E8469BF" w14:textId="77777777" w:rsidR="0056208C" w:rsidRPr="0056208C" w:rsidRDefault="0056208C" w:rsidP="005620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</w:rPr>
            </w:pPr>
            <w:r w:rsidRPr="0056208C">
              <w:rPr>
                <w:rFonts w:ascii="Consolas" w:eastAsiaTheme="minorHAnsi" w:hAnsi="Consolas" w:cs="Consolas"/>
                <w:color w:val="0000FF"/>
                <w:sz w:val="18"/>
                <w:szCs w:val="18"/>
              </w:rPr>
              <w:t>INSERT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0000FF"/>
                <w:sz w:val="18"/>
                <w:szCs w:val="18"/>
              </w:rPr>
              <w:t>INTO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008080"/>
                <w:sz w:val="18"/>
                <w:szCs w:val="18"/>
              </w:rPr>
              <w:t>TEMPR</w:t>
            </w:r>
          </w:p>
          <w:p w14:paraId="08D97DC9" w14:textId="77777777" w:rsidR="0056208C" w:rsidRPr="0056208C" w:rsidRDefault="0056208C" w:rsidP="005620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</w:rPr>
            </w:pPr>
            <w:r w:rsidRPr="0056208C">
              <w:rPr>
                <w:rFonts w:ascii="Consolas" w:eastAsiaTheme="minorHAnsi" w:hAnsi="Consolas" w:cs="Consolas"/>
                <w:color w:val="0000FF"/>
                <w:sz w:val="18"/>
                <w:szCs w:val="18"/>
              </w:rPr>
              <w:t>SELECT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808080"/>
                <w:sz w:val="18"/>
                <w:szCs w:val="18"/>
              </w:rPr>
              <w:t>*</w:t>
            </w:r>
          </w:p>
          <w:p w14:paraId="1ABB40BE" w14:textId="77777777" w:rsidR="0056208C" w:rsidRPr="0056208C" w:rsidRDefault="0056208C" w:rsidP="005620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</w:rPr>
            </w:pPr>
            <w:r w:rsidRPr="0056208C">
              <w:rPr>
                <w:rFonts w:ascii="Consolas" w:eastAsiaTheme="minorHAnsi" w:hAnsi="Consolas" w:cs="Consolas"/>
                <w:color w:val="0000FF"/>
                <w:sz w:val="18"/>
                <w:szCs w:val="18"/>
              </w:rPr>
              <w:t>FROM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008080"/>
                <w:sz w:val="18"/>
                <w:szCs w:val="18"/>
              </w:rPr>
              <w:t>REGION</w:t>
            </w:r>
          </w:p>
          <w:p w14:paraId="1CAF7FC2" w14:textId="77777777" w:rsidR="0056208C" w:rsidRPr="0056208C" w:rsidRDefault="0056208C" w:rsidP="005620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</w:rPr>
            </w:pPr>
            <w:r w:rsidRPr="0056208C">
              <w:rPr>
                <w:rFonts w:ascii="Consolas" w:eastAsiaTheme="minorHAnsi" w:hAnsi="Consolas" w:cs="Consolas"/>
                <w:color w:val="0000FF"/>
                <w:sz w:val="18"/>
                <w:szCs w:val="18"/>
              </w:rPr>
              <w:t>WHERE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proofErr w:type="gramStart"/>
            <w:r w:rsidRPr="0056208C">
              <w:rPr>
                <w:rFonts w:ascii="Consolas" w:eastAsiaTheme="minorHAnsi" w:hAnsi="Consolas" w:cs="Consolas"/>
                <w:color w:val="008080"/>
                <w:sz w:val="18"/>
                <w:szCs w:val="18"/>
              </w:rPr>
              <w:t>country</w:t>
            </w:r>
            <w:proofErr w:type="gramEnd"/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808080"/>
                <w:sz w:val="18"/>
                <w:szCs w:val="18"/>
              </w:rPr>
              <w:t>=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FF0000"/>
                <w:sz w:val="18"/>
                <w:szCs w:val="18"/>
              </w:rPr>
              <w:t>'Portugal'</w:t>
            </w:r>
          </w:p>
          <w:p w14:paraId="13C4FAF0" w14:textId="77777777" w:rsidR="0056208C" w:rsidRPr="0056208C" w:rsidRDefault="0056208C" w:rsidP="005620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</w:rPr>
            </w:pPr>
          </w:p>
          <w:p w14:paraId="06DB8B47" w14:textId="77777777" w:rsidR="0056208C" w:rsidRPr="0056208C" w:rsidRDefault="0056208C" w:rsidP="005620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</w:rPr>
            </w:pPr>
            <w:r w:rsidRPr="0056208C">
              <w:rPr>
                <w:rFonts w:ascii="Consolas" w:eastAsiaTheme="minorHAnsi" w:hAnsi="Consolas" w:cs="Consolas"/>
                <w:color w:val="0000FF"/>
                <w:sz w:val="18"/>
                <w:szCs w:val="18"/>
              </w:rPr>
              <w:t>INSERT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0000FF"/>
                <w:sz w:val="18"/>
                <w:szCs w:val="18"/>
              </w:rPr>
              <w:t>INTO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008080"/>
                <w:sz w:val="18"/>
                <w:szCs w:val="18"/>
              </w:rPr>
              <w:t>TEMPP</w:t>
            </w:r>
          </w:p>
          <w:p w14:paraId="2F7ADE36" w14:textId="77777777" w:rsidR="0056208C" w:rsidRPr="0056208C" w:rsidRDefault="0056208C" w:rsidP="005620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</w:rPr>
            </w:pPr>
            <w:r w:rsidRPr="0056208C">
              <w:rPr>
                <w:rFonts w:ascii="Consolas" w:eastAsiaTheme="minorHAnsi" w:hAnsi="Consolas" w:cs="Consolas"/>
                <w:color w:val="0000FF"/>
                <w:sz w:val="18"/>
                <w:szCs w:val="18"/>
              </w:rPr>
              <w:t>SELECT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808080"/>
                <w:sz w:val="18"/>
                <w:szCs w:val="18"/>
              </w:rPr>
              <w:t>*</w:t>
            </w:r>
          </w:p>
          <w:p w14:paraId="17AB9908" w14:textId="77777777" w:rsidR="0056208C" w:rsidRPr="0056208C" w:rsidRDefault="0056208C" w:rsidP="005620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</w:rPr>
            </w:pPr>
            <w:r w:rsidRPr="0056208C">
              <w:rPr>
                <w:rFonts w:ascii="Consolas" w:eastAsiaTheme="minorHAnsi" w:hAnsi="Consolas" w:cs="Consolas"/>
                <w:color w:val="0000FF"/>
                <w:sz w:val="18"/>
                <w:szCs w:val="18"/>
              </w:rPr>
              <w:t>FROM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008080"/>
                <w:sz w:val="18"/>
                <w:szCs w:val="18"/>
              </w:rPr>
              <w:t>PRODUCTION</w:t>
            </w:r>
          </w:p>
          <w:p w14:paraId="2D1A9276" w14:textId="77777777" w:rsidR="0056208C" w:rsidRPr="0056208C" w:rsidRDefault="0056208C" w:rsidP="005620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</w:rPr>
            </w:pPr>
            <w:r w:rsidRPr="0056208C">
              <w:rPr>
                <w:rFonts w:ascii="Consolas" w:eastAsiaTheme="minorHAnsi" w:hAnsi="Consolas" w:cs="Consolas"/>
                <w:color w:val="0000FF"/>
                <w:sz w:val="18"/>
                <w:szCs w:val="18"/>
              </w:rPr>
              <w:t>WHERE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6208C">
              <w:rPr>
                <w:rFonts w:ascii="Consolas" w:eastAsiaTheme="minorHAnsi" w:hAnsi="Consolas" w:cs="Consolas"/>
                <w:color w:val="008080"/>
                <w:sz w:val="18"/>
                <w:szCs w:val="18"/>
              </w:rPr>
              <w:t>amount</w:t>
            </w:r>
            <w:proofErr w:type="spellEnd"/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808080"/>
                <w:sz w:val="18"/>
                <w:szCs w:val="18"/>
              </w:rPr>
              <w:t>&gt;</w:t>
            </w:r>
            <w:proofErr w:type="gramEnd"/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10000 </w:t>
            </w:r>
            <w:r w:rsidRPr="0056208C">
              <w:rPr>
                <w:rFonts w:ascii="Consolas" w:eastAsiaTheme="minorHAnsi" w:hAnsi="Consolas" w:cs="Consolas"/>
                <w:color w:val="808080"/>
                <w:sz w:val="18"/>
                <w:szCs w:val="18"/>
              </w:rPr>
              <w:t>AND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proofErr w:type="spellStart"/>
            <w:r w:rsidRPr="0056208C">
              <w:rPr>
                <w:rFonts w:ascii="Consolas" w:eastAsiaTheme="minorHAnsi" w:hAnsi="Consolas" w:cs="Consolas"/>
                <w:color w:val="008080"/>
                <w:sz w:val="18"/>
                <w:szCs w:val="18"/>
              </w:rPr>
              <w:t>season</w:t>
            </w:r>
            <w:proofErr w:type="spellEnd"/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808080"/>
                <w:sz w:val="18"/>
                <w:szCs w:val="18"/>
              </w:rPr>
              <w:t>=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FF0000"/>
                <w:sz w:val="18"/>
                <w:szCs w:val="18"/>
              </w:rPr>
              <w:t>'</w:t>
            </w:r>
            <w:proofErr w:type="spellStart"/>
            <w:r w:rsidRPr="0056208C">
              <w:rPr>
                <w:rFonts w:ascii="Consolas" w:eastAsiaTheme="minorHAnsi" w:hAnsi="Consolas" w:cs="Consolas"/>
                <w:color w:val="FF0000"/>
                <w:sz w:val="18"/>
                <w:szCs w:val="18"/>
              </w:rPr>
              <w:t>Winter</w:t>
            </w:r>
            <w:proofErr w:type="spellEnd"/>
            <w:r w:rsidRPr="0056208C">
              <w:rPr>
                <w:rFonts w:ascii="Consolas" w:eastAsiaTheme="minorHAnsi" w:hAnsi="Consolas" w:cs="Consolas"/>
                <w:color w:val="FF0000"/>
                <w:sz w:val="18"/>
                <w:szCs w:val="18"/>
              </w:rPr>
              <w:t>'</w:t>
            </w:r>
          </w:p>
          <w:p w14:paraId="6F718870" w14:textId="77777777" w:rsidR="0056208C" w:rsidRPr="0056208C" w:rsidRDefault="0056208C" w:rsidP="005620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</w:rPr>
            </w:pPr>
          </w:p>
          <w:p w14:paraId="718C2D24" w14:textId="77777777" w:rsidR="0056208C" w:rsidRPr="0056208C" w:rsidRDefault="0056208C" w:rsidP="005620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szCs w:val="18"/>
              </w:rPr>
            </w:pPr>
            <w:r w:rsidRPr="0056208C">
              <w:rPr>
                <w:rFonts w:ascii="Consolas" w:eastAsiaTheme="minorHAnsi" w:hAnsi="Consolas" w:cs="Consolas"/>
                <w:color w:val="0000FF"/>
                <w:sz w:val="18"/>
                <w:szCs w:val="18"/>
              </w:rPr>
              <w:t>SELECT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proofErr w:type="spellStart"/>
            <w:r w:rsidRPr="0056208C">
              <w:rPr>
                <w:rFonts w:ascii="Consolas" w:eastAsiaTheme="minorHAnsi" w:hAnsi="Consolas" w:cs="Consolas"/>
                <w:color w:val="008080"/>
                <w:sz w:val="18"/>
                <w:szCs w:val="18"/>
              </w:rPr>
              <w:t>type</w:t>
            </w:r>
            <w:proofErr w:type="spellEnd"/>
            <w:r w:rsidRPr="0056208C">
              <w:rPr>
                <w:rFonts w:ascii="Consolas" w:eastAsiaTheme="minorHAnsi" w:hAnsi="Consolas" w:cs="Consolas"/>
                <w:color w:val="808080"/>
                <w:sz w:val="18"/>
                <w:szCs w:val="18"/>
              </w:rPr>
              <w:t>,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proofErr w:type="spellStart"/>
            <w:r w:rsidRPr="0056208C">
              <w:rPr>
                <w:rFonts w:ascii="Consolas" w:eastAsiaTheme="minorHAnsi" w:hAnsi="Consolas" w:cs="Consolas"/>
                <w:color w:val="008080"/>
                <w:sz w:val="18"/>
                <w:szCs w:val="18"/>
              </w:rPr>
              <w:t>producer</w:t>
            </w:r>
            <w:proofErr w:type="spellEnd"/>
          </w:p>
          <w:p w14:paraId="532391E0" w14:textId="5969EFAD" w:rsidR="0056208C" w:rsidRPr="0056208C" w:rsidRDefault="0056208C" w:rsidP="0056208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</w:pPr>
            <w:r w:rsidRPr="0056208C">
              <w:rPr>
                <w:rFonts w:ascii="Consolas" w:eastAsiaTheme="minorHAnsi" w:hAnsi="Consolas" w:cs="Consolas"/>
                <w:color w:val="0000FF"/>
                <w:sz w:val="18"/>
                <w:szCs w:val="18"/>
              </w:rPr>
              <w:t>FROM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008080"/>
                <w:sz w:val="18"/>
                <w:szCs w:val="18"/>
              </w:rPr>
              <w:t>CHEESE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A5A5A5" w:themeColor="accent3"/>
                <w:sz w:val="18"/>
                <w:szCs w:val="18"/>
              </w:rPr>
              <w:t>NATURAL JOIN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008080"/>
                <w:sz w:val="18"/>
                <w:szCs w:val="18"/>
              </w:rPr>
              <w:t>TEMPP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A5A5A5" w:themeColor="accent3"/>
                <w:sz w:val="18"/>
                <w:szCs w:val="18"/>
              </w:rPr>
              <w:t>NATURAL JOIN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008080"/>
                <w:sz w:val="18"/>
                <w:szCs w:val="18"/>
              </w:rPr>
              <w:t>PROVENANCE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A5A5A5" w:themeColor="accent3"/>
                <w:sz w:val="18"/>
                <w:szCs w:val="18"/>
              </w:rPr>
              <w:t>NATURAL JOIN</w:t>
            </w:r>
            <w:r w:rsidRPr="0056208C">
              <w:rPr>
                <w:rFonts w:ascii="Consolas" w:eastAsiaTheme="minorHAnsi" w:hAnsi="Consolas" w:cs="Consolas"/>
                <w:sz w:val="18"/>
                <w:szCs w:val="18"/>
              </w:rPr>
              <w:t xml:space="preserve"> </w:t>
            </w:r>
            <w:r w:rsidRPr="0056208C">
              <w:rPr>
                <w:rFonts w:ascii="Consolas" w:eastAsiaTheme="minorHAnsi" w:hAnsi="Consolas" w:cs="Consolas"/>
                <w:color w:val="008080"/>
                <w:sz w:val="18"/>
                <w:szCs w:val="18"/>
              </w:rPr>
              <w:t>TEMPR</w:t>
            </w:r>
          </w:p>
        </w:tc>
      </w:tr>
    </w:tbl>
    <w:p w14:paraId="3550B9F2" w14:textId="73BFBA7E" w:rsidR="00D37723" w:rsidRPr="00D37723" w:rsidRDefault="00D37723" w:rsidP="003A73A1">
      <w:pPr>
        <w:pStyle w:val="PargrafodaLista"/>
        <w:jc w:val="both"/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</w:pPr>
      <w:r>
        <w:rPr>
          <w:rFonts w:asciiTheme="majorHAnsi" w:eastAsia="Times New Roman" w:hAnsiTheme="majorHAnsi" w:cs="Arial"/>
          <w:color w:val="000000"/>
          <w:sz w:val="22"/>
          <w:szCs w:val="22"/>
          <w:lang w:eastAsia="pt-PT"/>
        </w:rPr>
        <w:t xml:space="preserve"> </w:t>
      </w:r>
    </w:p>
    <w:sectPr w:rsidR="00D37723" w:rsidRPr="00D37723" w:rsidSect="00CD4B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510FA"/>
    <w:multiLevelType w:val="hybridMultilevel"/>
    <w:tmpl w:val="57FE35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A28"/>
    <w:multiLevelType w:val="hybridMultilevel"/>
    <w:tmpl w:val="1504BF90"/>
    <w:lvl w:ilvl="0" w:tplc="9CF011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10E73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26D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5A5C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E6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8A1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C03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B68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927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D06ED3"/>
    <w:multiLevelType w:val="hybridMultilevel"/>
    <w:tmpl w:val="6C18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75CAE"/>
    <w:multiLevelType w:val="hybridMultilevel"/>
    <w:tmpl w:val="ED86C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15D7D"/>
    <w:multiLevelType w:val="hybridMultilevel"/>
    <w:tmpl w:val="940275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0435B"/>
    <w:multiLevelType w:val="hybridMultilevel"/>
    <w:tmpl w:val="A99EABCC"/>
    <w:lvl w:ilvl="0" w:tplc="B232D6C4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072B3"/>
    <w:multiLevelType w:val="hybridMultilevel"/>
    <w:tmpl w:val="68027DE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03B5A"/>
    <w:multiLevelType w:val="multilevel"/>
    <w:tmpl w:val="5DA88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0E435D"/>
    <w:multiLevelType w:val="hybridMultilevel"/>
    <w:tmpl w:val="760C239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86B0D"/>
    <w:multiLevelType w:val="hybridMultilevel"/>
    <w:tmpl w:val="3988A4D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7"/>
    <w:lvlOverride w:ilvl="0">
      <w:lvl w:ilvl="0">
        <w:numFmt w:val="lowerLetter"/>
        <w:lvlText w:val="%1."/>
        <w:lvlJc w:val="left"/>
      </w:lvl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E6"/>
    <w:rsid w:val="00003D16"/>
    <w:rsid w:val="000366C3"/>
    <w:rsid w:val="0004313C"/>
    <w:rsid w:val="000624C7"/>
    <w:rsid w:val="000712FC"/>
    <w:rsid w:val="00071F04"/>
    <w:rsid w:val="00084895"/>
    <w:rsid w:val="000A5F87"/>
    <w:rsid w:val="000C49D0"/>
    <w:rsid w:val="000C4CAA"/>
    <w:rsid w:val="000E21B6"/>
    <w:rsid w:val="00103B69"/>
    <w:rsid w:val="00104024"/>
    <w:rsid w:val="001124F2"/>
    <w:rsid w:val="00112AE1"/>
    <w:rsid w:val="00122C1F"/>
    <w:rsid w:val="00144243"/>
    <w:rsid w:val="0015497E"/>
    <w:rsid w:val="00161073"/>
    <w:rsid w:val="00161219"/>
    <w:rsid w:val="0017512D"/>
    <w:rsid w:val="00180264"/>
    <w:rsid w:val="0019465B"/>
    <w:rsid w:val="001967F9"/>
    <w:rsid w:val="001A4013"/>
    <w:rsid w:val="001B6E03"/>
    <w:rsid w:val="001C250B"/>
    <w:rsid w:val="001E5783"/>
    <w:rsid w:val="001F1865"/>
    <w:rsid w:val="001F682F"/>
    <w:rsid w:val="00210E4A"/>
    <w:rsid w:val="00211040"/>
    <w:rsid w:val="00235013"/>
    <w:rsid w:val="00240B01"/>
    <w:rsid w:val="0024455F"/>
    <w:rsid w:val="002471F3"/>
    <w:rsid w:val="00252A1F"/>
    <w:rsid w:val="002666F8"/>
    <w:rsid w:val="002B40F6"/>
    <w:rsid w:val="002E55A7"/>
    <w:rsid w:val="003106D9"/>
    <w:rsid w:val="003372F3"/>
    <w:rsid w:val="00354258"/>
    <w:rsid w:val="00374316"/>
    <w:rsid w:val="00383356"/>
    <w:rsid w:val="003840D6"/>
    <w:rsid w:val="003A15AC"/>
    <w:rsid w:val="003A73A1"/>
    <w:rsid w:val="003A7584"/>
    <w:rsid w:val="003A7E4F"/>
    <w:rsid w:val="003B098F"/>
    <w:rsid w:val="003E0418"/>
    <w:rsid w:val="003F2407"/>
    <w:rsid w:val="00404EBA"/>
    <w:rsid w:val="0042384B"/>
    <w:rsid w:val="00442378"/>
    <w:rsid w:val="00456C75"/>
    <w:rsid w:val="00493756"/>
    <w:rsid w:val="004A1AEB"/>
    <w:rsid w:val="004A5A29"/>
    <w:rsid w:val="004B489E"/>
    <w:rsid w:val="004C24B6"/>
    <w:rsid w:val="004C4820"/>
    <w:rsid w:val="004C4B8C"/>
    <w:rsid w:val="004C7356"/>
    <w:rsid w:val="004D36E3"/>
    <w:rsid w:val="0050182D"/>
    <w:rsid w:val="00504F9D"/>
    <w:rsid w:val="00515DDE"/>
    <w:rsid w:val="00524178"/>
    <w:rsid w:val="00530CEA"/>
    <w:rsid w:val="005366F4"/>
    <w:rsid w:val="00552BFD"/>
    <w:rsid w:val="0056208C"/>
    <w:rsid w:val="005B48BE"/>
    <w:rsid w:val="00615124"/>
    <w:rsid w:val="00623A5D"/>
    <w:rsid w:val="006431AE"/>
    <w:rsid w:val="00644EBD"/>
    <w:rsid w:val="0068109F"/>
    <w:rsid w:val="00696707"/>
    <w:rsid w:val="006A6458"/>
    <w:rsid w:val="006C35F6"/>
    <w:rsid w:val="006D44E3"/>
    <w:rsid w:val="00701EA0"/>
    <w:rsid w:val="00706081"/>
    <w:rsid w:val="00721A6E"/>
    <w:rsid w:val="00747204"/>
    <w:rsid w:val="007612E3"/>
    <w:rsid w:val="00794B20"/>
    <w:rsid w:val="007B1FA9"/>
    <w:rsid w:val="007C248C"/>
    <w:rsid w:val="007D60EF"/>
    <w:rsid w:val="007F18B2"/>
    <w:rsid w:val="008010BC"/>
    <w:rsid w:val="00805D3C"/>
    <w:rsid w:val="00814BEA"/>
    <w:rsid w:val="008242A7"/>
    <w:rsid w:val="00836FFB"/>
    <w:rsid w:val="00851D1E"/>
    <w:rsid w:val="008A1A2A"/>
    <w:rsid w:val="008E16A9"/>
    <w:rsid w:val="008F2D70"/>
    <w:rsid w:val="0092661B"/>
    <w:rsid w:val="00950EB2"/>
    <w:rsid w:val="00970B30"/>
    <w:rsid w:val="00974C90"/>
    <w:rsid w:val="0099708B"/>
    <w:rsid w:val="009E56AA"/>
    <w:rsid w:val="009E5827"/>
    <w:rsid w:val="00A20D25"/>
    <w:rsid w:val="00A6092B"/>
    <w:rsid w:val="00A63B77"/>
    <w:rsid w:val="00AD2B52"/>
    <w:rsid w:val="00AE501D"/>
    <w:rsid w:val="00AE6960"/>
    <w:rsid w:val="00AF3A30"/>
    <w:rsid w:val="00B206E9"/>
    <w:rsid w:val="00B22A4A"/>
    <w:rsid w:val="00B26496"/>
    <w:rsid w:val="00B26F5E"/>
    <w:rsid w:val="00B449FD"/>
    <w:rsid w:val="00B8661F"/>
    <w:rsid w:val="00BB3560"/>
    <w:rsid w:val="00BC46DD"/>
    <w:rsid w:val="00BD6257"/>
    <w:rsid w:val="00BE113A"/>
    <w:rsid w:val="00BF7BC8"/>
    <w:rsid w:val="00C11C4B"/>
    <w:rsid w:val="00C401E0"/>
    <w:rsid w:val="00C40EBC"/>
    <w:rsid w:val="00C41662"/>
    <w:rsid w:val="00C5524C"/>
    <w:rsid w:val="00C61BD3"/>
    <w:rsid w:val="00C72657"/>
    <w:rsid w:val="00C77A9B"/>
    <w:rsid w:val="00CC6436"/>
    <w:rsid w:val="00CD26AF"/>
    <w:rsid w:val="00CF1A31"/>
    <w:rsid w:val="00D00955"/>
    <w:rsid w:val="00D14603"/>
    <w:rsid w:val="00D205E6"/>
    <w:rsid w:val="00D219FB"/>
    <w:rsid w:val="00D3101F"/>
    <w:rsid w:val="00D37723"/>
    <w:rsid w:val="00D518DA"/>
    <w:rsid w:val="00D737F5"/>
    <w:rsid w:val="00D8566E"/>
    <w:rsid w:val="00D87645"/>
    <w:rsid w:val="00D90453"/>
    <w:rsid w:val="00D93768"/>
    <w:rsid w:val="00D93DE6"/>
    <w:rsid w:val="00DA5295"/>
    <w:rsid w:val="00DD0719"/>
    <w:rsid w:val="00DD3CAC"/>
    <w:rsid w:val="00DD48A7"/>
    <w:rsid w:val="00DD7BED"/>
    <w:rsid w:val="00DE52CD"/>
    <w:rsid w:val="00DF05E1"/>
    <w:rsid w:val="00DF4AA2"/>
    <w:rsid w:val="00DF6769"/>
    <w:rsid w:val="00E276E9"/>
    <w:rsid w:val="00E4338F"/>
    <w:rsid w:val="00E52080"/>
    <w:rsid w:val="00E55914"/>
    <w:rsid w:val="00E576E3"/>
    <w:rsid w:val="00E61C5C"/>
    <w:rsid w:val="00E63096"/>
    <w:rsid w:val="00E74CF4"/>
    <w:rsid w:val="00E87D92"/>
    <w:rsid w:val="00EA7480"/>
    <w:rsid w:val="00EB2045"/>
    <w:rsid w:val="00ED244D"/>
    <w:rsid w:val="00ED3CD7"/>
    <w:rsid w:val="00ED47BB"/>
    <w:rsid w:val="00EE106B"/>
    <w:rsid w:val="00EF4FEF"/>
    <w:rsid w:val="00EF6F9F"/>
    <w:rsid w:val="00EF74DE"/>
    <w:rsid w:val="00F07B37"/>
    <w:rsid w:val="00F10298"/>
    <w:rsid w:val="00F157FD"/>
    <w:rsid w:val="00F17CB9"/>
    <w:rsid w:val="00F20587"/>
    <w:rsid w:val="00F45C24"/>
    <w:rsid w:val="00F52309"/>
    <w:rsid w:val="00F54538"/>
    <w:rsid w:val="00F55ADE"/>
    <w:rsid w:val="00F66FC4"/>
    <w:rsid w:val="00F726E3"/>
    <w:rsid w:val="00F84CDD"/>
    <w:rsid w:val="00F90724"/>
    <w:rsid w:val="00F976C4"/>
    <w:rsid w:val="00FC7D1D"/>
    <w:rsid w:val="00FE21C8"/>
    <w:rsid w:val="00FF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E6EFA6"/>
  <w15:docId w15:val="{7A279A3B-25D0-4AE9-9AD2-8D780BC4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5E6"/>
    <w:pPr>
      <w:spacing w:line="240" w:lineRule="auto"/>
    </w:pPr>
    <w:rPr>
      <w:rFonts w:eastAsiaTheme="minorEastAsia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D20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D205E6"/>
    <w:rPr>
      <w:rFonts w:ascii="Courier" w:eastAsiaTheme="minorEastAsia" w:hAnsi="Courier" w:cs="Courier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D205E6"/>
    <w:pPr>
      <w:ind w:left="720"/>
      <w:contextualSpacing/>
    </w:pPr>
  </w:style>
  <w:style w:type="table" w:styleId="Tabelacomgrelha">
    <w:name w:val="Table Grid"/>
    <w:basedOn w:val="Tabelanormal"/>
    <w:uiPriority w:val="59"/>
    <w:rsid w:val="00D205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205E6"/>
    <w:pPr>
      <w:spacing w:after="200"/>
    </w:pPr>
    <w:rPr>
      <w:rFonts w:eastAsiaTheme="minorHAns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0D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61073"/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61073"/>
    <w:rPr>
      <w:rFonts w:ascii="Lucida Grande" w:eastAsiaTheme="minorEastAsia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578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Monteiro</dc:creator>
  <cp:keywords/>
  <dc:description/>
  <cp:lastModifiedBy>João Monteiro</cp:lastModifiedBy>
  <cp:revision>27</cp:revision>
  <cp:lastPrinted>2015-04-22T13:49:00Z</cp:lastPrinted>
  <dcterms:created xsi:type="dcterms:W3CDTF">2015-04-20T16:20:00Z</dcterms:created>
  <dcterms:modified xsi:type="dcterms:W3CDTF">2015-05-26T18:46:00Z</dcterms:modified>
</cp:coreProperties>
</file>