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de Aderência — Perfis Profissionais DTI/TI com foco em IA</w:t>
      </w:r>
    </w:p>
    <w:p>
      <w:pPr>
        <w:spacing w:after="80"/>
      </w:pPr>
      <w:r/>
      <w:r>
        <w:rPr>
          <w:b/>
        </w:rPr>
        <w:t>Elaborado por:</w:t>
      </w:r>
      <w:r>
        <w:t xml:space="preserve"> Pedro Gentil Regato de Oliveira Soares</w:t>
      </w:r>
    </w:p>
    <w:p>
      <w:pPr>
        <w:spacing w:after="80"/>
      </w:pPr>
      <w:r/>
      <w:r>
        <w:rPr>
          <w:b/>
        </w:rPr>
        <w:t>Destinatário:</w:t>
      </w:r>
      <w:r>
        <w:t xml:space="preserve"> [Nome do Gestor] — Gestor de Soluções Corporativas / DTI/FGV</w:t>
      </w:r>
    </w:p>
    <w:p>
      <w:pPr>
        <w:spacing w:after="80"/>
      </w:pPr>
      <w:r/>
      <w:r>
        <w:rPr>
          <w:b/>
        </w:rPr>
        <w:t>Data:</w:t>
      </w:r>
      <w:r>
        <w:t xml:space="preserve"> Maio de 2026</w:t>
      </w:r>
    </w:p>
    <w:p>
      <w:pPr>
        <w:spacing w:after="80"/>
      </w:pPr>
      <w:r/>
      <w:r>
        <w:rPr>
          <w:b/>
        </w:rPr>
        <w:t>Referência:</w:t>
      </w:r>
      <w:r>
        <w:t xml:space="preserve"> Documento "Job Descriptions DTI v2 IA" — Modelos de JD, Área DTI/TI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Apresentação</w:t>
      </w:r>
    </w:p>
    <w:p>
      <w:pPr>
        <w:spacing w:after="80"/>
      </w:pPr>
      <w:r>
        <w:t>Atendendo à solicitação do meu gestor, elaborei esta análise de aderência aos três perfis descritos no documento de referência. O objetivo é oferecer uma avaliação honesta, baseada em evidências concretas do meu histórico na FGV e fora dela, identificando onde atendo plenamente, onde supero e onde há lacunas reais a reconhecer.</w:t>
      </w:r>
    </w:p>
    <w:p>
      <w:pPr>
        <w:spacing w:after="80"/>
      </w:pPr>
      <w:r>
        <w:t>A análise segue a estrutura exata de cada JD e é complementada, ao final, por uma proposta de perfil que entendo aproveitar ao máximo a combinação de competências que acumulei ao longo desta trajetória.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1. ARQUITETO DE SOLUÇÕES</w:t>
      </w:r>
    </w:p>
    <w:p>
      <w:pPr>
        <w:pStyle w:val="Heading3"/>
      </w:pPr>
      <w:r>
        <w:t>1.1 Requisitos Obrigatórios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Graduação em Ciência da Computação, Sistemas de Informação, Engenharia ou áreas correlatas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Parcialmente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Graduação em </w:t>
            </w:r>
            <w:r>
              <w:rPr>
                <w:b/>
                <w:sz w:val="20"/>
              </w:rPr>
              <w:t>Estatística (UERJ, 1984–1990)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MBA FGV (2012–2014)</w:t>
            </w:r>
            <w:r>
              <w:rPr>
                <w:sz w:val="20"/>
              </w:rPr>
              <w:t>. A formação não é em TI clássica, mas confere base matemática e de modelagem superior à maioria dos graduados em computação, além de visão de negócio formal.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mínima de 5 anos em desenvolvimento de software e ao menos 2 anos em função de arquitetura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Carreira em TI/Sistemas desde </w:t>
            </w:r>
            <w:r>
              <w:rPr>
                <w:b/>
                <w:sz w:val="20"/>
              </w:rPr>
              <w:t>1993 (mais de 30 anos)</w:t>
            </w:r>
            <w:r>
              <w:rPr>
                <w:sz w:val="20"/>
              </w:rPr>
              <w:t>. Atuação em arquitetura de soluções desde os projetos na Xerox Brasil (2006), EPE, Path ITTS e, de forma sistemática, na FGV desde 2019.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Sólido conhecimento em arquitetura de microsserviços, APIs REST/GraphQL e integração de sistemas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Projetei e implementei: </w:t>
            </w:r>
            <w:r>
              <w:rPr>
                <w:b/>
                <w:sz w:val="20"/>
              </w:rPr>
              <w:t>FastAPI/Docker</w:t>
            </w:r>
            <w:r>
              <w:rPr>
                <w:sz w:val="20"/>
              </w:rPr>
              <w:t xml:space="preserve"> (SE-SUITE Utils, FGV); wrappers </w:t>
            </w:r>
            <w:r>
              <w:rPr>
                <w:b/>
                <w:sz w:val="20"/>
              </w:rPr>
              <w:t>SOAP</w:t>
            </w:r>
            <w:r>
              <w:rPr>
                <w:sz w:val="20"/>
              </w:rPr>
              <w:t xml:space="preserve"> para 22+ operações no SE-Suite; </w:t>
            </w:r>
            <w:r>
              <w:rPr>
                <w:b/>
                <w:sz w:val="20"/>
              </w:rPr>
              <w:t>Flask/JWT</w:t>
            </w:r>
            <w:r>
              <w:rPr>
                <w:sz w:val="20"/>
              </w:rPr>
              <w:t xml:space="preserve"> em produção no HPC FGV (CIDA); integração via </w:t>
            </w:r>
            <w:r>
              <w:rPr>
                <w:b/>
                <w:sz w:val="20"/>
              </w:rPr>
              <w:t>API CNJ</w:t>
            </w:r>
            <w:r>
              <w:rPr>
                <w:sz w:val="20"/>
              </w:rPr>
              <w:t xml:space="preserve"> (DataJud Monitor).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com plataformas Cloud (AWS, Azure ou GCP) e seus serviços de IA nativos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Gap a desenvolver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Minha experiência é predominantemente </w:t>
            </w:r>
            <w:r>
              <w:rPr>
                <w:b/>
                <w:sz w:val="20"/>
              </w:rPr>
              <w:t>on-premise</w:t>
            </w:r>
            <w:r>
              <w:rPr>
                <w:sz w:val="20"/>
              </w:rPr>
              <w:t xml:space="preserve"> (HPC FGV, servidores locais). Tenho noções de Cloud e uso de APIs gerenciadas (Gemini, DeepSeek via APIs externas), mas não tenho experiência formal com AWS Bedrock, Azure OpenAI ou Vertex AI como plataforma de infraestrutura. É o gap técnico mais relevante a declarar.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Conhecimento prático no consumo de APIs de LLMs (OpenAI, Anthropic, etc.): autenticação, estrutura de prompts, tokens, custos e limites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Implementei em produção: classificador de citações em Diários Oficiais via </w:t>
            </w:r>
            <w:r>
              <w:rPr>
                <w:b/>
                <w:sz w:val="20"/>
              </w:rPr>
              <w:t>DeepSeek, Gemini e Llama</w:t>
            </w:r>
            <w:r>
              <w:rPr>
                <w:sz w:val="20"/>
              </w:rPr>
              <w:t xml:space="preserve"> (11.998 e-mails, 88% de acurácia); </w:t>
            </w:r>
            <w:r>
              <w:rPr>
                <w:b/>
                <w:sz w:val="20"/>
              </w:rPr>
              <w:t>Claude API</w:t>
            </w:r>
            <w:r>
              <w:rPr>
                <w:sz w:val="20"/>
              </w:rPr>
              <w:t xml:space="preserve"> integrada via Anthropic SDK no myCV e em ferramentas internas. Gerencio contexto, custo por token, limites de janela e fallback entre modelos.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Domínio de padrões de segurança, autenticação (OAuth, JWT) e conformidade com LGPD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JWT/OAuth</w:t>
            </w:r>
            <w:r>
              <w:rPr>
                <w:sz w:val="20"/>
              </w:rPr>
              <w:t xml:space="preserve"> implementados em múltiplos projetos: CIDA (API Flask/JWT em produção no HPC FGV), </w:t>
            </w:r>
            <w:r>
              <w:rPr>
                <w:b/>
                <w:sz w:val="20"/>
              </w:rPr>
              <w:t>NDOC</w:t>
            </w:r>
            <w:r>
              <w:rPr>
                <w:sz w:val="20"/>
              </w:rPr>
              <w:t xml:space="preserve"> (API de legendagem inteligente de faces — RetinaFace) e </w:t>
            </w:r>
            <w:r>
              <w:rPr>
                <w:b/>
                <w:sz w:val="20"/>
              </w:rPr>
              <w:t>SE-SUITE Utils</w:t>
            </w:r>
            <w:r>
              <w:rPr>
                <w:sz w:val="20"/>
              </w:rPr>
              <w:t xml:space="preserve"> (autenticação nas integrações SOAP/REST com o SE-Suite). Atuação direta com </w:t>
            </w:r>
            <w:r>
              <w:rPr>
                <w:b/>
                <w:sz w:val="20"/>
              </w:rPr>
              <w:t>D4Sign</w:t>
            </w:r>
            <w:r>
              <w:rPr>
                <w:sz w:val="20"/>
              </w:rPr>
              <w:t xml:space="preserve"> (assinatura digital com cadeia de custódia) no Portal de Contratos FGV — 1.330 instrumentos contratuais. Conhecimento de LGPD aplicado à gestão de dados do SJUR e do acervo acadêmico.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Capacidade de modelar arquiteturas que incorporam componentes de IA de forma segura e auditável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 </w:t>
            </w:r>
            <w:r>
              <w:rPr>
                <w:b/>
                <w:sz w:val="20"/>
              </w:rPr>
              <w:t>SJUR</w:t>
            </w:r>
            <w:r>
              <w:rPr>
                <w:sz w:val="20"/>
              </w:rPr>
              <w:t xml:space="preserve"> é um ecossistema IA completo com dois subsistemas em produção: DataJud Monitor (consulta CNJ, alerta jurídico) e classificador LLM de Diários Oficiais — ambos com lógica de auditoria, log de decisões e rastreabilidade de outputs. O </w:t>
            </w:r>
            <w:r>
              <w:rPr>
                <w:b/>
                <w:sz w:val="20"/>
              </w:rPr>
              <w:t>Process2Diagram</w:t>
            </w:r>
            <w:r>
              <w:rPr>
                <w:sz w:val="20"/>
              </w:rPr>
              <w:t xml:space="preserve"> gera artefatos estruturados (BPMN 2.0 + IEEE 830) a partir de reuniões — rastreabilidade total do processo à decisão.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Comunicação técnica clara com equipes de desenvolvimento e lideranças de negócio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Atuo como elo técnico direto entre a Diretoria Jurídica, Auditoria, Área Acadêmica e a DTI. Produzo documentação técnica, especificações funcionais e apresentações executivas. Depoimentos de gestores (Rodrigo Gaio/Xerox, Joaquim Santos Neto/CIO) corroboram esta capacidade.</w:t>
            </w:r>
          </w:p>
        </w:tc>
      </w:tr>
    </w:tbl>
    <w:p/>
    <w:p>
      <w:pPr>
        <w:pStyle w:val="Heading3"/>
      </w:pPr>
      <w:r>
        <w:t>1.2 Diferenciais Desejáveis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Diferencial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Certificações em Cloud (AWS Solutions Architect, Azure, etc.)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❌ Não possuo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Gap declarado. Ação possível: AWS Cloud Practitioner como primeiro passo.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com RAG (Retrieval-Augmented Generation)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RAG é parte da arquitetura do SJUR (recuperação de contexto processual antes da classificação LLM) e do Process2Diagram.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Conhecimento em LangChain, LlamaIndex ou frameworks de orquestração de IA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Uso </w:t>
            </w:r>
            <w:r>
              <w:rPr>
                <w:b/>
                <w:sz w:val="20"/>
              </w:rPr>
              <w:t>LangGraph</w:t>
            </w:r>
            <w:r>
              <w:rPr>
                <w:sz w:val="20"/>
              </w:rPr>
              <w:t xml:space="preserve"> (framework de orquestração de agentes IA da LangChain) no Process2Diagram e no SJUR — o equivalente moderno e mais robusto do LangChain para pipelines com estado.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Vivência com projetos de transformação digital com componentes de IA generativa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SJUR, CIDA, NDOC e Process2Diagram são quatro projetos de transformação digital com IA generativa, ML e visão computacional, todos em produção na FGV.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em definição de políticas de uso responsável de IA em ambientes corporativos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Parcialmente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Defini critérios de qualidade, log de decisões e validação humana nos pipelines IA do SJUR. Formalização explícita de política de IA corporativa ainda não realizada — mas a prática está presente.</w:t>
            </w:r>
          </w:p>
        </w:tc>
      </w:tr>
    </w:tbl>
    <w:p/>
    <w:p>
      <w:pPr>
        <w:pStyle w:val="Heading3"/>
      </w:pPr>
      <w:r>
        <w:t>1.3 Avaliação Global — Arquiteto de Soluções</w:t>
      </w:r>
    </w:p>
    <w:p>
      <w:pPr>
        <w:spacing w:before="80" w:after="80"/>
        <w:ind w:left="567"/>
        <w:pBdr>
          <w:left w:val="single" w:sz="12" w:space="4" w:color="2E74B5"/>
        </w:pBdr>
      </w:pPr>
      <w:r>
        <w:rPr>
          <w:i/>
          <w:color w:val="1F4E79"/>
        </w:rPr>
      </w:r>
      <w:r>
        <w:rPr>
          <w:b/>
          <w:i/>
          <w:color w:val="1F4E79"/>
        </w:rPr>
        <w:t>Aderência estimada: 82%</w:t>
      </w:r>
      <w:r>
        <w:rPr>
          <w:i/>
          <w:color w:val="1F4E79"/>
        </w:rPr>
        <w:t xml:space="preserve">  Atendo ou supero a grande maioria dos requisitos obrigatórios e dos diferenciais. O gap principal e honesto é a </w:t>
      </w:r>
      <w:r>
        <w:rPr>
          <w:b/>
          <w:i/>
          <w:color w:val="1F4E79"/>
        </w:rPr>
        <w:t>ausência de experiência formal com Cloud</w:t>
      </w:r>
      <w:r>
        <w:rPr>
          <w:i/>
          <w:color w:val="1F4E79"/>
        </w:rPr>
        <w:t xml:space="preserve"> (AWS/Azure/GCP como infraestrutura). A formação em Estatística, embora diferente do esperado, é um diferencial estratégico — não uma deficiência — especialmente para um papel de arquitetura onde decisões sobre modelos, risco e governança de IA exigem base quantitativa sólida.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2. ANALISTA DE SISTEMAS / NEGÓCIO</w:t>
      </w:r>
    </w:p>
    <w:p>
      <w:pPr>
        <w:pStyle w:val="Heading3"/>
      </w:pPr>
      <w:r>
        <w:t>2.1 Requisitos Obrigatórios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Graduação em Sistemas de Informação, Administração, Engenharia ou correlatas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Parcialmente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Mesma situação do perfil anterior: Estatística + MBA FGV. Equivalente em substância.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mínima de 3 anos como analista de sistemas ou de negócios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30+ anos. Atuação formal como Analista de Sistema desde 1993 (CBO 8320).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Uso comprovado de ferramentas de IA generativa em atividades profissionais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Uso diário de Claude, Gemini, DeepSeek e Llama em produção. Integração via SDK (Anthropic Python SDK). Não só uso, mas </w:t>
            </w:r>
            <w:r>
              <w:rPr>
                <w:b/>
                <w:sz w:val="20"/>
              </w:rPr>
              <w:t>construo e opero</w:t>
            </w:r>
            <w:r>
              <w:rPr>
                <w:sz w:val="20"/>
              </w:rPr>
              <w:t xml:space="preserve"> os sistemas que outros analistas usarão.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Capacidade de construir prompts estruturados para outputs úteis e consistentes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Engenharia de Prompt é parte formal da minha stack. Implemento chain-of-thought, few-shot, role prompting e decomposição de tarefas nos pipelines do SJUR e Process2Diagram.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Domínio de levantamento e documentação de requisitos e modelagem de processos (BPMN)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Process2Diagram</w:t>
            </w:r>
            <w:r>
              <w:rPr>
                <w:sz w:val="20"/>
              </w:rPr>
              <w:t xml:space="preserve"> automatiza exatamente isso: de transcrições de reunião para BPMN 2.0 + atas estruturadas + requisitos IEEE 830. Fui eu quem projetou, construiu e opero esta solução. Décadas de BPM na Xerox, Path ITTS, EPE e FGV.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com metodologias ágeis (Scrum, Kanban) e ferramentas de backlog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Scrum/Kanban presentes em todos os projetos recentes na FGV.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Habilidade com ferramentas de documentação colaborativa (Confluence, Notion, etc.)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Parcialmente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Uso documentação estruturada em Markdown, YAML e repositórios Git. Experiência limitada com Confluence/Notion especificamente — uso ferramentas equivalentes.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Capacidade de redigir documentos técnicos, revisando outputs de IA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Produção regular de especificações, relatórios técnicos e documentação de projetos. O próprio Process2Diagram gera e valida atas e especificações IEEE 830.</w:t>
            </w:r>
          </w:p>
        </w:tc>
      </w:tr>
    </w:tbl>
    <w:p/>
    <w:p>
      <w:pPr>
        <w:pStyle w:val="Heading3"/>
      </w:pPr>
      <w:r>
        <w:t>2.2 Diferenciais Desejáveis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Diferencial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Automação de fluxos com IA (Make, n8n com LLMs, etc.)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LangGraph é minha ferramenta de orquestração de fluxos com IA — mais sofisticada que Make/n8n. Process2Diagram é a prova.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Técnicas avançadas de prompting (chain-of-thought, few-shot, role prompting)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Uso sistemático nos pipelines em produção. Participei do </w:t>
            </w:r>
            <w:r>
              <w:rPr>
                <w:b/>
                <w:sz w:val="20"/>
              </w:rPr>
              <w:t>GenAI Intensive Google/Kaggle</w:t>
            </w:r>
            <w:r>
              <w:rPr>
                <w:sz w:val="20"/>
              </w:rPr>
              <w:t xml:space="preserve"> (5 cursos, Abr/2025) com foco específico nessas técnicas.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Certificação em gestão ágil (CSPO, PSM, PMI-ACP)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❌ Não possuo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Gap a declarar. A prática está presente; a certificação formal não.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Ferramentas de prototipagem rápida assistida por IA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Streamlit</w:t>
            </w:r>
            <w:r>
              <w:rPr>
                <w:sz w:val="20"/>
              </w:rPr>
              <w:t xml:space="preserve"> para prototipagem rápida de interfaces de dados (DataJud Monitor).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Vivência em projetos de transformação digital com automação inteligente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SJUR, CIDA, ECM &amp; BPM, Process2Diagram — quatro projetos distintos, todos na FGV.</w:t>
            </w:r>
          </w:p>
        </w:tc>
      </w:tr>
    </w:tbl>
    <w:p/>
    <w:p>
      <w:pPr>
        <w:pStyle w:val="Heading3"/>
      </w:pPr>
      <w:r>
        <w:t>2.3 Avaliação Global — Analista de Sistemas / Negócio</w:t>
      </w:r>
    </w:p>
    <w:p>
      <w:pPr>
        <w:spacing w:before="80" w:after="80"/>
        <w:ind w:left="567"/>
        <w:pBdr>
          <w:left w:val="single" w:sz="12" w:space="4" w:color="2E74B5"/>
        </w:pBdr>
      </w:pPr>
      <w:r>
        <w:rPr>
          <w:i/>
          <w:color w:val="1F4E79"/>
        </w:rPr>
      </w:r>
      <w:r>
        <w:rPr>
          <w:b/>
          <w:i/>
          <w:color w:val="1F4E79"/>
        </w:rPr>
        <w:t>Aderência estimada: 91%</w:t>
      </w:r>
      <w:r>
        <w:rPr>
          <w:i/>
          <w:color w:val="1F4E79"/>
        </w:rPr>
        <w:t xml:space="preserve">  Este é o perfil ao qual tenho maior aderência técnica imediata. Em vários requisitos não apenas atendo, mas </w:t>
      </w:r>
      <w:r>
        <w:rPr>
          <w:b/>
          <w:i/>
          <w:color w:val="1F4E79"/>
        </w:rPr>
        <w:t>opero na camada acima</w:t>
      </w:r>
      <w:r>
        <w:rPr>
          <w:i/>
          <w:color w:val="1F4E79"/>
        </w:rPr>
        <w:t xml:space="preserve"> — construo os sistemas que outros analistas usariam como ferramenta. Os únicos gaps são a ausência de certificação ágil formal e experiência específica com Confluence/Notion.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3. DESENVOLVEDOR FULL STACK</w:t>
      </w:r>
    </w:p>
    <w:p>
      <w:pPr>
        <w:pStyle w:val="Heading3"/>
      </w:pPr>
      <w:r>
        <w:t>3.1 Requisitos Obrigatórios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Graduação em Ciência da Computação, Sistemas de Informação ou correlatas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Parcialmente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Idem aos perfis anteriores.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mínima de 3 anos em desenvolvimento de software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30+ anos. Backend profissional desde 1993.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Uso comprovado de ferramentas de IA no desenvolvimento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Uso </w:t>
            </w:r>
            <w:r>
              <w:rPr>
                <w:b/>
                <w:sz w:val="20"/>
              </w:rPr>
              <w:t>Claude Code</w:t>
            </w:r>
            <w:r>
              <w:rPr>
                <w:sz w:val="20"/>
              </w:rPr>
              <w:t xml:space="preserve"> como ferramenta de desenvolvimento no dia a dia. Integro APIs de LLMs em código Python.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Backend sólido (Java, Python, Node.js ou .NET)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 (Python)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Python</w:t>
            </w:r>
            <w:r>
              <w:rPr>
                <w:sz w:val="20"/>
              </w:rPr>
              <w:t xml:space="preserve"> é minha linguagem principal. FastAPI, Flask, Pandas, NumPy, Scikit-learn, LangGraph. Histórico com Java, PL/SQL e Groovy/Grails.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Frontend (React, Angular ou Vue.js)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Gap relevante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Minha atuação em frontend é limitada. Uso </w:t>
            </w:r>
            <w:r>
              <w:rPr>
                <w:b/>
                <w:sz w:val="20"/>
              </w:rPr>
              <w:t>Streamlit</w:t>
            </w:r>
            <w:r>
              <w:rPr>
                <w:sz w:val="20"/>
              </w:rPr>
              <w:t xml:space="preserve"> para interfaces de dados, mas não tenho experiência formal com React, Angular ou Vue. Este é um gap real para o perfil Full Stack clássico.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no consumo de APIs REST e integração de APIs de terceiros, incluindo IA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Integração com API CNJ, D4Sign, Anthropic SDK, APIs de LLMs. 22+ operações SOAP documentadas no SE-SUITE Utils.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Domínio de bancos de dados relacionais e noções de NoSQL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SQL avançado em múltiplos projetos. DB2 (IBM Maximo), Oracle (Xerox/PUC/Petrobras). Noções de NoSQL.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OAuth 2.0, JWT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JWT/OAuth implementados em três projetos FGV: </w:t>
            </w:r>
            <w:r>
              <w:rPr>
                <w:b/>
                <w:sz w:val="20"/>
              </w:rPr>
              <w:t>CIDA</w:t>
            </w:r>
            <w:r>
              <w:rPr>
                <w:sz w:val="20"/>
              </w:rPr>
              <w:t xml:space="preserve"> (API Flask/JWT em produção), </w:t>
            </w:r>
            <w:r>
              <w:rPr>
                <w:b/>
                <w:sz w:val="20"/>
              </w:rPr>
              <w:t>NDOC</w:t>
            </w:r>
            <w:r>
              <w:rPr>
                <w:sz w:val="20"/>
              </w:rPr>
              <w:t xml:space="preserve"> (API de legendagem inteligente de faces) e </w:t>
            </w:r>
            <w:r>
              <w:rPr>
                <w:b/>
                <w:sz w:val="20"/>
              </w:rPr>
              <w:t>SE-SUITE Utils</w:t>
            </w:r>
            <w:r>
              <w:rPr>
                <w:sz w:val="20"/>
              </w:rPr>
              <w:t xml:space="preserve"> (autenticação nas integrações SOAP/REST com o SE-Suite).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Git e fluxos de pull request e code review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Git em uso sistemático em todos os projetos.</w:t>
            </w:r>
          </w:p>
        </w:tc>
      </w:tr>
    </w:tbl>
    <w:p/>
    <w:p>
      <w:pPr>
        <w:pStyle w:val="Heading3"/>
      </w:pPr>
      <w:r>
        <w:t>3.2 Diferenciais Desejáveis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Diferencial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APIs de LLMs em produção (gestão de contexto, streaming, custos)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Amplamente superado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SJUR em produção com controle de contexto, seleção dinâmica de modelo e monitoramento de custo.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LangChain, LlamaIndex ou similares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LangGraph.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RAG aplicado a bases de conhecimento corporativas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Presente na arquitetura do SJUR.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Docker e orquestração de containers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Docker em uso no SE-SUITE Utils e nos ambientes de deploy na FGV.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Microsserviços e integração de sistemas complexos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Parcialmente atendido</w:t>
            </w:r>
          </w:p>
        </w:tc>
        <w:tc>
          <w:tcPr>
            <w:tcW w:type="dxa" w:w="304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FastAPI como serviço isolado; não tenho experiência formal com Kubernetes ou orquestração de múltiplos microsserviços.</w:t>
            </w:r>
          </w:p>
        </w:tc>
      </w:tr>
    </w:tbl>
    <w:p/>
    <w:p>
      <w:pPr>
        <w:pStyle w:val="Heading3"/>
      </w:pPr>
      <w:r>
        <w:t>3.3 Avaliação Global — Desenvolvedor Full Stack</w:t>
      </w:r>
    </w:p>
    <w:p>
      <w:pPr>
        <w:spacing w:before="80" w:after="80"/>
        <w:ind w:left="567"/>
        <w:pBdr>
          <w:left w:val="single" w:sz="12" w:space="4" w:color="2E74B5"/>
        </w:pBdr>
      </w:pPr>
      <w:r>
        <w:rPr>
          <w:i/>
          <w:color w:val="1F4E79"/>
        </w:rPr>
      </w:r>
      <w:r>
        <w:rPr>
          <w:b/>
          <w:i/>
          <w:color w:val="1F4E79"/>
        </w:rPr>
        <w:t>Aderência estimada: 72%</w:t>
      </w:r>
      <w:r>
        <w:rPr>
          <w:i/>
          <w:color w:val="1F4E79"/>
        </w:rPr>
        <w:t xml:space="preserve">  Atendo plenamente o lado </w:t>
      </w:r>
      <w:r>
        <w:rPr>
          <w:b/>
          <w:i/>
          <w:color w:val="1F4E79"/>
        </w:rPr>
        <w:t>backend, IA e integração</w:t>
      </w:r>
      <w:r>
        <w:rPr>
          <w:i/>
          <w:color w:val="1F4E79"/>
        </w:rPr>
        <w:t xml:space="preserve"> do perfil Full Stack, mas tenho lacuna real em </w:t>
      </w:r>
      <w:r>
        <w:rPr>
          <w:b/>
          <w:i/>
          <w:color w:val="1F4E79"/>
        </w:rPr>
        <w:t>frontend moderno</w:t>
      </w:r>
      <w:r>
        <w:rPr>
          <w:i/>
          <w:color w:val="1F4E79"/>
        </w:rPr>
        <w:t xml:space="preserve"> (React/Angular/Vue). Este perfil é o que menos representa minha posição natural — não porque me falte capacidade técnica, mas porque minha atuação evoluiu na direção de arquitetura e inteligência aplicada, não de interface e UX.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4. SÍNTESE COMPARATIVA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Dimensão</w:t>
            </w:r>
          </w:p>
        </w:tc>
        <w:tc>
          <w:tcPr>
            <w:tcW w:type="dxa" w:w="2280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Arquiteto de Soluções</w:t>
            </w:r>
          </w:p>
        </w:tc>
        <w:tc>
          <w:tcPr>
            <w:tcW w:type="dxa" w:w="2280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Analista Sist./Negócio</w:t>
            </w:r>
          </w:p>
        </w:tc>
        <w:tc>
          <w:tcPr>
            <w:tcW w:type="dxa" w:w="2280"/>
            <w:shd w:val="clear" w:color="auto" w:fill="D6E4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Dev Full Stack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Formação acadêmica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Equivalente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Equivalente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Equivalente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Experiência de mercado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LLMs / IA Generativa em produção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Arquitetura de sistemas e APIs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 Atende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BPMN / Modelagem de Processos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✅✅ Supera amplamente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Cloud (AWS/Azure/GCP)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Gap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Frontend moderno (React/Angular)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⚠️ Gap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Certificações formais (Cloud/Ágil)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❌ Ausente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❌ Ausente (ágil)</w:t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Aderência estimada</w:t>
            </w:r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82%</w:t>
            </w:r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91%</w:t>
            </w:r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72%</w:t>
            </w:r>
            <w:r>
              <w:rPr>
                <w:sz w:val="20"/>
              </w:rPr>
            </w:r>
          </w:p>
        </w:tc>
      </w:tr>
    </w:tbl>
    <w:p/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5. PONTOS DE DESENVOLVIMENTO PRIORITÁRIOS</w:t>
      </w:r>
    </w:p>
    <w:p>
      <w:pPr>
        <w:spacing w:after="80"/>
      </w:pPr>
      <w:r>
        <w:t>Com base na análise honesta acima, identifico três frentes de desenvolvimento para maximizar a aderência formal aos perfis:</w:t>
      </w:r>
    </w:p>
    <w:p>
      <w:pPr>
        <w:pStyle w:val="Heading3"/>
      </w:pPr>
      <w:r>
        <w:t>5.1 Cloud — Gap Técnico mais Relevante</w:t>
      </w:r>
    </w:p>
    <w:p>
      <w:pPr>
        <w:spacing w:after="80"/>
      </w:pPr>
      <w:r>
        <w:t>A ausência de experiência formal com AWS, Azure ou GCP é o gap mais substancial para o perfil de Arquiteto. Ação recomendada:</w:t>
      </w:r>
    </w:p>
    <w:p>
      <w:pPr>
        <w:pStyle w:val="ListBullet"/>
      </w:pPr>
      <w:r/>
      <w:r>
        <w:rPr>
          <w:b/>
        </w:rPr>
        <w:t>AWS Cloud Practitioner</w:t>
      </w:r>
      <w:r>
        <w:t xml:space="preserve"> (fundamentos, 1–2 meses)</w:t>
      </w:r>
    </w:p>
    <w:p>
      <w:pPr>
        <w:pStyle w:val="ListBullet"/>
      </w:pPr>
      <w:r/>
      <w:r>
        <w:rPr>
          <w:b/>
        </w:rPr>
        <w:t>AWS Solutions Architect Associate</w:t>
      </w:r>
      <w:r>
        <w:t xml:space="preserve"> (6 meses) ou equivalente Azure</w:t>
      </w:r>
    </w:p>
    <w:p>
      <w:pPr>
        <w:pStyle w:val="ListBullet"/>
      </w:pPr>
      <w:r>
        <w:t>Prática com serviços de IA nativos: AWS Bedrock, Azure OpenAI Service</w:t>
      </w:r>
    </w:p>
    <w:p>
      <w:pPr>
        <w:pStyle w:val="Heading3"/>
      </w:pPr>
      <w:r>
        <w:t>5.2 Certificação Formal em Gestão Ágil</w:t>
      </w:r>
    </w:p>
    <w:p>
      <w:pPr>
        <w:spacing w:after="80"/>
      </w:pPr>
      <w:r>
        <w:t>A prática está consolidada; falta o reconhecimento formal.</w:t>
      </w:r>
    </w:p>
    <w:p>
      <w:pPr>
        <w:pStyle w:val="ListBullet"/>
      </w:pPr>
      <w:r/>
      <w:r>
        <w:rPr>
          <w:b/>
        </w:rPr>
        <w:t>PMI-ACP</w:t>
      </w:r>
      <w:r>
        <w:t xml:space="preserve"> ou </w:t>
      </w:r>
      <w:r>
        <w:rPr>
          <w:b/>
        </w:rPr>
        <w:t>PSM I</w:t>
      </w:r>
      <w:r>
        <w:t xml:space="preserve"> são os mais alinhados ao perfil sênior</w:t>
      </w:r>
    </w:p>
    <w:p>
      <w:pPr>
        <w:pStyle w:val="Heading3"/>
      </w:pPr>
      <w:r>
        <w:t>5.3 Formalização de Política de IA Corporativa</w:t>
      </w:r>
    </w:p>
    <w:p>
      <w:pPr>
        <w:spacing w:after="80"/>
      </w:pPr>
      <w:r>
        <w:t>Tenho prática de governança de IA nos projetos, mas nunca produzi um documento formal de política. Produzir um whitepaper de uso responsável de IA para a FGV seria simultaneamente um entregável de valor e um item de portfólio para o perfil de Arquiteto.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6. PROPOSTA DE CARGO — APROVEITAMENTO MÁXIMO DO PERFIL</w:t>
      </w:r>
    </w:p>
    <w:p>
      <w:pPr>
        <w:spacing w:after="80"/>
      </w:pPr>
      <w:r>
        <w:t>Com base no cruzamento do meu perfil real com os três JDs analisados, proponho a seguinte posição: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3"/>
      </w:pPr>
      <w:r>
        <w:t>ESPECIALISTA EM IA APLICADA — SOLUÇÕES INTELIGENTES PARA ÁREAS CORPORATIVAS</w:t>
      </w:r>
    </w:p>
    <w:p>
      <w:pPr>
        <w:spacing w:after="80"/>
      </w:pPr>
      <w:r/>
      <w:r>
        <w:rPr>
          <w:b/>
        </w:rPr>
        <w:t>Posicionamento estratégico:</w:t>
      </w:r>
      <w:r/>
    </w:p>
    <w:p>
      <w:pPr>
        <w:spacing w:after="80"/>
      </w:pPr>
      <w:r>
        <w:t xml:space="preserve">Este cargo existe para transformar o potencial da Inteligência Artificial em </w:t>
      </w:r>
      <w:r>
        <w:rPr>
          <w:b/>
        </w:rPr>
        <w:t>resultado concreto para as áreas corporativas da FGV</w:t>
      </w:r>
      <w:r>
        <w:t>. Seu centro de gravidade é o negócio: identificar onde a IA pode gerar impacto real, especificar o que precisa ser construído e estar à frente da sua implementação junto às áreas clientes da SOLCORP — com responsabilidade sobre entrega, adoção e resultado mensurável.</w:t>
      </w:r>
    </w:p>
    <w:p>
      <w:pPr>
        <w:spacing w:after="80"/>
      </w:pPr>
      <w:r>
        <w:t>A IA aplicada a processos corporativos é uma disciplina própria. Exige fluência técnica em modelos, pipelines e integração de dados, combinada com leitura precisa do negócio, dos processos e das pessoas envolvidas. É essa combinação — rara no mercado — que justifica um perfil dedicado, com foco, metodologia e histórico de entrega comprovados.</w:t>
      </w:r>
    </w:p>
    <w:p>
      <w:pPr>
        <w:spacing w:after="80"/>
      </w:pPr>
      <w:r/>
      <w:r>
        <w:rPr>
          <w:b/>
        </w:rPr>
        <w:t>Por que este cargo aproveita ao máximo o que tenho:</w:t>
      </w:r>
      <w:r/>
    </w:p>
    <w:p>
      <w:pPr>
        <w:pStyle w:val="ListNumber"/>
      </w:pPr>
      <w:r/>
      <w:r>
        <w:rPr>
          <w:b/>
        </w:rPr>
        <w:t>Base estatística + IA aplicada</w:t>
      </w:r>
      <w:r>
        <w:t xml:space="preserve"> — Não sou apenas um engenheiro que usa LLMs. Sou um estatístico que entende distribuições, erro, risco e evidência. Isso é raro em perfis de IA corporativa e produz decisões mais sólidas sobre quando confiar num modelo, quando não confiar e como medir seu desempenho em produção.</w:t>
      </w:r>
    </w:p>
    <w:p>
      <w:pPr>
        <w:pStyle w:val="ListNumber"/>
      </w:pPr>
      <w:r/>
      <w:r>
        <w:rPr>
          <w:b/>
        </w:rPr>
        <w:t>Visão de processo + automação inteligente</w:t>
      </w:r>
      <w:r>
        <w:t xml:space="preserve"> — Process2Diagram é a síntese desta competência: transformar reuniões em BPMN, atas e requisitos automaticamente não é um projeto de TI — é uma reengenharia de processo habilitada por IA. Isso exige simultaneamente domínio de BPM e de orquestração de LLMs.</w:t>
      </w:r>
    </w:p>
    <w:p>
      <w:pPr>
        <w:pStyle w:val="ListNumber"/>
      </w:pPr>
      <w:r/>
      <w:r>
        <w:rPr>
          <w:b/>
        </w:rPr>
        <w:t>Histórico de entrega em produção, com métricas de negócio</w:t>
      </w:r>
      <w:r>
        <w:t xml:space="preserve"> — SJUR, CIDA, NDOC e Process2Diagram são sistemas em operação real, com resultados verificáveis: R$ 28M monitorados, &gt;96% de acurácia em classificação documental, 11.998 e-mails classificados com 88% de acurácia. Não são POCs ou pilotos.</w:t>
      </w:r>
    </w:p>
    <w:p>
      <w:pPr>
        <w:pStyle w:val="ListNumber"/>
      </w:pPr>
      <w:r/>
      <w:r>
        <w:rPr>
          <w:b/>
        </w:rPr>
        <w:t>Trânsito entre negócio e tecnologia</w:t>
      </w:r>
      <w:r>
        <w:t xml:space="preserve"> — Atuo com igual fluência na conversa com a Diretoria Jurídica e na depuração de um pipeline LangGraph. Esse trânsito bidirecional é exatamente o que este cargo exige: traduzir problemas de negócio em soluções técnicas viáveis e comunicar resultados de volta às lideranças em linguagem de impacto.</w:t>
      </w:r>
    </w:p>
    <w:p>
      <w:pPr>
        <w:pStyle w:val="ListNumber"/>
      </w:pPr>
      <w:r/>
      <w:r>
        <w:rPr>
          <w:b/>
        </w:rPr>
        <w:t>Capacidade de institucionalizar sem criar dependência</w:t>
      </w:r>
      <w:r>
        <w:t xml:space="preserve"> — Minha experiência em ITIL, BPM e ISO 20000 me permite projetar soluções de IA que se tornam serviços sustentáveis — com documentação, rastreabilidade e handover — e não iniciativas pessoais que morrem quando o especialista sai.</w:t>
      </w:r>
    </w:p>
    <w:p>
      <w:pPr>
        <w:spacing w:after="80"/>
      </w:pPr>
      <w:r/>
      <w:r>
        <w:rPr>
          <w:b/>
        </w:rPr>
        <w:t>Responsabilidades sugeridas para o cargo:</w:t>
      </w:r>
      <w:r/>
    </w:p>
    <w:p>
      <w:pPr>
        <w:pStyle w:val="ListBullet"/>
      </w:pPr>
      <w:r>
        <w:t>Mapear e priorizar oportunidades de uso de IA nas áreas corporativas da FGV (Jurídico, Contratos, Acadêmico, Auditoria, RH), com análise de viabilidade e retorno esperado</w:t>
      </w:r>
    </w:p>
    <w:p>
      <w:pPr>
        <w:pStyle w:val="ListBullet"/>
      </w:pPr>
      <w:r>
        <w:t>Especificar os requisitos funcionais das soluções de IA demandadas pelas áreas de negócio, estando à frente da sua implementação junto às áreas clientes da SOLCORP</w:t>
      </w:r>
    </w:p>
    <w:p>
      <w:pPr>
        <w:pStyle w:val="ListBullet"/>
      </w:pPr>
      <w:r>
        <w:t>Projetar, implementar e operar soluções de IA aplicada (LLMs, RAG, agentes, ML/NLP, visão computacional) com responsabilidade sobre resultado e continuidade operacional</w:t>
      </w:r>
    </w:p>
    <w:p>
      <w:pPr>
        <w:pStyle w:val="ListBullet"/>
      </w:pPr>
      <w:r>
        <w:t>Medir e reportar os resultados das soluções implementadas: acurácia, economia gerada, processos automatizados, satisfação das áreas</w:t>
      </w:r>
    </w:p>
    <w:p>
      <w:pPr>
        <w:pStyle w:val="ListBullet"/>
      </w:pPr>
      <w:r>
        <w:t>Atuar como elo qualificado entre as áreas de negócio e a DTI, traduzindo necessidades em requisitos técnicos e resultados em linguagem executiva</w:t>
      </w:r>
    </w:p>
    <w:p>
      <w:pPr>
        <w:spacing w:after="80"/>
      </w:pPr>
      <w:r/>
      <w:r>
        <w:rPr>
          <w:b/>
        </w:rPr>
        <w:t>Nível sugerido:</w:t>
      </w:r>
      <w:r>
        <w:t xml:space="preserve"> Especialista Sênior / Analista de Sistemas Sênior com foco em IA Aplicada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Consideração Final</w:t>
      </w:r>
    </w:p>
    <w:p>
      <w:pPr>
        <w:spacing w:after="80"/>
      </w:pPr>
      <w:r>
        <w:t>Estou ciente da discussão em curso sobre a alocação de responsabilidades de IA na DTI. Do ponto de vista técnico e de histórico entregável, entendo que minha trajetória na FGV demonstra, de forma objetiva e verificável, uma combinação que não é comum: rigor quantitativo, domínio de processos de negócio, execução de IA em produção e capacidade de tradução entre técnica e estratégia.</w:t>
      </w:r>
    </w:p>
    <w:p>
      <w:pPr>
        <w:spacing w:after="80"/>
      </w:pPr>
      <w:r>
        <w:t>Estou à disposição para aprofundar qualquer ponto desta análise, apresentar os projetos referenciados em maior detalhe ou contribuir na elaboração da proposta formal do cargo junto à liderança da companhia.</w:t>
      </w:r>
    </w:p>
    <w:p>
      <w:pPr>
        <w:pBdr>
          <w:bottom w:val="single" w:sz="6" w:space="1" w:color="BFBFBF"/>
        </w:pBdr>
        <w:spacing w:after="120"/>
      </w:pPr>
    </w:p>
    <w:p>
      <w:pPr>
        <w:spacing w:after="80"/>
      </w:pPr>
      <w:r>
        <w:t>*Documento elaborado com apoio de Claude (Anthropic) | Maio de 2026*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