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E8B5" w14:textId="4BED6447" w:rsidR="00FC5C7D" w:rsidRDefault="00FC5C7D" w:rsidP="00885CF2">
      <w:pPr>
        <w:spacing w:line="276" w:lineRule="auto"/>
        <w:rPr>
          <w:b/>
          <w:bCs/>
          <w:lang w:val="en-GB"/>
        </w:rPr>
      </w:pPr>
      <w:r>
        <w:rPr>
          <w:b/>
          <w:bCs/>
          <w:lang w:val="en-GB"/>
        </w:rPr>
        <w:t xml:space="preserve">Assignment questions </w:t>
      </w:r>
    </w:p>
    <w:p w14:paraId="6BB5228C" w14:textId="77777777" w:rsidR="00FC5C7D" w:rsidRDefault="00FC5C7D" w:rsidP="00885CF2">
      <w:pPr>
        <w:spacing w:line="276" w:lineRule="auto"/>
        <w:rPr>
          <w:b/>
          <w:bCs/>
          <w:lang w:val="en-GB"/>
        </w:rPr>
      </w:pPr>
    </w:p>
    <w:p w14:paraId="2837F860" w14:textId="2B847DB1" w:rsidR="00FC5C7D" w:rsidRPr="00FC5C7D" w:rsidRDefault="001164F7" w:rsidP="00885CF2">
      <w:pPr>
        <w:spacing w:line="276" w:lineRule="auto"/>
        <w:rPr>
          <w:lang w:val="en-GB"/>
        </w:rPr>
      </w:pPr>
      <w:r>
        <w:rPr>
          <w:lang w:val="en-GB"/>
        </w:rPr>
        <w:t xml:space="preserve">The temperature seasonality is calculated as a standard deviation as in an environment that is very seasonal, we can have a variation in the temperature that has different strengths. In this case, we focus on the standard deviation instead of the mean as this statistical measure informs us of variation. A greater standard deviation would mean that we have a stronger seasonality effect. </w:t>
      </w:r>
      <w:r w:rsidR="000D2097">
        <w:rPr>
          <w:lang w:val="en-GB"/>
        </w:rPr>
        <w:t xml:space="preserve">We use the coefficient of variation in the case of precipitation seasonality instead of SD because we are also interested in the mean precipitation as both variation and value can affect species distributions. In this case, then we have a relative variation that also depends on the mean so when the mean is larger, we will have a smaller coefficient of variation. This comes as the SD can only inform in variation but can have similar values for different means. </w:t>
      </w:r>
    </w:p>
    <w:p w14:paraId="13A340C2" w14:textId="77777777" w:rsidR="00FC5C7D" w:rsidRDefault="00FC5C7D" w:rsidP="00885CF2">
      <w:pPr>
        <w:spacing w:line="276" w:lineRule="auto"/>
        <w:rPr>
          <w:b/>
          <w:bCs/>
          <w:lang w:val="en-GB"/>
        </w:rPr>
      </w:pPr>
    </w:p>
    <w:p w14:paraId="1F95FE7A" w14:textId="4CBD423F" w:rsidR="00B406BF" w:rsidRDefault="00B406BF" w:rsidP="00885CF2">
      <w:pPr>
        <w:spacing w:line="276" w:lineRule="auto"/>
        <w:rPr>
          <w:b/>
          <w:bCs/>
          <w:lang w:val="en-GB"/>
        </w:rPr>
      </w:pPr>
      <w:r w:rsidRPr="006659C6">
        <w:rPr>
          <w:b/>
          <w:bCs/>
          <w:lang w:val="en-GB"/>
        </w:rPr>
        <w:t>Scientific question</w:t>
      </w:r>
    </w:p>
    <w:p w14:paraId="58505B92" w14:textId="77777777" w:rsidR="00B406BF" w:rsidRPr="006659C6" w:rsidRDefault="00B406BF" w:rsidP="00885CF2">
      <w:pPr>
        <w:spacing w:line="276" w:lineRule="auto"/>
        <w:rPr>
          <w:b/>
          <w:bCs/>
          <w:lang w:val="en-GB"/>
        </w:rPr>
      </w:pPr>
    </w:p>
    <w:p w14:paraId="1DD5D44C" w14:textId="08A79A94" w:rsidR="00B406BF" w:rsidRPr="000D2097" w:rsidRDefault="000D2097" w:rsidP="00885CF2">
      <w:pPr>
        <w:spacing w:line="276" w:lineRule="auto"/>
        <w:jc w:val="both"/>
        <w:rPr>
          <w:lang w:val="en-GB"/>
        </w:rPr>
      </w:pPr>
      <w:r>
        <w:rPr>
          <w:lang w:val="en-GB"/>
        </w:rPr>
        <w:t xml:space="preserve">We aim to understand </w:t>
      </w:r>
      <w:r w:rsidR="00170817">
        <w:rPr>
          <w:lang w:val="en-GB"/>
        </w:rPr>
        <w:t>the effect that a forest cover, combined with measures of precipitation such as the mean annual precipitation and the precipitation seasonality</w:t>
      </w:r>
      <w:r>
        <w:rPr>
          <w:lang w:val="en-GB"/>
        </w:rPr>
        <w:t xml:space="preserve"> can </w:t>
      </w:r>
      <w:r w:rsidR="00170817">
        <w:rPr>
          <w:lang w:val="en-GB"/>
        </w:rPr>
        <w:t>have on</w:t>
      </w:r>
      <w:r>
        <w:rPr>
          <w:lang w:val="en-GB"/>
        </w:rPr>
        <w:t xml:space="preserve"> the population distribution abundance of</w:t>
      </w:r>
      <w:r w:rsidR="005B2852">
        <w:rPr>
          <w:lang w:val="en-GB"/>
        </w:rPr>
        <w:t xml:space="preserve"> bee</w:t>
      </w:r>
      <w:r>
        <w:rPr>
          <w:lang w:val="en-GB"/>
        </w:rPr>
        <w:t xml:space="preserve"> </w:t>
      </w:r>
      <w:proofErr w:type="spellStart"/>
      <w:r>
        <w:rPr>
          <w:i/>
          <w:iCs/>
          <w:lang w:val="en-GB"/>
        </w:rPr>
        <w:t>Eula</w:t>
      </w:r>
      <w:r w:rsidR="005B2852">
        <w:rPr>
          <w:i/>
          <w:iCs/>
          <w:lang w:val="en-GB"/>
        </w:rPr>
        <w:t>em</w:t>
      </w:r>
      <w:r>
        <w:rPr>
          <w:i/>
          <w:iCs/>
          <w:lang w:val="en-GB"/>
        </w:rPr>
        <w:t>a</w:t>
      </w:r>
      <w:proofErr w:type="spellEnd"/>
      <w:r>
        <w:rPr>
          <w:i/>
          <w:iCs/>
          <w:lang w:val="en-GB"/>
        </w:rPr>
        <w:t xml:space="preserve"> </w:t>
      </w:r>
      <w:proofErr w:type="spellStart"/>
      <w:r>
        <w:rPr>
          <w:i/>
          <w:iCs/>
          <w:lang w:val="en-GB"/>
        </w:rPr>
        <w:t>nigrita</w:t>
      </w:r>
      <w:proofErr w:type="spellEnd"/>
      <w:r>
        <w:rPr>
          <w:i/>
          <w:iCs/>
          <w:lang w:val="en-GB"/>
        </w:rPr>
        <w:t xml:space="preserve">. </w:t>
      </w:r>
    </w:p>
    <w:p w14:paraId="2F3E1C6F" w14:textId="16FEB47D" w:rsidR="00B406BF" w:rsidRDefault="00B406BF" w:rsidP="00885CF2">
      <w:pPr>
        <w:spacing w:line="276" w:lineRule="auto"/>
        <w:jc w:val="center"/>
        <w:rPr>
          <w:lang w:val="en-GB"/>
        </w:rPr>
      </w:pPr>
    </w:p>
    <w:p w14:paraId="7CD5AA55" w14:textId="77777777" w:rsidR="00B406BF" w:rsidRDefault="00B406BF" w:rsidP="00885CF2">
      <w:pPr>
        <w:spacing w:line="276" w:lineRule="auto"/>
        <w:rPr>
          <w:b/>
          <w:bCs/>
          <w:lang w:val="en-GB"/>
        </w:rPr>
      </w:pPr>
      <w:r>
        <w:rPr>
          <w:b/>
          <w:bCs/>
          <w:lang w:val="en-GB"/>
        </w:rPr>
        <w:t>Methods</w:t>
      </w:r>
    </w:p>
    <w:p w14:paraId="2BF4812E" w14:textId="77777777" w:rsidR="00B406BF" w:rsidRPr="006659C6" w:rsidRDefault="00B406BF" w:rsidP="00885CF2">
      <w:pPr>
        <w:spacing w:line="276" w:lineRule="auto"/>
        <w:rPr>
          <w:b/>
          <w:bCs/>
          <w:lang w:val="en-GB"/>
        </w:rPr>
      </w:pPr>
    </w:p>
    <w:p w14:paraId="5E0C96C1" w14:textId="151252A9" w:rsidR="00B406BF" w:rsidRDefault="00170817" w:rsidP="00885CF2">
      <w:pPr>
        <w:spacing w:line="276" w:lineRule="auto"/>
        <w:jc w:val="both"/>
        <w:rPr>
          <w:lang w:val="en-GB"/>
        </w:rPr>
      </w:pPr>
      <w:r>
        <w:rPr>
          <w:lang w:val="en-GB"/>
        </w:rPr>
        <w:t xml:space="preserve">To analyse the effect that forest cover, mean annual precipitation and precipitation seasonality have on the abundance of </w:t>
      </w:r>
      <w:proofErr w:type="spellStart"/>
      <w:r>
        <w:rPr>
          <w:i/>
          <w:iCs/>
          <w:lang w:val="en-GB"/>
        </w:rPr>
        <w:t>Eul</w:t>
      </w:r>
      <w:r w:rsidR="005B2852">
        <w:rPr>
          <w:i/>
          <w:iCs/>
          <w:lang w:val="en-GB"/>
        </w:rPr>
        <w:t>aem</w:t>
      </w:r>
      <w:r>
        <w:rPr>
          <w:i/>
          <w:iCs/>
          <w:lang w:val="en-GB"/>
        </w:rPr>
        <w:t>a</w:t>
      </w:r>
      <w:proofErr w:type="spellEnd"/>
      <w:r>
        <w:rPr>
          <w:i/>
          <w:iCs/>
          <w:lang w:val="en-GB"/>
        </w:rPr>
        <w:t xml:space="preserve"> </w:t>
      </w:r>
      <w:proofErr w:type="spellStart"/>
      <w:r>
        <w:rPr>
          <w:i/>
          <w:iCs/>
          <w:lang w:val="en-GB"/>
        </w:rPr>
        <w:t>nigrita</w:t>
      </w:r>
      <w:proofErr w:type="spellEnd"/>
      <w:r>
        <w:rPr>
          <w:lang w:val="en-GB"/>
        </w:rPr>
        <w:t xml:space="preserve"> we fitted our data to a GLM with the abundance of </w:t>
      </w:r>
      <w:proofErr w:type="spellStart"/>
      <w:r>
        <w:rPr>
          <w:i/>
          <w:iCs/>
          <w:lang w:val="en-GB"/>
        </w:rPr>
        <w:t>Eula</w:t>
      </w:r>
      <w:r w:rsidR="005B2852">
        <w:rPr>
          <w:i/>
          <w:iCs/>
          <w:lang w:val="en-GB"/>
        </w:rPr>
        <w:t>em</w:t>
      </w:r>
      <w:r>
        <w:rPr>
          <w:i/>
          <w:iCs/>
          <w:lang w:val="en-GB"/>
        </w:rPr>
        <w:t>a</w:t>
      </w:r>
      <w:proofErr w:type="spellEnd"/>
      <w:r>
        <w:rPr>
          <w:i/>
          <w:iCs/>
          <w:lang w:val="en-GB"/>
        </w:rPr>
        <w:t xml:space="preserve"> </w:t>
      </w:r>
      <w:proofErr w:type="spellStart"/>
      <w:r>
        <w:rPr>
          <w:i/>
          <w:iCs/>
          <w:lang w:val="en-GB"/>
        </w:rPr>
        <w:t>nigrita</w:t>
      </w:r>
      <w:proofErr w:type="spellEnd"/>
      <w:r>
        <w:rPr>
          <w:lang w:val="en-GB"/>
        </w:rPr>
        <w:t xml:space="preserve"> as the response variable and forest cover, mean annual precipitation and precipitation seasonality as predictors. We fit our GLM with negative binomial errors given the strong overdispersion present in our data </w:t>
      </w:r>
      <w:r w:rsidR="00885CF2">
        <w:rPr>
          <w:lang w:val="en-GB"/>
        </w:rPr>
        <w:t xml:space="preserve">(Fig. 1) with the resulting model, as formulated in R: </w:t>
      </w:r>
    </w:p>
    <w:p w14:paraId="6B857AB1" w14:textId="3719B552" w:rsidR="00885CF2" w:rsidRPr="00885CF2" w:rsidRDefault="00885CF2" w:rsidP="00885CF2">
      <w:pPr>
        <w:spacing w:line="276" w:lineRule="auto"/>
        <w:jc w:val="both"/>
        <w:rPr>
          <w:rFonts w:eastAsiaTheme="minorEastAsia"/>
          <w:lang w:val="en-GB"/>
        </w:rPr>
      </w:pPr>
      <m:oMathPara>
        <m:oMath>
          <m:r>
            <w:rPr>
              <w:rFonts w:ascii="Cambria Math" w:hAnsi="Cambria Math"/>
              <w:lang w:val="en-GB"/>
            </w:rPr>
            <m:t>Eulaema_nigrita ~ MAP + forest. + Pseason</m:t>
          </m:r>
        </m:oMath>
      </m:oMathPara>
    </w:p>
    <w:p w14:paraId="0C6CC6E3" w14:textId="77777777" w:rsidR="00885CF2" w:rsidRPr="00885CF2" w:rsidRDefault="00885CF2" w:rsidP="00885CF2">
      <w:pPr>
        <w:spacing w:line="276" w:lineRule="auto"/>
        <w:jc w:val="both"/>
        <w:rPr>
          <w:rFonts w:eastAsiaTheme="minorEastAsia"/>
          <w:lang w:val="en-GB"/>
        </w:rPr>
      </w:pPr>
    </w:p>
    <w:p w14:paraId="744A4EAD" w14:textId="21C7C352" w:rsidR="00885CF2" w:rsidRDefault="00885CF2" w:rsidP="00885CF2">
      <w:pPr>
        <w:keepNext/>
        <w:spacing w:line="276" w:lineRule="auto"/>
        <w:jc w:val="center"/>
      </w:pPr>
    </w:p>
    <w:p w14:paraId="24004A2C" w14:textId="77777777" w:rsidR="00B406BF" w:rsidRDefault="00B406BF" w:rsidP="00885CF2">
      <w:pPr>
        <w:spacing w:line="276" w:lineRule="auto"/>
        <w:rPr>
          <w:lang w:val="en-GB"/>
        </w:rPr>
      </w:pPr>
    </w:p>
    <w:p w14:paraId="3A2A4E94" w14:textId="77777777" w:rsidR="00B406BF" w:rsidRDefault="00B406BF" w:rsidP="00885CF2">
      <w:pPr>
        <w:spacing w:line="276" w:lineRule="auto"/>
        <w:rPr>
          <w:b/>
          <w:bCs/>
          <w:lang w:val="en-GB"/>
        </w:rPr>
      </w:pPr>
      <w:r>
        <w:rPr>
          <w:b/>
          <w:bCs/>
          <w:lang w:val="en-GB"/>
        </w:rPr>
        <w:t>Results</w:t>
      </w:r>
    </w:p>
    <w:p w14:paraId="04156062" w14:textId="77777777" w:rsidR="00B406BF" w:rsidRPr="006659C6" w:rsidRDefault="00B406BF" w:rsidP="00885CF2">
      <w:pPr>
        <w:spacing w:line="276" w:lineRule="auto"/>
        <w:rPr>
          <w:b/>
          <w:bCs/>
          <w:lang w:val="en-GB"/>
        </w:rPr>
      </w:pPr>
    </w:p>
    <w:p w14:paraId="431F3032" w14:textId="5D760B41" w:rsidR="00B406BF" w:rsidRPr="00132646" w:rsidRDefault="00885CF2" w:rsidP="00885CF2">
      <w:pPr>
        <w:spacing w:line="276" w:lineRule="auto"/>
        <w:jc w:val="both"/>
        <w:rPr>
          <w:lang w:val="en-GB"/>
        </w:rPr>
      </w:pPr>
      <w:r>
        <w:rPr>
          <w:lang w:val="en-GB"/>
        </w:rPr>
        <w:t xml:space="preserve">We analysed the data of </w:t>
      </w:r>
      <w:r w:rsidR="005B2852">
        <w:rPr>
          <w:lang w:val="en-GB"/>
        </w:rPr>
        <w:t xml:space="preserve">178 counting samples of </w:t>
      </w:r>
      <w:r w:rsidR="005B2852">
        <w:rPr>
          <w:i/>
          <w:iCs/>
          <w:lang w:val="en-GB"/>
        </w:rPr>
        <w:t xml:space="preserve">E. </w:t>
      </w:r>
      <w:proofErr w:type="spellStart"/>
      <w:r w:rsidR="005B2852">
        <w:rPr>
          <w:i/>
          <w:iCs/>
          <w:lang w:val="en-GB"/>
        </w:rPr>
        <w:t>nigrita</w:t>
      </w:r>
      <w:proofErr w:type="spellEnd"/>
      <w:r w:rsidR="005B2852">
        <w:rPr>
          <w:i/>
          <w:iCs/>
          <w:lang w:val="en-GB"/>
        </w:rPr>
        <w:t xml:space="preserve"> </w:t>
      </w:r>
      <w:r w:rsidR="005B2852">
        <w:rPr>
          <w:lang w:val="en-GB"/>
        </w:rPr>
        <w:t xml:space="preserve">in the Brazilian </w:t>
      </w:r>
      <w:proofErr w:type="gramStart"/>
      <w:r w:rsidR="005B2852">
        <w:rPr>
          <w:lang w:val="en-GB"/>
        </w:rPr>
        <w:t>Atlantic forest</w:t>
      </w:r>
      <w:proofErr w:type="gramEnd"/>
      <w:r w:rsidR="005B2852">
        <w:rPr>
          <w:lang w:val="en-GB"/>
        </w:rPr>
        <w:t xml:space="preserve"> where for each observation we had forest cover </w:t>
      </w:r>
      <w:r w:rsidR="00921218">
        <w:rPr>
          <w:lang w:val="en-GB"/>
        </w:rPr>
        <w:t xml:space="preserve">ranging from values between 0 to 1 as the proportion of the land covered by forest in the sampling sites. Mean annual precipitation ranged from 623 to 3073 (i.e. 4.93 times more mean annual precipitation in the site with more precipitation as compared to the one with the lowest precipitation) with a mean of 1457mm per year and precipitation seasonality varied between 10 and 92% with a mean of 50.42% revealing a strong variation in precipitation between our sampling sites. To start our </w:t>
      </w:r>
      <w:proofErr w:type="gramStart"/>
      <w:r w:rsidR="00921218">
        <w:rPr>
          <w:lang w:val="en-GB"/>
        </w:rPr>
        <w:t>analysis</w:t>
      </w:r>
      <w:proofErr w:type="gramEnd"/>
      <w:r w:rsidR="00921218">
        <w:rPr>
          <w:lang w:val="en-GB"/>
        </w:rPr>
        <w:t xml:space="preserve"> we confirm the overdispersion of the abundance data of </w:t>
      </w:r>
      <w:r w:rsidR="00921218">
        <w:rPr>
          <w:i/>
          <w:iCs/>
          <w:lang w:val="en-GB"/>
        </w:rPr>
        <w:t xml:space="preserve">E. </w:t>
      </w:r>
      <w:proofErr w:type="spellStart"/>
      <w:r w:rsidR="00921218">
        <w:rPr>
          <w:i/>
          <w:iCs/>
          <w:lang w:val="en-GB"/>
        </w:rPr>
        <w:t>nigrita</w:t>
      </w:r>
      <w:proofErr w:type="spellEnd"/>
      <w:r w:rsidR="00921218">
        <w:rPr>
          <w:lang w:val="en-GB"/>
        </w:rPr>
        <w:t xml:space="preserve"> across our samplings by the </w:t>
      </w:r>
      <w:r w:rsidR="00921218">
        <w:rPr>
          <w:lang w:val="en-GB"/>
        </w:rPr>
        <w:lastRenderedPageBreak/>
        <w:t xml:space="preserve">estimate of our fitted GLM, which fitted a low </w:t>
      </w:r>
      <m:oMath>
        <m:r>
          <w:rPr>
            <w:rFonts w:ascii="Cambria Math" w:hAnsi="Cambria Math"/>
            <w:lang w:val="en-GB"/>
          </w:rPr>
          <m:t>θ</m:t>
        </m:r>
      </m:oMath>
      <w:r w:rsidR="00921218">
        <w:rPr>
          <w:lang w:val="en-GB"/>
        </w:rPr>
        <w:t xml:space="preserve"> to provide more possible variation between the mean and variance of our model. (</w:t>
      </w:r>
      <m:oMath>
        <m:r>
          <w:rPr>
            <w:rFonts w:ascii="Cambria Math" w:hAnsi="Cambria Math"/>
            <w:lang w:val="en-GB"/>
          </w:rPr>
          <m:t>θ=0.837</m:t>
        </m:r>
        <m:r>
          <w:rPr>
            <w:rFonts w:ascii="Cambria Math" w:eastAsiaTheme="minorEastAsia" w:hAnsi="Cambria Math"/>
            <w:lang w:val="en-GB"/>
          </w:rPr>
          <m:t>)</m:t>
        </m:r>
      </m:oMath>
      <w:r w:rsidR="00921218">
        <w:rPr>
          <w:rFonts w:eastAsiaTheme="minorEastAsia"/>
          <w:lang w:val="en-GB"/>
        </w:rPr>
        <w:t xml:space="preserve">. </w:t>
      </w:r>
      <w:r w:rsidR="00042DE6">
        <w:rPr>
          <w:rFonts w:eastAsiaTheme="minorEastAsia"/>
          <w:lang w:val="en-GB"/>
        </w:rPr>
        <w:t xml:space="preserve">An increase in forest cover appears to have a negative effect on the population abundance of </w:t>
      </w:r>
      <w:r w:rsidR="00042DE6">
        <w:rPr>
          <w:rFonts w:eastAsiaTheme="minorEastAsia"/>
          <w:i/>
          <w:iCs/>
          <w:lang w:val="en-GB"/>
        </w:rPr>
        <w:t xml:space="preserve">E. </w:t>
      </w:r>
      <w:proofErr w:type="spellStart"/>
      <w:r w:rsidR="00042DE6">
        <w:rPr>
          <w:rFonts w:eastAsiaTheme="minorEastAsia"/>
          <w:i/>
          <w:iCs/>
          <w:lang w:val="en-GB"/>
        </w:rPr>
        <w:t>nigrita</w:t>
      </w:r>
      <w:proofErr w:type="spellEnd"/>
      <w:r w:rsidR="00042DE6">
        <w:rPr>
          <w:rFonts w:eastAsiaTheme="minorEastAsia"/>
          <w:lang w:val="en-GB"/>
        </w:rPr>
        <w:t xml:space="preserve"> with a decrease of 1.090 log population abundance percent of </w:t>
      </w:r>
      <w:r w:rsidR="00042DE6">
        <w:rPr>
          <w:rFonts w:eastAsiaTheme="minorEastAsia"/>
          <w:i/>
          <w:iCs/>
          <w:lang w:val="en-GB"/>
        </w:rPr>
        <w:t xml:space="preserve">E. </w:t>
      </w:r>
      <w:proofErr w:type="spellStart"/>
      <w:r w:rsidR="00042DE6">
        <w:rPr>
          <w:rFonts w:eastAsiaTheme="minorEastAsia"/>
          <w:i/>
          <w:iCs/>
          <w:lang w:val="en-GB"/>
        </w:rPr>
        <w:t>nigrita</w:t>
      </w:r>
      <w:proofErr w:type="spellEnd"/>
      <w:r w:rsidR="00042DE6">
        <w:rPr>
          <w:rFonts w:eastAsiaTheme="minorEastAsia"/>
          <w:lang w:val="en-GB"/>
        </w:rPr>
        <w:t xml:space="preserve"> per one percent of forest cover </w:t>
      </w:r>
      <w:proofErr w:type="gramStart"/>
      <w:r w:rsidR="00042DE6">
        <w:rPr>
          <w:rFonts w:eastAsiaTheme="minorEastAsia"/>
          <w:lang w:val="en-GB"/>
        </w:rPr>
        <w:t>increase  (</w:t>
      </w:r>
      <w:proofErr w:type="gramEnd"/>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174</m:t>
            </m:r>
          </m:sub>
        </m:sSub>
        <m:r>
          <w:rPr>
            <w:rFonts w:ascii="Cambria Math" w:eastAsiaTheme="minorEastAsia" w:hAnsi="Cambria Math"/>
            <w:lang w:val="en-GB"/>
          </w:rPr>
          <m:t>=-3.433</m:t>
        </m:r>
      </m:oMath>
      <w:r w:rsidR="00042DE6">
        <w:rPr>
          <w:rFonts w:eastAsiaTheme="minorEastAsia"/>
          <w:lang w:val="en-GB"/>
        </w:rPr>
        <w:t xml:space="preserve">, </w:t>
      </w:r>
      <w:r w:rsidR="000C19A6">
        <w:rPr>
          <w:rFonts w:eastAsiaTheme="minorEastAsia"/>
          <w:lang w:val="en-GB"/>
        </w:rPr>
        <w:t xml:space="preserve">Table 1, </w:t>
      </w:r>
      <w:r w:rsidR="00042DE6">
        <w:rPr>
          <w:rFonts w:eastAsiaTheme="minorEastAsia"/>
          <w:lang w:val="en-GB"/>
        </w:rPr>
        <w:t>Fig. 2</w:t>
      </w:r>
      <w:r w:rsidR="000C19A6">
        <w:rPr>
          <w:rFonts w:eastAsiaTheme="minorEastAsia"/>
          <w:lang w:val="en-GB"/>
        </w:rPr>
        <w:t>a</w:t>
      </w:r>
      <w:r w:rsidR="00042DE6">
        <w:rPr>
          <w:rFonts w:eastAsiaTheme="minorEastAsia"/>
          <w:lang w:val="en-GB"/>
        </w:rPr>
        <w:t xml:space="preserve">). In the case of precipitation, we have a contrast of results </w:t>
      </w:r>
      <w:proofErr w:type="gramStart"/>
      <w:r w:rsidR="00042DE6">
        <w:rPr>
          <w:rFonts w:eastAsiaTheme="minorEastAsia"/>
          <w:lang w:val="en-GB"/>
        </w:rPr>
        <w:t>where</w:t>
      </w:r>
      <w:proofErr w:type="gramEnd"/>
      <w:r w:rsidR="00042DE6">
        <w:rPr>
          <w:rFonts w:eastAsiaTheme="minorEastAsia"/>
          <w:lang w:val="en-GB"/>
        </w:rPr>
        <w:t xml:space="preserve"> increasing mean annual precipitation (MAP) has a negative effect on population abundance of </w:t>
      </w:r>
      <w:r w:rsidR="00042DE6">
        <w:rPr>
          <w:rFonts w:eastAsiaTheme="minorEastAsia"/>
          <w:i/>
          <w:iCs/>
          <w:lang w:val="en-GB"/>
        </w:rPr>
        <w:t xml:space="preserve">E. </w:t>
      </w:r>
      <w:proofErr w:type="spellStart"/>
      <w:r w:rsidR="00042DE6">
        <w:rPr>
          <w:rFonts w:eastAsiaTheme="minorEastAsia"/>
          <w:i/>
          <w:iCs/>
          <w:lang w:val="en-GB"/>
        </w:rPr>
        <w:t>nigrita</w:t>
      </w:r>
      <w:proofErr w:type="spellEnd"/>
      <w:r w:rsidR="00042DE6">
        <w:rPr>
          <w:rFonts w:eastAsiaTheme="minorEastAsia"/>
          <w:lang w:val="en-GB"/>
        </w:rPr>
        <w:t xml:space="preserve"> with a decrease of -0.001 log abundance percent per one percent of mean annual precipitation increase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174</m:t>
            </m:r>
          </m:sub>
        </m:sSub>
        <m:r>
          <w:rPr>
            <w:rFonts w:ascii="Cambria Math" w:eastAsiaTheme="minorEastAsia" w:hAnsi="Cambria Math"/>
            <w:lang w:val="en-GB"/>
          </w:rPr>
          <m:t>=-5.966</m:t>
        </m:r>
      </m:oMath>
      <w:r w:rsidR="00042DE6">
        <w:rPr>
          <w:rFonts w:eastAsiaTheme="minorEastAsia"/>
          <w:lang w:val="en-GB"/>
        </w:rPr>
        <w:t xml:space="preserve">, </w:t>
      </w:r>
      <w:r w:rsidR="000C19A6">
        <w:rPr>
          <w:rFonts w:eastAsiaTheme="minorEastAsia"/>
          <w:lang w:val="en-GB"/>
        </w:rPr>
        <w:t xml:space="preserve">Table 1, </w:t>
      </w:r>
      <w:r w:rsidR="00042DE6">
        <w:rPr>
          <w:rFonts w:eastAsiaTheme="minorEastAsia"/>
          <w:lang w:val="en-GB"/>
        </w:rPr>
        <w:t xml:space="preserve">Fig. </w:t>
      </w:r>
      <w:r w:rsidR="000C19A6">
        <w:rPr>
          <w:rFonts w:eastAsiaTheme="minorEastAsia"/>
          <w:lang w:val="en-GB"/>
        </w:rPr>
        <w:t>2b</w:t>
      </w:r>
      <w:r w:rsidR="00042DE6">
        <w:rPr>
          <w:rFonts w:eastAsiaTheme="minorEastAsia"/>
          <w:lang w:val="en-GB"/>
        </w:rPr>
        <w:t xml:space="preserve">). On the other side, precipitation seasonality has a positive effect on </w:t>
      </w:r>
      <w:r w:rsidR="00042DE6">
        <w:rPr>
          <w:rFonts w:eastAsiaTheme="minorEastAsia"/>
          <w:i/>
          <w:iCs/>
          <w:lang w:val="en-GB"/>
        </w:rPr>
        <w:t xml:space="preserve">E. </w:t>
      </w:r>
      <w:proofErr w:type="spellStart"/>
      <w:r w:rsidR="00042DE6">
        <w:rPr>
          <w:rFonts w:eastAsiaTheme="minorEastAsia"/>
          <w:i/>
          <w:iCs/>
          <w:lang w:val="en-GB"/>
        </w:rPr>
        <w:t>nigrita</w:t>
      </w:r>
      <w:proofErr w:type="spellEnd"/>
      <w:r w:rsidR="00042DE6">
        <w:rPr>
          <w:rFonts w:eastAsiaTheme="minorEastAsia"/>
          <w:lang w:val="en-GB"/>
        </w:rPr>
        <w:t xml:space="preserve"> population size </w:t>
      </w:r>
      <w:r w:rsidR="00132646">
        <w:rPr>
          <w:rFonts w:eastAsiaTheme="minorEastAsia"/>
          <w:lang w:val="en-GB"/>
        </w:rPr>
        <w:t xml:space="preserve">with an increase of 0.02 log population abundance percent of </w:t>
      </w:r>
      <w:r w:rsidR="00132646">
        <w:rPr>
          <w:rFonts w:eastAsiaTheme="minorEastAsia"/>
          <w:i/>
          <w:iCs/>
          <w:lang w:val="en-GB"/>
        </w:rPr>
        <w:t xml:space="preserve">E. </w:t>
      </w:r>
      <w:proofErr w:type="spellStart"/>
      <w:r w:rsidR="00132646">
        <w:rPr>
          <w:rFonts w:eastAsiaTheme="minorEastAsia"/>
          <w:i/>
          <w:iCs/>
          <w:lang w:val="en-GB"/>
        </w:rPr>
        <w:t>nigrita</w:t>
      </w:r>
      <w:proofErr w:type="spellEnd"/>
      <w:r w:rsidR="00132646">
        <w:rPr>
          <w:rFonts w:eastAsiaTheme="minorEastAsia"/>
          <w:lang w:val="en-GB"/>
        </w:rPr>
        <w:t xml:space="preserve"> per one percent of precipitation seasonality increase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174</m:t>
            </m:r>
          </m:sub>
        </m:sSub>
        <m:r>
          <w:rPr>
            <w:rFonts w:ascii="Cambria Math" w:eastAsiaTheme="minorEastAsia" w:hAnsi="Cambria Math"/>
            <w:lang w:val="en-GB"/>
          </w:rPr>
          <m:t>=4.766</m:t>
        </m:r>
      </m:oMath>
      <w:r w:rsidR="00132646">
        <w:rPr>
          <w:rFonts w:eastAsiaTheme="minorEastAsia"/>
          <w:lang w:val="en-GB"/>
        </w:rPr>
        <w:t xml:space="preserve">, </w:t>
      </w:r>
      <w:r w:rsidR="000C19A6">
        <w:rPr>
          <w:rFonts w:eastAsiaTheme="minorEastAsia"/>
          <w:lang w:val="en-GB"/>
        </w:rPr>
        <w:t xml:space="preserve">Table 1, </w:t>
      </w:r>
      <w:r w:rsidR="00132646">
        <w:rPr>
          <w:rFonts w:eastAsiaTheme="minorEastAsia"/>
          <w:lang w:val="en-GB"/>
        </w:rPr>
        <w:t xml:space="preserve">Fig. </w:t>
      </w:r>
      <w:r w:rsidR="000C19A6">
        <w:rPr>
          <w:rFonts w:eastAsiaTheme="minorEastAsia"/>
          <w:lang w:val="en-GB"/>
        </w:rPr>
        <w:t>2c</w:t>
      </w:r>
      <w:r w:rsidR="00132646">
        <w:rPr>
          <w:rFonts w:eastAsiaTheme="minorEastAsia"/>
          <w:lang w:val="en-GB"/>
        </w:rPr>
        <w:t xml:space="preserve">). We confirm the </w:t>
      </w:r>
      <w:r w:rsidR="002600B8">
        <w:rPr>
          <w:rFonts w:eastAsiaTheme="minorEastAsia"/>
          <w:lang w:val="en-GB"/>
        </w:rPr>
        <w:t>predictability of our model</w:t>
      </w:r>
      <w:r w:rsidR="00132646">
        <w:rPr>
          <w:rFonts w:eastAsiaTheme="minorEastAsia"/>
          <w:lang w:val="en-GB"/>
        </w:rPr>
        <w:t xml:space="preserve"> </w:t>
      </w:r>
      <w:r w:rsidR="000C19A6">
        <w:rPr>
          <w:rFonts w:eastAsiaTheme="minorEastAsia"/>
          <w:lang w:val="en-GB"/>
        </w:rPr>
        <w:t xml:space="preserve">as our </w:t>
      </w:r>
      <m:oMath>
        <m:r>
          <w:rPr>
            <w:rFonts w:ascii="Cambria Math" w:eastAsiaTheme="minorEastAsia" w:hAnsi="Cambria Math"/>
            <w:lang w:val="en-GB"/>
          </w:rPr>
          <m:t xml:space="preserve">Pseudo </m:t>
        </m:r>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r>
          <w:rPr>
            <w:rFonts w:ascii="Cambria Math" w:eastAsiaTheme="minorEastAsia" w:hAnsi="Cambria Math"/>
            <w:lang w:val="en-GB"/>
          </w:rPr>
          <m:t>=0.299</m:t>
        </m:r>
      </m:oMath>
      <w:r w:rsidR="00B9732F">
        <w:rPr>
          <w:rFonts w:eastAsiaTheme="minorEastAsia"/>
          <w:lang w:val="en-GB"/>
        </w:rPr>
        <w:t xml:space="preserve"> (</w:t>
      </w:r>
      <m:oMath>
        <m:r>
          <w:rPr>
            <w:rFonts w:ascii="Cambria Math" w:eastAsiaTheme="minorEastAsia" w:hAnsi="Cambria Math"/>
            <w:lang w:val="en-GB"/>
          </w:rPr>
          <m:t>Null deviance=298.71</m:t>
        </m:r>
      </m:oMath>
      <w:r w:rsidR="00B9732F">
        <w:rPr>
          <w:rFonts w:eastAsiaTheme="minorEastAsia"/>
          <w:lang w:val="en-GB"/>
        </w:rPr>
        <w:t xml:space="preserve">, </w:t>
      </w:r>
      <m:oMath>
        <m:r>
          <w:rPr>
            <w:rFonts w:ascii="Cambria Math" w:eastAsiaTheme="minorEastAsia" w:hAnsi="Cambria Math"/>
            <w:lang w:val="en-GB"/>
          </w:rPr>
          <m:t>Residual deviance=209.28</m:t>
        </m:r>
      </m:oMath>
      <w:r w:rsidR="00B9732F">
        <w:rPr>
          <w:rFonts w:eastAsiaTheme="minorEastAsia"/>
          <w:lang w:val="en-GB"/>
        </w:rPr>
        <w:t>)</w:t>
      </w:r>
      <w:r w:rsidR="000C19A6">
        <w:rPr>
          <w:rFonts w:eastAsiaTheme="minorEastAsia"/>
          <w:lang w:val="en-GB"/>
        </w:rPr>
        <w:t>.</w:t>
      </w:r>
    </w:p>
    <w:p w14:paraId="1E88C888" w14:textId="77777777" w:rsidR="00B406BF" w:rsidRPr="00202B4C" w:rsidRDefault="00B406BF" w:rsidP="00885CF2">
      <w:pPr>
        <w:spacing w:line="276" w:lineRule="auto"/>
        <w:rPr>
          <w:lang w:val="en-GB"/>
        </w:rPr>
      </w:pPr>
    </w:p>
    <w:p w14:paraId="3CB973C3" w14:textId="77777777" w:rsidR="0093533C" w:rsidRDefault="0093533C">
      <w:pPr>
        <w:rPr>
          <w:b/>
          <w:bCs/>
          <w:lang w:val="en-GB"/>
        </w:rPr>
      </w:pPr>
      <w:r>
        <w:rPr>
          <w:b/>
          <w:bCs/>
          <w:lang w:val="en-GB"/>
        </w:rPr>
        <w:br w:type="page"/>
      </w:r>
    </w:p>
    <w:p w14:paraId="28203403" w14:textId="6480D006" w:rsidR="00B9732F" w:rsidRPr="0093533C" w:rsidRDefault="0093533C" w:rsidP="000C19A6">
      <w:pPr>
        <w:keepNext/>
        <w:spacing w:line="276" w:lineRule="auto"/>
        <w:rPr>
          <w:b/>
          <w:bCs/>
          <w:lang w:val="en-GB"/>
        </w:rPr>
      </w:pPr>
      <w:r>
        <w:rPr>
          <w:b/>
          <w:bCs/>
          <w:lang w:val="en-GB"/>
        </w:rPr>
        <w:lastRenderedPageBreak/>
        <w:t>Figures</w:t>
      </w:r>
    </w:p>
    <w:p w14:paraId="3BE24612" w14:textId="0B520043" w:rsidR="0093533C" w:rsidRDefault="00B9732F" w:rsidP="00B9732F">
      <w:pPr>
        <w:keepNext/>
        <w:spacing w:line="276" w:lineRule="auto"/>
        <w:jc w:val="center"/>
      </w:pPr>
      <w:r>
        <w:rPr>
          <w:noProof/>
          <w:lang w:val="en-GB"/>
        </w:rPr>
        <w:drawing>
          <wp:inline distT="0" distB="0" distL="0" distR="0" wp14:anchorId="7A72FDB8" wp14:editId="7B7C1A2D">
            <wp:extent cx="2966085" cy="2371061"/>
            <wp:effectExtent l="0" t="0" r="0" b="4445"/>
            <wp:docPr id="2058595672" name="Picture 2"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95672" name="Picture 2" descr="A graph of a number of numbers&#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17986" t="11638" r="22259" b="16250"/>
                    <a:stretch/>
                  </pic:blipFill>
                  <pic:spPr bwMode="auto">
                    <a:xfrm>
                      <a:off x="0" y="0"/>
                      <a:ext cx="2966085" cy="2371061"/>
                    </a:xfrm>
                    <a:prstGeom prst="rect">
                      <a:avLst/>
                    </a:prstGeom>
                    <a:ln>
                      <a:noFill/>
                    </a:ln>
                    <a:extLst>
                      <a:ext uri="{53640926-AAD7-44D8-BBD7-CCE9431645EC}">
                        <a14:shadowObscured xmlns:a14="http://schemas.microsoft.com/office/drawing/2010/main"/>
                      </a:ext>
                    </a:extLst>
                  </pic:spPr>
                </pic:pic>
              </a:graphicData>
            </a:graphic>
          </wp:inline>
        </w:drawing>
      </w:r>
    </w:p>
    <w:p w14:paraId="72A703D1" w14:textId="0053E2AC" w:rsidR="0093533C" w:rsidRPr="00170817" w:rsidRDefault="0093533C" w:rsidP="0093533C">
      <w:pPr>
        <w:pStyle w:val="Caption"/>
        <w:jc w:val="center"/>
        <w:rPr>
          <w:lang w:val="en-GB"/>
        </w:rPr>
      </w:pPr>
      <w:r>
        <w:t xml:space="preserve">Figure </w:t>
      </w:r>
      <w:r>
        <w:fldChar w:fldCharType="begin"/>
      </w:r>
      <w:r>
        <w:instrText xml:space="preserve"> SEQ Figure \* ARABIC </w:instrText>
      </w:r>
      <w:r>
        <w:fldChar w:fldCharType="separate"/>
      </w:r>
      <w:r>
        <w:rPr>
          <w:noProof/>
        </w:rPr>
        <w:t>1</w:t>
      </w:r>
      <w:r>
        <w:fldChar w:fldCharType="end"/>
      </w:r>
      <w:r w:rsidRPr="00885CF2">
        <w:rPr>
          <w:lang w:val="en-US"/>
        </w:rPr>
        <w:t xml:space="preserve">: E. </w:t>
      </w:r>
      <w:proofErr w:type="spellStart"/>
      <w:r w:rsidRPr="00885CF2">
        <w:rPr>
          <w:lang w:val="en-US"/>
        </w:rPr>
        <w:t>nigrita</w:t>
      </w:r>
      <w:proofErr w:type="spellEnd"/>
      <w:r w:rsidRPr="00885CF2">
        <w:rPr>
          <w:lang w:val="en-US"/>
        </w:rPr>
        <w:t xml:space="preserve"> abundance in our dataset</w:t>
      </w:r>
    </w:p>
    <w:p w14:paraId="54842AA2" w14:textId="7CA72007" w:rsidR="000C19A6" w:rsidRDefault="0093533C" w:rsidP="00B9732F">
      <w:pPr>
        <w:keepNext/>
        <w:spacing w:line="276" w:lineRule="auto"/>
        <w:jc w:val="center"/>
      </w:pPr>
      <w:r>
        <w:rPr>
          <w:i/>
          <w:iCs/>
          <w:noProof/>
          <w:color w:val="44546A" w:themeColor="text2"/>
          <w:sz w:val="18"/>
          <w:szCs w:val="18"/>
          <w:lang w:val="en-GB"/>
        </w:rPr>
        <mc:AlternateContent>
          <mc:Choice Requires="wps">
            <w:drawing>
              <wp:anchor distT="0" distB="0" distL="114300" distR="114300" simplePos="0" relativeHeight="251663360" behindDoc="0" locked="0" layoutInCell="1" allowOverlap="1" wp14:anchorId="40AEEC9A" wp14:editId="186291CD">
                <wp:simplePos x="0" y="0"/>
                <wp:positionH relativeFrom="column">
                  <wp:posOffset>-635</wp:posOffset>
                </wp:positionH>
                <wp:positionV relativeFrom="paragraph">
                  <wp:posOffset>2571750</wp:posOffset>
                </wp:positionV>
                <wp:extent cx="478155" cy="531495"/>
                <wp:effectExtent l="0" t="0" r="0" b="0"/>
                <wp:wrapNone/>
                <wp:docPr id="1068750702" name="Text Box 4"/>
                <wp:cNvGraphicFramePr/>
                <a:graphic xmlns:a="http://schemas.openxmlformats.org/drawingml/2006/main">
                  <a:graphicData uri="http://schemas.microsoft.com/office/word/2010/wordprocessingShape">
                    <wps:wsp>
                      <wps:cNvSpPr txBox="1"/>
                      <wps:spPr>
                        <a:xfrm>
                          <a:off x="0" y="0"/>
                          <a:ext cx="478155" cy="531495"/>
                        </a:xfrm>
                        <a:prstGeom prst="rect">
                          <a:avLst/>
                        </a:prstGeom>
                        <a:noFill/>
                        <a:ln w="6350">
                          <a:noFill/>
                        </a:ln>
                      </wps:spPr>
                      <wps:txbx>
                        <w:txbxContent>
                          <w:p w14:paraId="2C21FAE6" w14:textId="272F50CF" w:rsidR="00B9732F" w:rsidRPr="00FA31BC" w:rsidRDefault="00B9732F" w:rsidP="00B9732F">
                            <w:pPr>
                              <w:rPr>
                                <w:color w:val="000000" w:themeColor="text1"/>
                                <w:lang w:val="es-ES"/>
                              </w:rPr>
                            </w:pPr>
                            <w:r>
                              <w:rPr>
                                <w:color w:val="000000" w:themeColor="text1"/>
                                <w:lang w:val="es-ES"/>
                              </w:rPr>
                              <w:t>c</w:t>
                            </w:r>
                            <w:r w:rsidRPr="00FA31BC">
                              <w:rPr>
                                <w:color w:val="000000" w:themeColor="text1"/>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AEEC9A" id="_x0000_t202" coordsize="21600,21600" o:spt="202" path="m,l,21600r21600,l21600,xe">
                <v:stroke joinstyle="miter"/>
                <v:path gradientshapeok="t" o:connecttype="rect"/>
              </v:shapetype>
              <v:shape id="Text Box 4" o:spid="_x0000_s1026" type="#_x0000_t202" style="position:absolute;left:0;text-align:left;margin-left:-.05pt;margin-top:202.5pt;width:37.65pt;height:41.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se9FwIAACsEAAAOAAAAZHJzL2Uyb0RvYy54bWysU8lu2zAQvRfIPxC8x7IcK4tgOXATuChg&#13;&#10;JAGcImeaIi0BFIclaUvu13dIyQvSnopeqBnOaJb3HmePXaPIXlhXgy5oOhpTIjSHstbbgv54X17f&#13;&#10;U+I80yVToEVBD8LRx/nVl1lrcjGBClQpLMEi2uWtKWjlvcmTxPFKNMyNwAiNQQm2YR5du01Ky1qs&#13;&#10;3qhkMh7fJi3Y0ljgwjm8fe6DdB7rSym4f5XSCU9UQXE2H08bz004k/mM5VvLTFXzYQz2D1M0rNbY&#13;&#10;9FTqmXlGdrb+o1RTcwsOpB9xaBKQsuYi7oDbpONP26wrZkTcBcFx5gST+39l+ct+bd4s8d1X6JDA&#13;&#10;AEhrXO7wMuzTSduEL05KMI4QHk6wic4TjpfTu/s0yyjhGMpu0ulDFqok55+Ndf6bgIYEo6AWWYlg&#13;&#10;sf3K+T71mBJ6aVjWSkVmlCZtQW9vsnH84RTB4kpjj/OowfLdphvm30B5wLUs9Iw7w5c1Nl8x59+Y&#13;&#10;RYpxE5Stf8VDKsAmMFiUVGB//e0+5CPyGKWkRckU1P3cMSsoUd81cvKQTqdBY9GZZncTdOxlZHMZ&#13;&#10;0bvmCVCVKT4Qw6MZ8r06mtJC84HqXoSuGGKaY++C+qP55Hsh4+vgYrGISagqw/xKrw0PpQOcAdr3&#13;&#10;7oNZM+DvkbgXOIqL5Z9o6HN7IhY7D7KOHAWAe1QH3FGRkeXh9QTJX/ox6/zG578BAAD//wMAUEsD&#13;&#10;BBQABgAIAAAAIQCL/Y8M5AAAAA0BAAAPAAAAZHJzL2Rvd25yZXYueG1sTI9BT8MwDIXvSPyHyEjc&#13;&#10;tnQVZVXXdJqKJiQEh41duKWN11Y0TmmyrfDrMadxsWQ/+/l9+XqyvTjj6DtHChbzCARS7UxHjYLD&#13;&#10;+3aWgvBBk9G9I1TwjR7Wxe1NrjPjLrTD8z40gk3IZ1pBG8KQSenrFq32czcgsXZ0o9WB27GRZtQX&#13;&#10;Nre9jKPoUVrdEX9o9YBli/Xn/mQVvJTbN72rYpv+9OXz63EzfB0+EqXu76anFZfNCkTAKVwv4I+B&#13;&#10;80PBwSp3IuNFr2C24EUFD1HCXKwvkxhExYM0XYIscvmfovgFAAD//wMAUEsBAi0AFAAGAAgAAAAh&#13;&#10;ALaDOJL+AAAA4QEAABMAAAAAAAAAAAAAAAAAAAAAAFtDb250ZW50X1R5cGVzXS54bWxQSwECLQAU&#13;&#10;AAYACAAAACEAOP0h/9YAAACUAQAACwAAAAAAAAAAAAAAAAAvAQAAX3JlbHMvLnJlbHNQSwECLQAU&#13;&#10;AAYACAAAACEALH7HvRcCAAArBAAADgAAAAAAAAAAAAAAAAAuAgAAZHJzL2Uyb0RvYy54bWxQSwEC&#13;&#10;LQAUAAYACAAAACEAi/2PDOQAAAANAQAADwAAAAAAAAAAAAAAAABxBAAAZHJzL2Rvd25yZXYueG1s&#13;&#10;UEsFBgAAAAAEAAQA8wAAAIIFAAAAAA==&#13;&#10;" filled="f" stroked="f" strokeweight=".5pt">
                <v:textbox>
                  <w:txbxContent>
                    <w:p w14:paraId="2C21FAE6" w14:textId="272F50CF" w:rsidR="00B9732F" w:rsidRPr="00FA31BC" w:rsidRDefault="00B9732F" w:rsidP="00B9732F">
                      <w:pPr>
                        <w:rPr>
                          <w:color w:val="000000" w:themeColor="text1"/>
                          <w:lang w:val="es-ES"/>
                        </w:rPr>
                      </w:pPr>
                      <w:r>
                        <w:rPr>
                          <w:color w:val="000000" w:themeColor="text1"/>
                          <w:lang w:val="es-ES"/>
                        </w:rPr>
                        <w:t>c</w:t>
                      </w:r>
                      <w:r w:rsidRPr="00FA31BC">
                        <w:rPr>
                          <w:color w:val="000000" w:themeColor="text1"/>
                          <w:lang w:val="es-ES"/>
                        </w:rPr>
                        <w:t>)</w:t>
                      </w:r>
                    </w:p>
                  </w:txbxContent>
                </v:textbox>
              </v:shape>
            </w:pict>
          </mc:Fallback>
        </mc:AlternateContent>
      </w:r>
      <w:r>
        <w:rPr>
          <w:i/>
          <w:iCs/>
          <w:noProof/>
          <w:color w:val="44546A" w:themeColor="text2"/>
          <w:sz w:val="18"/>
          <w:szCs w:val="18"/>
          <w:lang w:val="en-GB"/>
        </w:rPr>
        <mc:AlternateContent>
          <mc:Choice Requires="wps">
            <w:drawing>
              <wp:anchor distT="0" distB="0" distL="114300" distR="114300" simplePos="0" relativeHeight="251659264" behindDoc="0" locked="0" layoutInCell="1" allowOverlap="1" wp14:anchorId="436E63FE" wp14:editId="59366F8E">
                <wp:simplePos x="0" y="0"/>
                <wp:positionH relativeFrom="column">
                  <wp:posOffset>-635</wp:posOffset>
                </wp:positionH>
                <wp:positionV relativeFrom="paragraph">
                  <wp:posOffset>52070</wp:posOffset>
                </wp:positionV>
                <wp:extent cx="478155" cy="531495"/>
                <wp:effectExtent l="0" t="0" r="0" b="0"/>
                <wp:wrapNone/>
                <wp:docPr id="1751661483" name="Text Box 4"/>
                <wp:cNvGraphicFramePr/>
                <a:graphic xmlns:a="http://schemas.openxmlformats.org/drawingml/2006/main">
                  <a:graphicData uri="http://schemas.microsoft.com/office/word/2010/wordprocessingShape">
                    <wps:wsp>
                      <wps:cNvSpPr txBox="1"/>
                      <wps:spPr>
                        <a:xfrm>
                          <a:off x="0" y="0"/>
                          <a:ext cx="478155" cy="531495"/>
                        </a:xfrm>
                        <a:prstGeom prst="rect">
                          <a:avLst/>
                        </a:prstGeom>
                        <a:noFill/>
                        <a:ln w="6350">
                          <a:noFill/>
                        </a:ln>
                      </wps:spPr>
                      <wps:txbx>
                        <w:txbxContent>
                          <w:p w14:paraId="58BB8AF5" w14:textId="6B9EDAA9" w:rsidR="00FA31BC" w:rsidRPr="00FA31BC" w:rsidRDefault="00FA31BC">
                            <w:pPr>
                              <w:rPr>
                                <w:color w:val="000000" w:themeColor="text1"/>
                                <w:lang w:val="es-ES"/>
                              </w:rPr>
                            </w:pPr>
                            <w:r w:rsidRPr="00FA31BC">
                              <w:rPr>
                                <w:color w:val="000000" w:themeColor="text1"/>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E63FE" id="_x0000_s1027" type="#_x0000_t202" style="position:absolute;left:0;text-align:left;margin-left:-.05pt;margin-top:4.1pt;width:37.65pt;height:41.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ag7GQIAADIEAAAOAAAAZHJzL2Uyb0RvYy54bWysU8lu2zAQvRfoPxC817IcK4tgOXATuCgQ&#13;&#10;JAGcImeaIi0BJIclaUvu13dIeUPaU9ELNcMZzfLe4+y+14rshPMtmIrmozElwnCoW7Op6I+35Zdb&#13;&#10;SnxgpmYKjKjoXnh6P//8adbZUkygAVULR7CI8WVnK9qEYMss87wRmvkRWGEwKMFpFtB1m6x2rMPq&#13;&#10;WmWT8fg668DV1gEX3uPt4xCk81RfSsHDi5ReBKIqirOFdLp0ruOZzWes3Dhmm5YfxmD/MIVmrcGm&#13;&#10;p1KPLDCyde0fpXTLHXiQYcRBZyBly0XaAbfJxx+2WTXMirQLguPtCSb//8ry593KvjoS+q/QI4ER&#13;&#10;kM760uNl3KeXTscvTkowjhDuT7CJPhCOl9Ob27woKOEYKq7y6V0Rq2Tnn63z4ZsATaJRUYesJLDY&#13;&#10;7smHIfWYEnsZWLZKJWaUIV1Fr6+KcfrhFMHiymCP86jRCv26J219scYa6j1u52Ag3lu+bHGGJ+bD&#13;&#10;K3PINC6E6g0veEgF2AsOFiUNuF9/u4/5SABGKelQORX1P7fMCUrUd4PU3OXTaZRacqbFzQQddxlZ&#13;&#10;X0bMVj8AijPHd2J5MmN+UEdTOtDvKPJF7IohZjj2rmg4mg9h0DM+Ei4Wi5SE4rIsPJmV5bF0RDUi&#13;&#10;/Na/M2cPNATk7xmOGmPlBzaG3IGPxTaAbBNVEecB1QP8KMxE9uERReVf+inr/NTnvwEAAP//AwBQ&#13;&#10;SwMEFAAGAAgAAAAhAPRMEQ3hAAAACgEAAA8AAABkcnMvZG93bnJldi54bWxMT01PwzAMvSPxHyIj&#13;&#10;cdvSVhp0Xd1pKpqQEBw2duHmNllb0SSlybbCr8ecxsWW9Z7fR76eTC/OevSdswjxPAKhbe1UZxuE&#13;&#10;w/t2loLwgayi3lmN8K09rIvbm5wy5S52p8/70AgWsT4jhDaEIZPS16025Odu0JaxoxsNBT7HRqqR&#13;&#10;LixueplE0YM01Fl2aGnQZavrz/3JILyU2zfaVYlJf/ry+fW4Gb4OHwvE+7vpacVjswIR9BSuH/DX&#13;&#10;gfNDwcEqd7LKix5hFjMRIU1AMPq44F0hLOMlyCKX/ysUvwAAAP//AwBQSwECLQAUAAYACAAAACEA&#13;&#10;toM4kv4AAADhAQAAEwAAAAAAAAAAAAAAAAAAAAAAW0NvbnRlbnRfVHlwZXNdLnhtbFBLAQItABQA&#13;&#10;BgAIAAAAIQA4/SH/1gAAAJQBAAALAAAAAAAAAAAAAAAAAC8BAABfcmVscy8ucmVsc1BLAQItABQA&#13;&#10;BgAIAAAAIQArwag7GQIAADIEAAAOAAAAAAAAAAAAAAAAAC4CAABkcnMvZTJvRG9jLnhtbFBLAQIt&#13;&#10;ABQABgAIAAAAIQD0TBEN4QAAAAoBAAAPAAAAAAAAAAAAAAAAAHMEAABkcnMvZG93bnJldi54bWxQ&#13;&#10;SwUGAAAAAAQABADzAAAAgQUAAAAA&#13;&#10;" filled="f" stroked="f" strokeweight=".5pt">
                <v:textbox>
                  <w:txbxContent>
                    <w:p w14:paraId="58BB8AF5" w14:textId="6B9EDAA9" w:rsidR="00FA31BC" w:rsidRPr="00FA31BC" w:rsidRDefault="00FA31BC">
                      <w:pPr>
                        <w:rPr>
                          <w:color w:val="000000" w:themeColor="text1"/>
                          <w:lang w:val="es-ES"/>
                        </w:rPr>
                      </w:pPr>
                      <w:r w:rsidRPr="00FA31BC">
                        <w:rPr>
                          <w:color w:val="000000" w:themeColor="text1"/>
                          <w:lang w:val="es-ES"/>
                        </w:rPr>
                        <w:t>a)</w:t>
                      </w:r>
                    </w:p>
                  </w:txbxContent>
                </v:textbox>
              </v:shape>
            </w:pict>
          </mc:Fallback>
        </mc:AlternateContent>
      </w:r>
      <w:r>
        <w:rPr>
          <w:i/>
          <w:iCs/>
          <w:noProof/>
          <w:color w:val="44546A" w:themeColor="text2"/>
          <w:sz w:val="18"/>
          <w:szCs w:val="18"/>
          <w:lang w:val="en-GB"/>
        </w:rPr>
        <mc:AlternateContent>
          <mc:Choice Requires="wps">
            <w:drawing>
              <wp:anchor distT="0" distB="0" distL="114300" distR="114300" simplePos="0" relativeHeight="251661312" behindDoc="0" locked="0" layoutInCell="1" allowOverlap="1" wp14:anchorId="1D23C575" wp14:editId="7F12517B">
                <wp:simplePos x="0" y="0"/>
                <wp:positionH relativeFrom="column">
                  <wp:posOffset>3317210</wp:posOffset>
                </wp:positionH>
                <wp:positionV relativeFrom="paragraph">
                  <wp:posOffset>62348</wp:posOffset>
                </wp:positionV>
                <wp:extent cx="478155" cy="531495"/>
                <wp:effectExtent l="0" t="0" r="0" b="0"/>
                <wp:wrapNone/>
                <wp:docPr id="276268867" name="Text Box 4"/>
                <wp:cNvGraphicFramePr/>
                <a:graphic xmlns:a="http://schemas.openxmlformats.org/drawingml/2006/main">
                  <a:graphicData uri="http://schemas.microsoft.com/office/word/2010/wordprocessingShape">
                    <wps:wsp>
                      <wps:cNvSpPr txBox="1"/>
                      <wps:spPr>
                        <a:xfrm>
                          <a:off x="0" y="0"/>
                          <a:ext cx="478155" cy="531495"/>
                        </a:xfrm>
                        <a:prstGeom prst="rect">
                          <a:avLst/>
                        </a:prstGeom>
                        <a:noFill/>
                        <a:ln w="6350">
                          <a:noFill/>
                        </a:ln>
                      </wps:spPr>
                      <wps:txbx>
                        <w:txbxContent>
                          <w:p w14:paraId="3AE8595D" w14:textId="3F4E8088" w:rsidR="00FA31BC" w:rsidRPr="00FA31BC" w:rsidRDefault="00FA31BC" w:rsidP="00FA31BC">
                            <w:pPr>
                              <w:rPr>
                                <w:color w:val="000000" w:themeColor="text1"/>
                                <w:lang w:val="es-ES"/>
                              </w:rPr>
                            </w:pPr>
                            <w:r>
                              <w:rPr>
                                <w:color w:val="000000" w:themeColor="text1"/>
                                <w:lang w:val="es-ES"/>
                              </w:rPr>
                              <w:t>b</w:t>
                            </w:r>
                            <w:r w:rsidRPr="00FA31BC">
                              <w:rPr>
                                <w:color w:val="000000" w:themeColor="text1"/>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23C575" id="_x0000_s1028" type="#_x0000_t202" style="position:absolute;left:0;text-align:left;margin-left:261.2pt;margin-top:4.9pt;width:37.65pt;height:41.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QmfGwIAADIEAAAOAAAAZHJzL2Uyb0RvYy54bWysU8lu2zAQvRfoPxC817IcK4tgOXATuCgQ&#13;&#10;JAGcImeaIi0BJIclaUvu13dIeUPaU9ELNcMZzfLe4+y+14rshPMtmIrmozElwnCoW7Op6I+35Zdb&#13;&#10;SnxgpmYKjKjoXnh6P//8adbZUkygAVULR7CI8WVnK9qEYMss87wRmvkRWGEwKMFpFtB1m6x2rMPq&#13;&#10;WmWT8fg668DV1gEX3uPt4xCk81RfSsHDi5ReBKIqirOFdLp0ruOZzWes3Dhmm5YfxmD/MIVmrcGm&#13;&#10;p1KPLDCyde0fpXTLHXiQYcRBZyBly0XaAbfJxx+2WTXMirQLguPtCSb//8ry593KvjoS+q/QI4ER&#13;&#10;kM760uNl3KeXTscvTkowjhDuT7CJPhCOl9Ob27woKOEYKq7y6V0Rq2Tnn63z4ZsATaJRUYesJLDY&#13;&#10;7smHIfWYEnsZWLZKJWaUIV1Fr6+KcfrhFMHiymCP86jRCv26J21d0clxjTXUe9zOwUC8t3zZ4gxP&#13;&#10;zIdX5pBpXAjVG17wkAqwFxwsShpwv/52H/ORAIxS0qFyKup/bpkTlKjvBqm5y6fTKLXkTIubCTru&#13;&#10;MrK+jJitfgAUZ47vxPJkxvygjqZ0oN9R5IvYFUPMcOxd0XA0H8KgZ3wkXCwWKQnFZVl4MivLY+mI&#13;&#10;akT4rX9nzh5oCMjfMxw1xsoPbAy5Ax+LbQDZJqoizgOqB/hRmInswyOKyr/0U9b5qc9/AwAA//8D&#13;&#10;AFBLAwQUAAYACAAAACEAuZls7OQAAAANAQAADwAAAGRycy9kb3ducmV2LnhtbEyPQU/DMAyF70j8&#13;&#10;h8iTuLF0hbKtazpNRRMSgsPGLtzcJmsrGqc02Vb49ZgTXCw9Pfv5fdl6tJ04m8G3jhTMphEIQ5XT&#13;&#10;LdUKDm/b2wUIH5A0do6Mgi/jYZ1fX2WYanehnTnvQy04hHyKCpoQ+lRKXzXGop+63hB7RzdYDCyH&#13;&#10;WuoBLxxuOxlH0YO02BJ/aLA3RWOqj/3JKngutq+4K2O7+O6Kp5fjpv88vCdK3UzGxxWPzQpEMGP4&#13;&#10;u4BfBu4PORcr3Ym0F52CJI7veVXBkjHYT5bzOYiS9V0CMs/kf4r8BwAA//8DAFBLAQItABQABgAI&#13;&#10;AAAAIQC2gziS/gAAAOEBAAATAAAAAAAAAAAAAAAAAAAAAABbQ29udGVudF9UeXBlc10ueG1sUEsB&#13;&#10;Ai0AFAAGAAgAAAAhADj9If/WAAAAlAEAAAsAAAAAAAAAAAAAAAAALwEAAF9yZWxzLy5yZWxzUEsB&#13;&#10;Ai0AFAAGAAgAAAAhAOsRCZ8bAgAAMgQAAA4AAAAAAAAAAAAAAAAALgIAAGRycy9lMm9Eb2MueG1s&#13;&#10;UEsBAi0AFAAGAAgAAAAhALmZbOzkAAAADQEAAA8AAAAAAAAAAAAAAAAAdQQAAGRycy9kb3ducmV2&#13;&#10;LnhtbFBLBQYAAAAABAAEAPMAAACGBQAAAAA=&#13;&#10;" filled="f" stroked="f" strokeweight=".5pt">
                <v:textbox>
                  <w:txbxContent>
                    <w:p w14:paraId="3AE8595D" w14:textId="3F4E8088" w:rsidR="00FA31BC" w:rsidRPr="00FA31BC" w:rsidRDefault="00FA31BC" w:rsidP="00FA31BC">
                      <w:pPr>
                        <w:rPr>
                          <w:color w:val="000000" w:themeColor="text1"/>
                          <w:lang w:val="es-ES"/>
                        </w:rPr>
                      </w:pPr>
                      <w:r>
                        <w:rPr>
                          <w:color w:val="000000" w:themeColor="text1"/>
                          <w:lang w:val="es-ES"/>
                        </w:rPr>
                        <w:t>b</w:t>
                      </w:r>
                      <w:r w:rsidRPr="00FA31BC">
                        <w:rPr>
                          <w:color w:val="000000" w:themeColor="text1"/>
                          <w:lang w:val="es-ES"/>
                        </w:rPr>
                        <w:t>)</w:t>
                      </w:r>
                    </w:p>
                  </w:txbxContent>
                </v:textbox>
              </v:shape>
            </w:pict>
          </mc:Fallback>
        </mc:AlternateContent>
      </w:r>
      <w:r w:rsidR="000C19A6">
        <w:rPr>
          <w:i/>
          <w:iCs/>
          <w:noProof/>
          <w:color w:val="44546A" w:themeColor="text2"/>
          <w:sz w:val="18"/>
          <w:szCs w:val="18"/>
          <w:lang w:val="en-GB"/>
        </w:rPr>
        <w:drawing>
          <wp:inline distT="0" distB="0" distL="0" distR="0" wp14:anchorId="10D09843" wp14:editId="68094FC1">
            <wp:extent cx="5869172" cy="4757129"/>
            <wp:effectExtent l="0" t="0" r="0" b="5715"/>
            <wp:docPr id="303190328" name="Picture 3" descr="A group of graphs showing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0328" name="Picture 3" descr="A group of graphs showing different seasons&#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1" t="8015" r="8434" b="1964"/>
                    <a:stretch/>
                  </pic:blipFill>
                  <pic:spPr bwMode="auto">
                    <a:xfrm>
                      <a:off x="0" y="0"/>
                      <a:ext cx="5884164" cy="4769281"/>
                    </a:xfrm>
                    <a:prstGeom prst="rect">
                      <a:avLst/>
                    </a:prstGeom>
                    <a:ln>
                      <a:noFill/>
                    </a:ln>
                    <a:extLst>
                      <a:ext uri="{53640926-AAD7-44D8-BBD7-CCE9431645EC}">
                        <a14:shadowObscured xmlns:a14="http://schemas.microsoft.com/office/drawing/2010/main"/>
                      </a:ext>
                    </a:extLst>
                  </pic:spPr>
                </pic:pic>
              </a:graphicData>
            </a:graphic>
          </wp:inline>
        </w:drawing>
      </w:r>
    </w:p>
    <w:p w14:paraId="57722734" w14:textId="61D52EAF" w:rsidR="0093533C" w:rsidRPr="0093533C" w:rsidRDefault="000C19A6" w:rsidP="0093533C">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sidRPr="000C19A6">
        <w:rPr>
          <w:lang w:val="en-US"/>
        </w:rPr>
        <w:t xml:space="preserve">: Response of E. </w:t>
      </w:r>
      <w:proofErr w:type="spellStart"/>
      <w:r w:rsidRPr="000C19A6">
        <w:rPr>
          <w:lang w:val="en-US"/>
        </w:rPr>
        <w:t>nigrita</w:t>
      </w:r>
      <w:proofErr w:type="spellEnd"/>
      <w:r w:rsidRPr="000C19A6">
        <w:rPr>
          <w:lang w:val="en-US"/>
        </w:rPr>
        <w:t xml:space="preserve"> abundance to </w:t>
      </w:r>
      <w:r>
        <w:rPr>
          <w:lang w:val="en-US"/>
        </w:rPr>
        <w:t xml:space="preserve">a) variation of forest cover, b) mean annual precipitation and c) precipitation seasonality. The dots represent the data points of our sampled data. The lines correspond to the fitted model and </w:t>
      </w:r>
      <w:proofErr w:type="gramStart"/>
      <w:r>
        <w:rPr>
          <w:lang w:val="en-US"/>
        </w:rPr>
        <w:t>estimates</w:t>
      </w:r>
      <w:proofErr w:type="gramEnd"/>
      <w:r>
        <w:rPr>
          <w:lang w:val="en-US"/>
        </w:rPr>
        <w:t xml:space="preserve"> and the shaded area </w:t>
      </w:r>
      <w:r w:rsidR="00B9732F">
        <w:rPr>
          <w:lang w:val="en-US"/>
        </w:rPr>
        <w:t xml:space="preserve">represents </w:t>
      </w:r>
      <w:r>
        <w:rPr>
          <w:lang w:val="en-US"/>
        </w:rPr>
        <w:t>the fitted model with the standard error included.</w:t>
      </w:r>
    </w:p>
    <w:p w14:paraId="4FBBDC86" w14:textId="77777777" w:rsidR="0093533C" w:rsidRDefault="0093533C">
      <w:pPr>
        <w:rPr>
          <w:b/>
          <w:bCs/>
          <w:i/>
          <w:iCs/>
          <w:color w:val="000000" w:themeColor="text1"/>
          <w:lang w:val="en-GB"/>
        </w:rPr>
      </w:pPr>
      <w:r>
        <w:rPr>
          <w:b/>
          <w:bCs/>
          <w:i/>
          <w:iCs/>
          <w:color w:val="000000" w:themeColor="text1"/>
          <w:lang w:val="en-GB"/>
        </w:rPr>
        <w:br w:type="page"/>
      </w:r>
    </w:p>
    <w:p w14:paraId="2FFB5F6E" w14:textId="4A6CEC8E" w:rsidR="00B406BF" w:rsidRPr="00887AB5" w:rsidRDefault="00B406BF" w:rsidP="00885CF2">
      <w:pPr>
        <w:spacing w:line="276" w:lineRule="auto"/>
        <w:rPr>
          <w:i/>
          <w:iCs/>
          <w:color w:val="44546A" w:themeColor="text2"/>
          <w:sz w:val="18"/>
          <w:szCs w:val="18"/>
          <w:lang w:val="en-GB"/>
        </w:rPr>
      </w:pPr>
      <w:r w:rsidRPr="006659C6">
        <w:rPr>
          <w:b/>
          <w:bCs/>
          <w:i/>
          <w:iCs/>
          <w:color w:val="000000" w:themeColor="text1"/>
          <w:lang w:val="en-GB"/>
        </w:rPr>
        <w:lastRenderedPageBreak/>
        <w:t>Table</w:t>
      </w:r>
      <w:r>
        <w:rPr>
          <w:b/>
          <w:bCs/>
          <w:i/>
          <w:iCs/>
          <w:color w:val="000000" w:themeColor="text1"/>
          <w:lang w:val="en-GB"/>
        </w:rPr>
        <w:t>s</w:t>
      </w:r>
    </w:p>
    <w:p w14:paraId="5988D0DB" w14:textId="76BDE980" w:rsidR="00B406BF" w:rsidRPr="00202B4C" w:rsidRDefault="00B406BF" w:rsidP="00885CF2">
      <w:pPr>
        <w:pStyle w:val="Caption"/>
        <w:keepNext/>
        <w:spacing w:line="276" w:lineRule="auto"/>
        <w:rPr>
          <w:lang w:val="en-GB"/>
        </w:rPr>
      </w:pPr>
      <w:r w:rsidRPr="00202B4C">
        <w:rPr>
          <w:lang w:val="en-GB"/>
        </w:rPr>
        <w:t xml:space="preserve">Table </w:t>
      </w:r>
      <w:r w:rsidRPr="00202B4C">
        <w:rPr>
          <w:lang w:val="en-GB"/>
        </w:rPr>
        <w:fldChar w:fldCharType="begin"/>
      </w:r>
      <w:r w:rsidRPr="00202B4C">
        <w:rPr>
          <w:lang w:val="en-GB"/>
        </w:rPr>
        <w:instrText xml:space="preserve"> SEQ Table \* ARABIC </w:instrText>
      </w:r>
      <w:r w:rsidRPr="00202B4C">
        <w:rPr>
          <w:lang w:val="en-GB"/>
        </w:rPr>
        <w:fldChar w:fldCharType="separate"/>
      </w:r>
      <w:r w:rsidRPr="00202B4C">
        <w:rPr>
          <w:noProof/>
          <w:lang w:val="en-GB"/>
        </w:rPr>
        <w:t>1</w:t>
      </w:r>
      <w:r w:rsidRPr="00202B4C">
        <w:rPr>
          <w:lang w:val="en-GB"/>
        </w:rPr>
        <w:fldChar w:fldCharType="end"/>
      </w:r>
      <w:r w:rsidRPr="00202B4C">
        <w:rPr>
          <w:lang w:val="en-GB"/>
        </w:rPr>
        <w:t xml:space="preserve">: </w:t>
      </w:r>
      <w:r w:rsidR="00B9732F">
        <w:rPr>
          <w:lang w:val="en-GB"/>
        </w:rPr>
        <w:t>Summary table of our negative binomial GLM</w:t>
      </w:r>
    </w:p>
    <w:tbl>
      <w:tblPr>
        <w:tblStyle w:val="TableGrid"/>
        <w:tblW w:w="0" w:type="auto"/>
        <w:tblLook w:val="04A0" w:firstRow="1" w:lastRow="0" w:firstColumn="1" w:lastColumn="0" w:noHBand="0" w:noVBand="1"/>
      </w:tblPr>
      <w:tblGrid>
        <w:gridCol w:w="2254"/>
        <w:gridCol w:w="2254"/>
        <w:gridCol w:w="1370"/>
        <w:gridCol w:w="2254"/>
      </w:tblGrid>
      <w:tr w:rsidR="00B406BF" w:rsidRPr="00202B4C" w14:paraId="1C87ECC0" w14:textId="77777777" w:rsidTr="00186375">
        <w:tc>
          <w:tcPr>
            <w:tcW w:w="2254" w:type="dxa"/>
            <w:tcBorders>
              <w:top w:val="nil"/>
              <w:left w:val="nil"/>
              <w:bottom w:val="single" w:sz="4" w:space="0" w:color="auto"/>
              <w:right w:val="nil"/>
            </w:tcBorders>
          </w:tcPr>
          <w:p w14:paraId="70C14FDA" w14:textId="6E65491E" w:rsidR="00B406BF" w:rsidRPr="00202B4C" w:rsidRDefault="00B406BF" w:rsidP="00885CF2">
            <w:pPr>
              <w:spacing w:line="276" w:lineRule="auto"/>
              <w:rPr>
                <w:lang w:val="en-GB"/>
              </w:rPr>
            </w:pPr>
          </w:p>
        </w:tc>
        <w:tc>
          <w:tcPr>
            <w:tcW w:w="2254" w:type="dxa"/>
            <w:tcBorders>
              <w:top w:val="nil"/>
              <w:left w:val="nil"/>
              <w:bottom w:val="single" w:sz="4" w:space="0" w:color="auto"/>
              <w:right w:val="nil"/>
            </w:tcBorders>
          </w:tcPr>
          <w:p w14:paraId="4321466C" w14:textId="37C9DB96" w:rsidR="00B406BF" w:rsidRPr="00202B4C" w:rsidRDefault="00B9732F" w:rsidP="00885CF2">
            <w:pPr>
              <w:spacing w:line="276" w:lineRule="auto"/>
              <w:rPr>
                <w:lang w:val="en-GB"/>
              </w:rPr>
            </w:pPr>
            <w:r>
              <w:rPr>
                <w:lang w:val="en-GB"/>
              </w:rPr>
              <w:t>Estimate</w:t>
            </w:r>
          </w:p>
        </w:tc>
        <w:tc>
          <w:tcPr>
            <w:tcW w:w="1370" w:type="dxa"/>
            <w:tcBorders>
              <w:top w:val="nil"/>
              <w:left w:val="nil"/>
              <w:bottom w:val="single" w:sz="4" w:space="0" w:color="auto"/>
              <w:right w:val="nil"/>
            </w:tcBorders>
          </w:tcPr>
          <w:p w14:paraId="6E976A2F" w14:textId="4FB8957B" w:rsidR="00B406BF" w:rsidRPr="00202B4C" w:rsidRDefault="00B9732F" w:rsidP="00885CF2">
            <w:pPr>
              <w:spacing w:line="276" w:lineRule="auto"/>
              <w:rPr>
                <w:lang w:val="en-GB"/>
              </w:rPr>
            </w:pPr>
            <w:r>
              <w:rPr>
                <w:lang w:val="en-GB"/>
              </w:rPr>
              <w:t>Std. error</w:t>
            </w:r>
          </w:p>
        </w:tc>
        <w:tc>
          <w:tcPr>
            <w:tcW w:w="2254" w:type="dxa"/>
            <w:tcBorders>
              <w:top w:val="nil"/>
              <w:left w:val="nil"/>
              <w:bottom w:val="single" w:sz="4" w:space="0" w:color="auto"/>
              <w:right w:val="nil"/>
            </w:tcBorders>
          </w:tcPr>
          <w:p w14:paraId="41D17BD2" w14:textId="5C7DFF7D" w:rsidR="00B406BF" w:rsidRPr="00202B4C" w:rsidRDefault="00B9732F" w:rsidP="00885CF2">
            <w:pPr>
              <w:spacing w:line="276" w:lineRule="auto"/>
              <w:rPr>
                <w:lang w:val="en-GB"/>
              </w:rPr>
            </w:pPr>
            <w:r>
              <w:rPr>
                <w:lang w:val="en-GB"/>
              </w:rPr>
              <w:t>z value</w:t>
            </w:r>
          </w:p>
        </w:tc>
      </w:tr>
      <w:tr w:rsidR="00B406BF" w:rsidRPr="00202B4C" w14:paraId="60E02600" w14:textId="77777777" w:rsidTr="00186375">
        <w:tc>
          <w:tcPr>
            <w:tcW w:w="2254" w:type="dxa"/>
            <w:tcBorders>
              <w:top w:val="single" w:sz="4" w:space="0" w:color="auto"/>
              <w:left w:val="nil"/>
              <w:bottom w:val="nil"/>
              <w:right w:val="nil"/>
            </w:tcBorders>
          </w:tcPr>
          <w:p w14:paraId="259243D7" w14:textId="17187D60" w:rsidR="00B406BF" w:rsidRPr="00202B4C" w:rsidRDefault="00B9732F" w:rsidP="00885CF2">
            <w:pPr>
              <w:spacing w:line="276" w:lineRule="auto"/>
              <w:rPr>
                <w:lang w:val="en-GB"/>
              </w:rPr>
            </w:pPr>
            <w:r>
              <w:rPr>
                <w:lang w:val="en-GB"/>
              </w:rPr>
              <w:t>(Intercept)</w:t>
            </w:r>
          </w:p>
        </w:tc>
        <w:tc>
          <w:tcPr>
            <w:tcW w:w="2254" w:type="dxa"/>
            <w:tcBorders>
              <w:left w:val="nil"/>
              <w:bottom w:val="nil"/>
              <w:right w:val="nil"/>
            </w:tcBorders>
          </w:tcPr>
          <w:p w14:paraId="77414A85" w14:textId="0D5BFB77" w:rsidR="00B406BF" w:rsidRPr="00202B4C" w:rsidRDefault="00B9732F" w:rsidP="00885CF2">
            <w:pPr>
              <w:spacing w:line="276" w:lineRule="auto"/>
              <w:rPr>
                <w:lang w:val="en-GB"/>
              </w:rPr>
            </w:pPr>
            <w:r>
              <w:rPr>
                <w:lang w:val="en-GB"/>
              </w:rPr>
              <w:t>5.348</w:t>
            </w:r>
          </w:p>
        </w:tc>
        <w:tc>
          <w:tcPr>
            <w:tcW w:w="1370" w:type="dxa"/>
            <w:tcBorders>
              <w:left w:val="nil"/>
              <w:bottom w:val="nil"/>
              <w:right w:val="nil"/>
            </w:tcBorders>
          </w:tcPr>
          <w:p w14:paraId="1ED4D218" w14:textId="4733C77F" w:rsidR="00B406BF" w:rsidRPr="00202B4C" w:rsidRDefault="00B406BF" w:rsidP="00885CF2">
            <w:pPr>
              <w:spacing w:line="276" w:lineRule="auto"/>
              <w:rPr>
                <w:lang w:val="en-GB"/>
              </w:rPr>
            </w:pPr>
            <w:r w:rsidRPr="00202B4C">
              <w:rPr>
                <w:lang w:val="en-GB"/>
              </w:rPr>
              <w:t>0</w:t>
            </w:r>
            <w:r w:rsidR="00B9732F">
              <w:rPr>
                <w:lang w:val="en-GB"/>
              </w:rPr>
              <w:t>.421996</w:t>
            </w:r>
          </w:p>
        </w:tc>
        <w:tc>
          <w:tcPr>
            <w:tcW w:w="2254" w:type="dxa"/>
            <w:tcBorders>
              <w:left w:val="nil"/>
              <w:bottom w:val="nil"/>
              <w:right w:val="nil"/>
            </w:tcBorders>
          </w:tcPr>
          <w:p w14:paraId="658CAD45" w14:textId="47F2BC9C" w:rsidR="00B406BF" w:rsidRPr="00202B4C" w:rsidRDefault="00B9732F" w:rsidP="00885CF2">
            <w:pPr>
              <w:spacing w:line="276" w:lineRule="auto"/>
              <w:rPr>
                <w:lang w:val="en-GB"/>
              </w:rPr>
            </w:pPr>
            <w:r>
              <w:rPr>
                <w:lang w:val="en-GB"/>
              </w:rPr>
              <w:t>12.672</w:t>
            </w:r>
          </w:p>
        </w:tc>
      </w:tr>
      <w:tr w:rsidR="00B406BF" w:rsidRPr="00202B4C" w14:paraId="458782B3" w14:textId="77777777" w:rsidTr="00186375">
        <w:tc>
          <w:tcPr>
            <w:tcW w:w="2254" w:type="dxa"/>
            <w:tcBorders>
              <w:top w:val="nil"/>
              <w:left w:val="nil"/>
              <w:bottom w:val="nil"/>
              <w:right w:val="nil"/>
            </w:tcBorders>
          </w:tcPr>
          <w:p w14:paraId="121ECA76" w14:textId="77777777" w:rsidR="00B406BF" w:rsidRPr="00202B4C" w:rsidRDefault="00B406BF" w:rsidP="00885CF2">
            <w:pPr>
              <w:spacing w:line="276" w:lineRule="auto"/>
              <w:rPr>
                <w:lang w:val="en-GB"/>
              </w:rPr>
            </w:pPr>
            <w:r w:rsidRPr="00202B4C">
              <w:rPr>
                <w:lang w:val="en-GB"/>
              </w:rPr>
              <w:t>Larval host</w:t>
            </w:r>
          </w:p>
        </w:tc>
        <w:tc>
          <w:tcPr>
            <w:tcW w:w="2254" w:type="dxa"/>
            <w:tcBorders>
              <w:top w:val="nil"/>
              <w:left w:val="nil"/>
              <w:bottom w:val="nil"/>
              <w:right w:val="nil"/>
            </w:tcBorders>
          </w:tcPr>
          <w:p w14:paraId="4249B907" w14:textId="7288EF11" w:rsidR="00B406BF" w:rsidRPr="00202B4C" w:rsidRDefault="00B9732F" w:rsidP="00885CF2">
            <w:pPr>
              <w:spacing w:line="276" w:lineRule="auto"/>
              <w:rPr>
                <w:lang w:val="en-GB"/>
              </w:rPr>
            </w:pPr>
            <w:r>
              <w:rPr>
                <w:lang w:val="en-GB"/>
              </w:rPr>
              <w:t>-0.001</w:t>
            </w:r>
          </w:p>
        </w:tc>
        <w:tc>
          <w:tcPr>
            <w:tcW w:w="1370" w:type="dxa"/>
            <w:tcBorders>
              <w:top w:val="nil"/>
              <w:left w:val="nil"/>
              <w:bottom w:val="nil"/>
              <w:right w:val="nil"/>
            </w:tcBorders>
          </w:tcPr>
          <w:p w14:paraId="214C292C" w14:textId="633A51A3" w:rsidR="00B406BF" w:rsidRPr="00202B4C" w:rsidRDefault="00B406BF" w:rsidP="00885CF2">
            <w:pPr>
              <w:spacing w:line="276" w:lineRule="auto"/>
              <w:rPr>
                <w:lang w:val="en-GB"/>
              </w:rPr>
            </w:pPr>
            <w:r w:rsidRPr="00202B4C">
              <w:rPr>
                <w:lang w:val="en-GB"/>
              </w:rPr>
              <w:t>0.00</w:t>
            </w:r>
            <w:r w:rsidR="00B9732F">
              <w:rPr>
                <w:lang w:val="en-GB"/>
              </w:rPr>
              <w:t>0214</w:t>
            </w:r>
          </w:p>
        </w:tc>
        <w:tc>
          <w:tcPr>
            <w:tcW w:w="2254" w:type="dxa"/>
            <w:tcBorders>
              <w:top w:val="nil"/>
              <w:left w:val="nil"/>
              <w:bottom w:val="nil"/>
              <w:right w:val="nil"/>
            </w:tcBorders>
          </w:tcPr>
          <w:p w14:paraId="01D4387B" w14:textId="78382105" w:rsidR="00B406BF" w:rsidRPr="00202B4C" w:rsidRDefault="00B9732F" w:rsidP="00885CF2">
            <w:pPr>
              <w:spacing w:line="276" w:lineRule="auto"/>
              <w:rPr>
                <w:lang w:val="en-GB"/>
              </w:rPr>
            </w:pPr>
            <w:r>
              <w:rPr>
                <w:lang w:val="en-GB"/>
              </w:rPr>
              <w:t>-5.966</w:t>
            </w:r>
          </w:p>
        </w:tc>
      </w:tr>
      <w:tr w:rsidR="00B406BF" w:rsidRPr="00202B4C" w14:paraId="38F9D633" w14:textId="77777777" w:rsidTr="00186375">
        <w:tc>
          <w:tcPr>
            <w:tcW w:w="2254" w:type="dxa"/>
            <w:tcBorders>
              <w:top w:val="nil"/>
              <w:left w:val="nil"/>
              <w:bottom w:val="nil"/>
              <w:right w:val="nil"/>
            </w:tcBorders>
          </w:tcPr>
          <w:p w14:paraId="7AADF9D3" w14:textId="77777777" w:rsidR="00B406BF" w:rsidRPr="00202B4C" w:rsidRDefault="00B406BF" w:rsidP="00885CF2">
            <w:pPr>
              <w:spacing w:line="276" w:lineRule="auto"/>
              <w:rPr>
                <w:lang w:val="en-GB"/>
              </w:rPr>
            </w:pPr>
            <w:proofErr w:type="spellStart"/>
            <w:proofErr w:type="gramStart"/>
            <w:r w:rsidRPr="00202B4C">
              <w:rPr>
                <w:lang w:val="en-GB"/>
              </w:rPr>
              <w:t>Maternal:Larval</w:t>
            </w:r>
            <w:proofErr w:type="spellEnd"/>
            <w:proofErr w:type="gramEnd"/>
            <w:r w:rsidRPr="00202B4C">
              <w:rPr>
                <w:lang w:val="en-GB"/>
              </w:rPr>
              <w:t xml:space="preserve"> host</w:t>
            </w:r>
          </w:p>
        </w:tc>
        <w:tc>
          <w:tcPr>
            <w:tcW w:w="2254" w:type="dxa"/>
            <w:tcBorders>
              <w:top w:val="nil"/>
              <w:left w:val="nil"/>
              <w:bottom w:val="nil"/>
              <w:right w:val="nil"/>
            </w:tcBorders>
          </w:tcPr>
          <w:p w14:paraId="7F55FA9A" w14:textId="19EFD0B9" w:rsidR="00B406BF" w:rsidRPr="00202B4C" w:rsidRDefault="00B9732F" w:rsidP="00885CF2">
            <w:pPr>
              <w:spacing w:line="276" w:lineRule="auto"/>
              <w:rPr>
                <w:lang w:val="en-GB"/>
              </w:rPr>
            </w:pPr>
            <w:r>
              <w:rPr>
                <w:lang w:val="en-GB"/>
              </w:rPr>
              <w:t>-1.090</w:t>
            </w:r>
          </w:p>
        </w:tc>
        <w:tc>
          <w:tcPr>
            <w:tcW w:w="1370" w:type="dxa"/>
            <w:tcBorders>
              <w:top w:val="nil"/>
              <w:left w:val="nil"/>
              <w:bottom w:val="nil"/>
              <w:right w:val="nil"/>
            </w:tcBorders>
          </w:tcPr>
          <w:p w14:paraId="207BD5F7" w14:textId="28F6F0DC" w:rsidR="00B406BF" w:rsidRPr="00202B4C" w:rsidRDefault="00B406BF" w:rsidP="00885CF2">
            <w:pPr>
              <w:spacing w:line="276" w:lineRule="auto"/>
              <w:rPr>
                <w:lang w:val="en-GB"/>
              </w:rPr>
            </w:pPr>
            <w:r w:rsidRPr="00202B4C">
              <w:rPr>
                <w:lang w:val="en-GB"/>
              </w:rPr>
              <w:t>0.</w:t>
            </w:r>
            <w:r w:rsidR="00B9732F">
              <w:rPr>
                <w:lang w:val="en-GB"/>
              </w:rPr>
              <w:t>317824</w:t>
            </w:r>
          </w:p>
        </w:tc>
        <w:tc>
          <w:tcPr>
            <w:tcW w:w="2254" w:type="dxa"/>
            <w:tcBorders>
              <w:top w:val="nil"/>
              <w:left w:val="nil"/>
              <w:bottom w:val="nil"/>
              <w:right w:val="nil"/>
            </w:tcBorders>
          </w:tcPr>
          <w:p w14:paraId="49CC2D7C" w14:textId="7403CC93" w:rsidR="00B406BF" w:rsidRPr="00202B4C" w:rsidRDefault="00B9732F" w:rsidP="00885CF2">
            <w:pPr>
              <w:spacing w:line="276" w:lineRule="auto"/>
              <w:rPr>
                <w:lang w:val="en-GB"/>
              </w:rPr>
            </w:pPr>
            <w:r>
              <w:rPr>
                <w:lang w:val="en-GB"/>
              </w:rPr>
              <w:t>-3.433</w:t>
            </w:r>
          </w:p>
        </w:tc>
      </w:tr>
      <w:tr w:rsidR="00B406BF" w:rsidRPr="00202B4C" w14:paraId="0EFAA171" w14:textId="77777777" w:rsidTr="00186375">
        <w:tc>
          <w:tcPr>
            <w:tcW w:w="2254" w:type="dxa"/>
            <w:tcBorders>
              <w:top w:val="nil"/>
              <w:left w:val="nil"/>
              <w:bottom w:val="nil"/>
              <w:right w:val="nil"/>
            </w:tcBorders>
          </w:tcPr>
          <w:p w14:paraId="639B286F" w14:textId="77777777" w:rsidR="00B406BF" w:rsidRPr="00202B4C" w:rsidRDefault="00B406BF" w:rsidP="00885CF2">
            <w:pPr>
              <w:spacing w:line="276" w:lineRule="auto"/>
              <w:rPr>
                <w:lang w:val="en-GB"/>
              </w:rPr>
            </w:pPr>
            <w:r w:rsidRPr="00202B4C">
              <w:rPr>
                <w:lang w:val="en-GB"/>
              </w:rPr>
              <w:t>Residuals</w:t>
            </w:r>
          </w:p>
        </w:tc>
        <w:tc>
          <w:tcPr>
            <w:tcW w:w="2254" w:type="dxa"/>
            <w:tcBorders>
              <w:top w:val="nil"/>
              <w:left w:val="nil"/>
              <w:bottom w:val="nil"/>
              <w:right w:val="nil"/>
            </w:tcBorders>
          </w:tcPr>
          <w:p w14:paraId="526B1638" w14:textId="568D1E38" w:rsidR="00B406BF" w:rsidRPr="00202B4C" w:rsidRDefault="00B9732F" w:rsidP="00885CF2">
            <w:pPr>
              <w:spacing w:line="276" w:lineRule="auto"/>
              <w:rPr>
                <w:lang w:val="en-GB"/>
              </w:rPr>
            </w:pPr>
            <w:r>
              <w:rPr>
                <w:lang w:val="en-GB"/>
              </w:rPr>
              <w:t>0.02</w:t>
            </w:r>
          </w:p>
        </w:tc>
        <w:tc>
          <w:tcPr>
            <w:tcW w:w="1370" w:type="dxa"/>
            <w:tcBorders>
              <w:top w:val="nil"/>
              <w:left w:val="nil"/>
              <w:bottom w:val="nil"/>
              <w:right w:val="nil"/>
            </w:tcBorders>
          </w:tcPr>
          <w:p w14:paraId="714051C2" w14:textId="75C4DB4D" w:rsidR="00B406BF" w:rsidRPr="00202B4C" w:rsidRDefault="00B406BF" w:rsidP="00885CF2">
            <w:pPr>
              <w:spacing w:line="276" w:lineRule="auto"/>
              <w:rPr>
                <w:lang w:val="en-GB"/>
              </w:rPr>
            </w:pPr>
            <w:r w:rsidRPr="00202B4C">
              <w:rPr>
                <w:lang w:val="en-GB"/>
              </w:rPr>
              <w:t>0.</w:t>
            </w:r>
            <w:r w:rsidR="00B9732F">
              <w:rPr>
                <w:lang w:val="en-GB"/>
              </w:rPr>
              <w:t>004186</w:t>
            </w:r>
          </w:p>
        </w:tc>
        <w:tc>
          <w:tcPr>
            <w:tcW w:w="2254" w:type="dxa"/>
            <w:tcBorders>
              <w:top w:val="nil"/>
              <w:left w:val="nil"/>
              <w:bottom w:val="nil"/>
              <w:right w:val="nil"/>
            </w:tcBorders>
          </w:tcPr>
          <w:p w14:paraId="4B8D8380" w14:textId="70740C92" w:rsidR="00B406BF" w:rsidRPr="00202B4C" w:rsidRDefault="00B9732F" w:rsidP="00885CF2">
            <w:pPr>
              <w:spacing w:line="276" w:lineRule="auto"/>
              <w:rPr>
                <w:lang w:val="en-GB"/>
              </w:rPr>
            </w:pPr>
            <w:r>
              <w:rPr>
                <w:lang w:val="en-GB"/>
              </w:rPr>
              <w:t>4.766</w:t>
            </w:r>
          </w:p>
        </w:tc>
      </w:tr>
    </w:tbl>
    <w:p w14:paraId="40101AA8" w14:textId="77777777" w:rsidR="00B406BF" w:rsidRPr="00202B4C" w:rsidRDefault="00B406BF" w:rsidP="00885CF2">
      <w:pPr>
        <w:spacing w:line="276" w:lineRule="auto"/>
        <w:rPr>
          <w:lang w:val="en-GB"/>
        </w:rPr>
      </w:pPr>
    </w:p>
    <w:p w14:paraId="7D81D84F" w14:textId="77777777" w:rsidR="00B406BF" w:rsidRPr="00202B4C" w:rsidRDefault="00B406BF" w:rsidP="00885CF2">
      <w:pPr>
        <w:spacing w:line="276" w:lineRule="auto"/>
        <w:rPr>
          <w:lang w:val="en-GB"/>
        </w:rPr>
      </w:pPr>
    </w:p>
    <w:p w14:paraId="7954460F" w14:textId="77777777" w:rsidR="00B406BF" w:rsidRPr="00202B4C" w:rsidRDefault="00B406BF" w:rsidP="00885CF2">
      <w:pPr>
        <w:spacing w:line="276" w:lineRule="auto"/>
        <w:rPr>
          <w:lang w:val="en-GB"/>
        </w:rPr>
      </w:pPr>
    </w:p>
    <w:p w14:paraId="311094ED" w14:textId="77777777" w:rsidR="00B406BF" w:rsidRPr="00202B4C" w:rsidRDefault="00B406BF" w:rsidP="00885CF2">
      <w:pPr>
        <w:spacing w:line="276" w:lineRule="auto"/>
        <w:rPr>
          <w:lang w:val="en-GB"/>
        </w:rPr>
      </w:pPr>
    </w:p>
    <w:p w14:paraId="0708AB2A" w14:textId="77777777" w:rsidR="00DF6A3E" w:rsidRDefault="00DF6A3E" w:rsidP="00885CF2">
      <w:pPr>
        <w:spacing w:line="276" w:lineRule="auto"/>
      </w:pPr>
    </w:p>
    <w:sectPr w:rsidR="00DF6A3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3118" w14:textId="77777777" w:rsidR="00743D08" w:rsidRDefault="00743D08" w:rsidP="00B406BF">
      <w:r>
        <w:separator/>
      </w:r>
    </w:p>
  </w:endnote>
  <w:endnote w:type="continuationSeparator" w:id="0">
    <w:p w14:paraId="0DE86A2F" w14:textId="77777777" w:rsidR="00743D08" w:rsidRDefault="00743D08" w:rsidP="00B40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B6A4" w14:textId="77777777" w:rsidR="00743D08" w:rsidRDefault="00743D08" w:rsidP="00B406BF">
      <w:r>
        <w:separator/>
      </w:r>
    </w:p>
  </w:footnote>
  <w:footnote w:type="continuationSeparator" w:id="0">
    <w:p w14:paraId="4F885559" w14:textId="77777777" w:rsidR="00743D08" w:rsidRDefault="00743D08" w:rsidP="00B40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726BD" w14:textId="67FB15A2" w:rsidR="00000000" w:rsidRPr="00202B4C" w:rsidRDefault="00000000" w:rsidP="006659C6">
    <w:pPr>
      <w:rPr>
        <w:lang w:val="en-GB"/>
      </w:rPr>
    </w:pPr>
    <w:r>
      <w:rPr>
        <w:lang w:val="en-GB"/>
      </w:rPr>
      <w:t xml:space="preserve">BIOS14: </w:t>
    </w:r>
    <w:r w:rsidR="00B406BF">
      <w:rPr>
        <w:lang w:val="en-GB"/>
      </w:rPr>
      <w:t>GLM assignment</w:t>
    </w:r>
    <w:r>
      <w:rPr>
        <w:lang w:val="en-GB"/>
      </w:rPr>
      <w:tab/>
    </w:r>
    <w:r>
      <w:rPr>
        <w:lang w:val="en-GB"/>
      </w:rPr>
      <w:tab/>
    </w:r>
    <w:r>
      <w:rPr>
        <w:lang w:val="en-GB"/>
      </w:rPr>
      <w:tab/>
    </w:r>
    <w:r>
      <w:rPr>
        <w:lang w:val="en-GB"/>
      </w:rPr>
      <w:tab/>
    </w:r>
    <w:r>
      <w:rPr>
        <w:lang w:val="en-GB"/>
      </w:rPr>
      <w:tab/>
    </w:r>
    <w:r>
      <w:rPr>
        <w:lang w:val="en-GB"/>
      </w:rPr>
      <w:tab/>
    </w:r>
    <w:r>
      <w:rPr>
        <w:lang w:val="en-GB"/>
      </w:rPr>
      <w:tab/>
      <w:t>Pedro Rosero</w:t>
    </w:r>
  </w:p>
  <w:p w14:paraId="6836097C"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F"/>
    <w:rsid w:val="00022369"/>
    <w:rsid w:val="00024B97"/>
    <w:rsid w:val="00025D1A"/>
    <w:rsid w:val="00027984"/>
    <w:rsid w:val="00035051"/>
    <w:rsid w:val="0003641E"/>
    <w:rsid w:val="00042DE6"/>
    <w:rsid w:val="000664FF"/>
    <w:rsid w:val="00073D9D"/>
    <w:rsid w:val="0008777A"/>
    <w:rsid w:val="00090170"/>
    <w:rsid w:val="000A3B27"/>
    <w:rsid w:val="000A73AB"/>
    <w:rsid w:val="000B5771"/>
    <w:rsid w:val="000B77E5"/>
    <w:rsid w:val="000C19A6"/>
    <w:rsid w:val="000D2097"/>
    <w:rsid w:val="000D3483"/>
    <w:rsid w:val="000E15E6"/>
    <w:rsid w:val="000E1F78"/>
    <w:rsid w:val="000E6419"/>
    <w:rsid w:val="000F4185"/>
    <w:rsid w:val="001007FA"/>
    <w:rsid w:val="001025C7"/>
    <w:rsid w:val="00103C31"/>
    <w:rsid w:val="00110E34"/>
    <w:rsid w:val="00114998"/>
    <w:rsid w:val="001164F7"/>
    <w:rsid w:val="00124B50"/>
    <w:rsid w:val="00132646"/>
    <w:rsid w:val="001361F8"/>
    <w:rsid w:val="00137070"/>
    <w:rsid w:val="001375A4"/>
    <w:rsid w:val="001423BD"/>
    <w:rsid w:val="00150CE1"/>
    <w:rsid w:val="00151C19"/>
    <w:rsid w:val="00156209"/>
    <w:rsid w:val="001606AF"/>
    <w:rsid w:val="00170817"/>
    <w:rsid w:val="00174D88"/>
    <w:rsid w:val="001813A4"/>
    <w:rsid w:val="0018149E"/>
    <w:rsid w:val="001846F5"/>
    <w:rsid w:val="00193A33"/>
    <w:rsid w:val="00193AE9"/>
    <w:rsid w:val="001A6A11"/>
    <w:rsid w:val="001C3E01"/>
    <w:rsid w:val="001C55D9"/>
    <w:rsid w:val="001D2DC8"/>
    <w:rsid w:val="001E0D7E"/>
    <w:rsid w:val="001E39BB"/>
    <w:rsid w:val="001E4703"/>
    <w:rsid w:val="001F2025"/>
    <w:rsid w:val="001F2DF1"/>
    <w:rsid w:val="0020786F"/>
    <w:rsid w:val="0022774F"/>
    <w:rsid w:val="002341C8"/>
    <w:rsid w:val="0024577C"/>
    <w:rsid w:val="00250A55"/>
    <w:rsid w:val="00257B78"/>
    <w:rsid w:val="002600B8"/>
    <w:rsid w:val="002603E6"/>
    <w:rsid w:val="00261F83"/>
    <w:rsid w:val="0027300F"/>
    <w:rsid w:val="002822E1"/>
    <w:rsid w:val="002A0905"/>
    <w:rsid w:val="002A0F48"/>
    <w:rsid w:val="002A293B"/>
    <w:rsid w:val="002A692C"/>
    <w:rsid w:val="002C5E0B"/>
    <w:rsid w:val="002D2AF5"/>
    <w:rsid w:val="002E5CDD"/>
    <w:rsid w:val="002F210E"/>
    <w:rsid w:val="003143E9"/>
    <w:rsid w:val="00315FD0"/>
    <w:rsid w:val="00336EA8"/>
    <w:rsid w:val="0034010B"/>
    <w:rsid w:val="00355821"/>
    <w:rsid w:val="003778E9"/>
    <w:rsid w:val="003851B1"/>
    <w:rsid w:val="00395A47"/>
    <w:rsid w:val="003A1E28"/>
    <w:rsid w:val="003A254F"/>
    <w:rsid w:val="003B3D98"/>
    <w:rsid w:val="003B4E68"/>
    <w:rsid w:val="003B5927"/>
    <w:rsid w:val="003D4857"/>
    <w:rsid w:val="003D5A3C"/>
    <w:rsid w:val="003F5602"/>
    <w:rsid w:val="00406AD1"/>
    <w:rsid w:val="00417B23"/>
    <w:rsid w:val="00417F3B"/>
    <w:rsid w:val="00422335"/>
    <w:rsid w:val="00427067"/>
    <w:rsid w:val="004277FF"/>
    <w:rsid w:val="00427E2C"/>
    <w:rsid w:val="00432CAB"/>
    <w:rsid w:val="004439C0"/>
    <w:rsid w:val="004445E4"/>
    <w:rsid w:val="00444726"/>
    <w:rsid w:val="00462284"/>
    <w:rsid w:val="00467BF9"/>
    <w:rsid w:val="004855F3"/>
    <w:rsid w:val="004903D8"/>
    <w:rsid w:val="004A5408"/>
    <w:rsid w:val="004C147B"/>
    <w:rsid w:val="004C5E4B"/>
    <w:rsid w:val="004D2093"/>
    <w:rsid w:val="004D57CF"/>
    <w:rsid w:val="004D740B"/>
    <w:rsid w:val="00513D7C"/>
    <w:rsid w:val="00521744"/>
    <w:rsid w:val="00533433"/>
    <w:rsid w:val="00541381"/>
    <w:rsid w:val="00547189"/>
    <w:rsid w:val="00550C90"/>
    <w:rsid w:val="005603F3"/>
    <w:rsid w:val="005635D1"/>
    <w:rsid w:val="00591CD3"/>
    <w:rsid w:val="005A202A"/>
    <w:rsid w:val="005B2852"/>
    <w:rsid w:val="005D0483"/>
    <w:rsid w:val="005E11E8"/>
    <w:rsid w:val="00607F85"/>
    <w:rsid w:val="0061362C"/>
    <w:rsid w:val="00617722"/>
    <w:rsid w:val="00617987"/>
    <w:rsid w:val="0062788B"/>
    <w:rsid w:val="006322B1"/>
    <w:rsid w:val="006512A1"/>
    <w:rsid w:val="0065594E"/>
    <w:rsid w:val="00660066"/>
    <w:rsid w:val="00683918"/>
    <w:rsid w:val="00683E22"/>
    <w:rsid w:val="0069582B"/>
    <w:rsid w:val="006A3994"/>
    <w:rsid w:val="006B4487"/>
    <w:rsid w:val="006B721A"/>
    <w:rsid w:val="006B7B2A"/>
    <w:rsid w:val="006C12FB"/>
    <w:rsid w:val="006E65B8"/>
    <w:rsid w:val="006E6E09"/>
    <w:rsid w:val="006F474B"/>
    <w:rsid w:val="006F79CA"/>
    <w:rsid w:val="007003D9"/>
    <w:rsid w:val="00712F86"/>
    <w:rsid w:val="00715600"/>
    <w:rsid w:val="0072093F"/>
    <w:rsid w:val="007334BC"/>
    <w:rsid w:val="00735E28"/>
    <w:rsid w:val="00740828"/>
    <w:rsid w:val="00743D08"/>
    <w:rsid w:val="00744F3B"/>
    <w:rsid w:val="00747527"/>
    <w:rsid w:val="00750A90"/>
    <w:rsid w:val="00764877"/>
    <w:rsid w:val="00787F09"/>
    <w:rsid w:val="00793105"/>
    <w:rsid w:val="007A23DB"/>
    <w:rsid w:val="007A38F1"/>
    <w:rsid w:val="007A6213"/>
    <w:rsid w:val="007A746F"/>
    <w:rsid w:val="007C663C"/>
    <w:rsid w:val="007D4BE9"/>
    <w:rsid w:val="007E0E85"/>
    <w:rsid w:val="007E1A4F"/>
    <w:rsid w:val="007E4A8C"/>
    <w:rsid w:val="007F297C"/>
    <w:rsid w:val="00810696"/>
    <w:rsid w:val="008131B3"/>
    <w:rsid w:val="0081432D"/>
    <w:rsid w:val="00814419"/>
    <w:rsid w:val="00824DD5"/>
    <w:rsid w:val="00835055"/>
    <w:rsid w:val="008379C1"/>
    <w:rsid w:val="00841497"/>
    <w:rsid w:val="00842F0E"/>
    <w:rsid w:val="0085237D"/>
    <w:rsid w:val="008626F4"/>
    <w:rsid w:val="00865536"/>
    <w:rsid w:val="00871B27"/>
    <w:rsid w:val="00875638"/>
    <w:rsid w:val="008772E2"/>
    <w:rsid w:val="00884DEC"/>
    <w:rsid w:val="00885CF2"/>
    <w:rsid w:val="00890ED9"/>
    <w:rsid w:val="00895A84"/>
    <w:rsid w:val="00895C90"/>
    <w:rsid w:val="008A7B67"/>
    <w:rsid w:val="008B51C1"/>
    <w:rsid w:val="008C4C1F"/>
    <w:rsid w:val="008C7CB6"/>
    <w:rsid w:val="008D5F09"/>
    <w:rsid w:val="008F229D"/>
    <w:rsid w:val="008F510B"/>
    <w:rsid w:val="009001F1"/>
    <w:rsid w:val="00915976"/>
    <w:rsid w:val="00921218"/>
    <w:rsid w:val="0092359E"/>
    <w:rsid w:val="00923840"/>
    <w:rsid w:val="0093185F"/>
    <w:rsid w:val="0093533C"/>
    <w:rsid w:val="009666E8"/>
    <w:rsid w:val="00980AE4"/>
    <w:rsid w:val="009A1AB1"/>
    <w:rsid w:val="009A3D14"/>
    <w:rsid w:val="009A64BA"/>
    <w:rsid w:val="009A793F"/>
    <w:rsid w:val="009D655A"/>
    <w:rsid w:val="009E057B"/>
    <w:rsid w:val="009F3FAA"/>
    <w:rsid w:val="00A025D1"/>
    <w:rsid w:val="00A0601B"/>
    <w:rsid w:val="00A12026"/>
    <w:rsid w:val="00A16B5A"/>
    <w:rsid w:val="00A302A4"/>
    <w:rsid w:val="00A308A5"/>
    <w:rsid w:val="00A423BE"/>
    <w:rsid w:val="00A43AC6"/>
    <w:rsid w:val="00A541E8"/>
    <w:rsid w:val="00A543F5"/>
    <w:rsid w:val="00A57501"/>
    <w:rsid w:val="00A62FA1"/>
    <w:rsid w:val="00A6313A"/>
    <w:rsid w:val="00A731D1"/>
    <w:rsid w:val="00A7353E"/>
    <w:rsid w:val="00A815A6"/>
    <w:rsid w:val="00A85C42"/>
    <w:rsid w:val="00A87F81"/>
    <w:rsid w:val="00A942B2"/>
    <w:rsid w:val="00A96430"/>
    <w:rsid w:val="00AA78ED"/>
    <w:rsid w:val="00AC04F2"/>
    <w:rsid w:val="00AC3D62"/>
    <w:rsid w:val="00AC5931"/>
    <w:rsid w:val="00AE2232"/>
    <w:rsid w:val="00B01D2F"/>
    <w:rsid w:val="00B01DC9"/>
    <w:rsid w:val="00B06722"/>
    <w:rsid w:val="00B11490"/>
    <w:rsid w:val="00B17921"/>
    <w:rsid w:val="00B21CD5"/>
    <w:rsid w:val="00B406BF"/>
    <w:rsid w:val="00B50FEB"/>
    <w:rsid w:val="00B532E8"/>
    <w:rsid w:val="00B6562D"/>
    <w:rsid w:val="00B76FB5"/>
    <w:rsid w:val="00B774E2"/>
    <w:rsid w:val="00B839A3"/>
    <w:rsid w:val="00B9732F"/>
    <w:rsid w:val="00BA6136"/>
    <w:rsid w:val="00BB119F"/>
    <w:rsid w:val="00BB15B5"/>
    <w:rsid w:val="00BC1B71"/>
    <w:rsid w:val="00BC4569"/>
    <w:rsid w:val="00BD43AE"/>
    <w:rsid w:val="00BE449E"/>
    <w:rsid w:val="00BE6693"/>
    <w:rsid w:val="00C009A6"/>
    <w:rsid w:val="00C163D9"/>
    <w:rsid w:val="00C171A3"/>
    <w:rsid w:val="00C308F2"/>
    <w:rsid w:val="00C3525E"/>
    <w:rsid w:val="00C35CCE"/>
    <w:rsid w:val="00C47557"/>
    <w:rsid w:val="00C66776"/>
    <w:rsid w:val="00C81DC4"/>
    <w:rsid w:val="00C865E6"/>
    <w:rsid w:val="00C9008C"/>
    <w:rsid w:val="00C916C5"/>
    <w:rsid w:val="00C92F7A"/>
    <w:rsid w:val="00C93A97"/>
    <w:rsid w:val="00C974F9"/>
    <w:rsid w:val="00CA0FFC"/>
    <w:rsid w:val="00CB20B6"/>
    <w:rsid w:val="00CC1B9D"/>
    <w:rsid w:val="00CC3D21"/>
    <w:rsid w:val="00CC5D85"/>
    <w:rsid w:val="00CD2930"/>
    <w:rsid w:val="00CD3B71"/>
    <w:rsid w:val="00CE6B96"/>
    <w:rsid w:val="00CF33CD"/>
    <w:rsid w:val="00D05A97"/>
    <w:rsid w:val="00D1052F"/>
    <w:rsid w:val="00D215AE"/>
    <w:rsid w:val="00D2333A"/>
    <w:rsid w:val="00D23BF8"/>
    <w:rsid w:val="00D31768"/>
    <w:rsid w:val="00D40528"/>
    <w:rsid w:val="00D42D31"/>
    <w:rsid w:val="00D43DA7"/>
    <w:rsid w:val="00D7755C"/>
    <w:rsid w:val="00D82050"/>
    <w:rsid w:val="00D92CB5"/>
    <w:rsid w:val="00DA1E7C"/>
    <w:rsid w:val="00DA4EED"/>
    <w:rsid w:val="00DA5C66"/>
    <w:rsid w:val="00DB2EC2"/>
    <w:rsid w:val="00DB538C"/>
    <w:rsid w:val="00DC3CAD"/>
    <w:rsid w:val="00DD308C"/>
    <w:rsid w:val="00DE7178"/>
    <w:rsid w:val="00DE720F"/>
    <w:rsid w:val="00DF572D"/>
    <w:rsid w:val="00DF6A3E"/>
    <w:rsid w:val="00DF73B4"/>
    <w:rsid w:val="00DF7A0C"/>
    <w:rsid w:val="00E055BB"/>
    <w:rsid w:val="00E06BD3"/>
    <w:rsid w:val="00E236B8"/>
    <w:rsid w:val="00E248CF"/>
    <w:rsid w:val="00E2595E"/>
    <w:rsid w:val="00E27E09"/>
    <w:rsid w:val="00E33299"/>
    <w:rsid w:val="00E620F6"/>
    <w:rsid w:val="00E72AAA"/>
    <w:rsid w:val="00E7538E"/>
    <w:rsid w:val="00E80B24"/>
    <w:rsid w:val="00E93B25"/>
    <w:rsid w:val="00E93EBD"/>
    <w:rsid w:val="00EA6E2E"/>
    <w:rsid w:val="00EB21F9"/>
    <w:rsid w:val="00EB3A65"/>
    <w:rsid w:val="00EB48C9"/>
    <w:rsid w:val="00EB55E8"/>
    <w:rsid w:val="00EB584D"/>
    <w:rsid w:val="00ED28D5"/>
    <w:rsid w:val="00EE020D"/>
    <w:rsid w:val="00EE75D6"/>
    <w:rsid w:val="00EE7896"/>
    <w:rsid w:val="00F02000"/>
    <w:rsid w:val="00F02DB6"/>
    <w:rsid w:val="00F12262"/>
    <w:rsid w:val="00F225BA"/>
    <w:rsid w:val="00F267E1"/>
    <w:rsid w:val="00F45BFD"/>
    <w:rsid w:val="00F5233B"/>
    <w:rsid w:val="00F54501"/>
    <w:rsid w:val="00F65F78"/>
    <w:rsid w:val="00F7171F"/>
    <w:rsid w:val="00F84E61"/>
    <w:rsid w:val="00F877EE"/>
    <w:rsid w:val="00FA2FE7"/>
    <w:rsid w:val="00FA31BC"/>
    <w:rsid w:val="00FA5224"/>
    <w:rsid w:val="00FC0795"/>
    <w:rsid w:val="00FC39CE"/>
    <w:rsid w:val="00FC5C7D"/>
    <w:rsid w:val="00FD5B47"/>
    <w:rsid w:val="00FF5642"/>
    <w:rsid w:val="00FF57A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BF93"/>
  <w15:chartTrackingRefBased/>
  <w15:docId w15:val="{313C4162-DCDE-E644-B5C7-7DDA8088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06BF"/>
    <w:pPr>
      <w:spacing w:after="200"/>
    </w:pPr>
    <w:rPr>
      <w:i/>
      <w:iCs/>
      <w:color w:val="44546A" w:themeColor="text2"/>
      <w:sz w:val="18"/>
      <w:szCs w:val="18"/>
    </w:rPr>
  </w:style>
  <w:style w:type="paragraph" w:styleId="Header">
    <w:name w:val="header"/>
    <w:basedOn w:val="Normal"/>
    <w:link w:val="HeaderChar"/>
    <w:uiPriority w:val="99"/>
    <w:unhideWhenUsed/>
    <w:rsid w:val="00B406BF"/>
    <w:pPr>
      <w:tabs>
        <w:tab w:val="center" w:pos="4513"/>
        <w:tab w:val="right" w:pos="9026"/>
      </w:tabs>
    </w:pPr>
  </w:style>
  <w:style w:type="character" w:customStyle="1" w:styleId="HeaderChar">
    <w:name w:val="Header Char"/>
    <w:basedOn w:val="DefaultParagraphFont"/>
    <w:link w:val="Header"/>
    <w:uiPriority w:val="99"/>
    <w:rsid w:val="00B406BF"/>
  </w:style>
  <w:style w:type="paragraph" w:styleId="Footer">
    <w:name w:val="footer"/>
    <w:basedOn w:val="Normal"/>
    <w:link w:val="FooterChar"/>
    <w:uiPriority w:val="99"/>
    <w:unhideWhenUsed/>
    <w:rsid w:val="00B406BF"/>
    <w:pPr>
      <w:tabs>
        <w:tab w:val="center" w:pos="4513"/>
        <w:tab w:val="right" w:pos="9026"/>
      </w:tabs>
    </w:pPr>
  </w:style>
  <w:style w:type="character" w:customStyle="1" w:styleId="FooterChar">
    <w:name w:val="Footer Char"/>
    <w:basedOn w:val="DefaultParagraphFont"/>
    <w:link w:val="Footer"/>
    <w:uiPriority w:val="99"/>
    <w:rsid w:val="00B406BF"/>
  </w:style>
  <w:style w:type="character" w:styleId="PlaceholderText">
    <w:name w:val="Placeholder Text"/>
    <w:basedOn w:val="DefaultParagraphFont"/>
    <w:uiPriority w:val="99"/>
    <w:semiHidden/>
    <w:rsid w:val="009212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Rosero</dc:creator>
  <cp:keywords/>
  <dc:description/>
  <cp:lastModifiedBy>Pedro Rosero</cp:lastModifiedBy>
  <cp:revision>8</cp:revision>
  <dcterms:created xsi:type="dcterms:W3CDTF">2023-11-20T13:08:00Z</dcterms:created>
  <dcterms:modified xsi:type="dcterms:W3CDTF">2023-11-20T22:15:00Z</dcterms:modified>
</cp:coreProperties>
</file>