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1F17A0D1" w:rsidR="007E557E" w:rsidRDefault="00E34BD8" w:rsidP="00A97FCE">
      <w:pPr>
        <w:spacing w:before="121"/>
        <w:rPr>
          <w:sz w:val="48"/>
        </w:rPr>
      </w:pPr>
      <w:r w:rsidRPr="00E34BD8">
        <w:rPr>
          <w:color w:val="0000FF"/>
          <w:sz w:val="48"/>
        </w:rPr>
        <w:t>162571-TR a Oracle estacionamientos</w:t>
      </w:r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406770D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>3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360E6451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 xml:space="preserve">Febrero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 xml:space="preserve">3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3A252EC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7E557E" w:rsidRPr="007E557E">
              <w:rPr>
                <w:color w:val="0000FF"/>
                <w:sz w:val="20"/>
              </w:rPr>
              <w:t>16</w:t>
            </w:r>
            <w:r w:rsidR="00054B10">
              <w:rPr>
                <w:color w:val="0000FF"/>
                <w:sz w:val="20"/>
              </w:rPr>
              <w:t>2</w:t>
            </w:r>
            <w:r w:rsidR="00E34BD8">
              <w:rPr>
                <w:color w:val="0000FF"/>
                <w:sz w:val="20"/>
              </w:rPr>
              <w:t>571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6A3F28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7BB28C3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</w:t>
            </w:r>
            <w:r w:rsidR="00E34BD8">
              <w:rPr>
                <w:spacing w:val="-1"/>
                <w:sz w:val="16"/>
              </w:rPr>
              <w:t>3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6A3F28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32190C57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SOS 162</w:t>
            </w:r>
            <w:r w:rsidR="00E34BD8">
              <w:rPr>
                <w:rStyle w:val="Hipervnculo"/>
                <w:noProof/>
              </w:rPr>
              <w:t>571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6A3F28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1FEABB78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r w:rsidR="00383107" w:rsidRPr="00383107">
        <w:rPr>
          <w:color w:val="0000FF"/>
        </w:rPr>
        <w:t>162</w:t>
      </w:r>
      <w:bookmarkEnd w:id="8"/>
      <w:r w:rsidR="00E34BD8">
        <w:rPr>
          <w:color w:val="0000FF"/>
        </w:rPr>
        <w:t>571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37019CDD" w14:textId="3E66B094" w:rsidR="009D634C" w:rsidRDefault="00814EC1" w:rsidP="00542C28">
      <w:pPr>
        <w:jc w:val="center"/>
        <w:rPr>
          <w:b/>
          <w:bCs/>
          <w:sz w:val="20"/>
          <w:szCs w:val="20"/>
        </w:rPr>
      </w:pPr>
      <w:r w:rsidRPr="00814EC1">
        <w:rPr>
          <w:b/>
          <w:bCs/>
          <w:sz w:val="20"/>
          <w:szCs w:val="20"/>
        </w:rPr>
        <w:t>Buen día Su apoyo para el pase a ORACLE de las siguientes transacciones NUMERO_DOCUMENTO 19022024CAPU 19022024PASDEST Comento que no se encuentran en APEX ni en ¿Gestionar líneas de facturación automática¿ Quedo al pendiente de su valioso apoyo Saludos [cid:image001.jpg@01DA6636.249FCAD0] Nuestro aviso de Privacidad https://www.estrellaroja.com.mx/privacidad</w:t>
      </w:r>
      <w:r w:rsidR="00C859D4" w:rsidRPr="00C859D4">
        <w:rPr>
          <w:b/>
          <w:bCs/>
          <w:sz w:val="20"/>
          <w:szCs w:val="20"/>
        </w:rPr>
        <w:t>.</w:t>
      </w:r>
    </w:p>
    <w:p w14:paraId="2102B706" w14:textId="77777777" w:rsidR="00F17090" w:rsidRDefault="00F17090" w:rsidP="00542C28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6106DF7C" w14:textId="5FB87A80" w:rsidR="00601730" w:rsidRDefault="00814EC1" w:rsidP="00601730">
      <w:pPr>
        <w:jc w:val="center"/>
        <w:rPr>
          <w:b/>
          <w:bCs/>
          <w:sz w:val="20"/>
          <w:szCs w:val="20"/>
        </w:rPr>
      </w:pPr>
      <w:r w:rsidRPr="00814EC1">
        <w:rPr>
          <w:b/>
          <w:bCs/>
          <w:noProof/>
          <w:sz w:val="20"/>
          <w:szCs w:val="20"/>
        </w:rPr>
        <w:drawing>
          <wp:inline distT="0" distB="0" distL="0" distR="0" wp14:anchorId="371378CB" wp14:editId="010DCF5A">
            <wp:extent cx="4831499" cy="2773920"/>
            <wp:effectExtent l="0" t="0" r="7620" b="7620"/>
            <wp:docPr id="182560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09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2088" w14:textId="77777777" w:rsidR="00601730" w:rsidRDefault="00601730" w:rsidP="00601730">
      <w:pPr>
        <w:rPr>
          <w:b/>
          <w:bCs/>
          <w:sz w:val="20"/>
          <w:szCs w:val="20"/>
        </w:rPr>
      </w:pPr>
    </w:p>
    <w:p w14:paraId="6BDC5D74" w14:textId="77777777" w:rsidR="00601730" w:rsidRDefault="00601730" w:rsidP="00601730">
      <w:pPr>
        <w:rPr>
          <w:b/>
          <w:bCs/>
          <w:sz w:val="20"/>
          <w:szCs w:val="20"/>
        </w:rPr>
      </w:pPr>
    </w:p>
    <w:p w14:paraId="3A9FE940" w14:textId="3EDD3DBB" w:rsidR="00601730" w:rsidRDefault="00601730" w:rsidP="0060173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 cuenta con pantalla en APEX para el pase de transacciones de Sumas 2 a Cloud </w:t>
      </w:r>
    </w:p>
    <w:p w14:paraId="3F3D2134" w14:textId="63DA228B" w:rsidR="00601730" w:rsidRDefault="00601730" w:rsidP="0060173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proceso solo considera transacciones que no existan en cloud y tienen valores de entrada de fecha inicio fecha fin y origen.</w:t>
      </w:r>
    </w:p>
    <w:p w14:paraId="4A4B6614" w14:textId="77777777" w:rsidR="00601730" w:rsidRDefault="00601730" w:rsidP="00601730">
      <w:pPr>
        <w:rPr>
          <w:b/>
          <w:bCs/>
          <w:sz w:val="20"/>
          <w:szCs w:val="20"/>
        </w:rPr>
      </w:pPr>
    </w:p>
    <w:p w14:paraId="66136B40" w14:textId="5884E06B" w:rsidR="00601730" w:rsidRDefault="00601730" w:rsidP="00601730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CA253B7" wp14:editId="7D03444F">
            <wp:extent cx="6794500" cy="2487930"/>
            <wp:effectExtent l="0" t="0" r="6350" b="7620"/>
            <wp:docPr id="701168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8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01A0" w14:textId="77777777" w:rsidR="00601730" w:rsidRDefault="00601730" w:rsidP="00601730">
      <w:pPr>
        <w:rPr>
          <w:b/>
          <w:bCs/>
          <w:sz w:val="20"/>
          <w:szCs w:val="20"/>
        </w:rPr>
      </w:pPr>
    </w:p>
    <w:p w14:paraId="2136B8B0" w14:textId="0000141C" w:rsidR="00601730" w:rsidRPr="00C859D4" w:rsidRDefault="00601730" w:rsidP="00601730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1023E1" wp14:editId="7BBDAD36">
            <wp:extent cx="6794500" cy="1906905"/>
            <wp:effectExtent l="0" t="0" r="6350" b="0"/>
            <wp:docPr id="233158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58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4"/>
      <w:footerReference w:type="default" r:id="rId15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EBEF" w14:textId="77777777" w:rsidR="006A3F28" w:rsidRDefault="006A3F28">
      <w:r>
        <w:separator/>
      </w:r>
    </w:p>
  </w:endnote>
  <w:endnote w:type="continuationSeparator" w:id="0">
    <w:p w14:paraId="04F77CC7" w14:textId="77777777" w:rsidR="006A3F28" w:rsidRDefault="006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41C4" w14:textId="77777777" w:rsidR="006A3F28" w:rsidRDefault="006A3F28">
      <w:r>
        <w:separator/>
      </w:r>
    </w:p>
  </w:footnote>
  <w:footnote w:type="continuationSeparator" w:id="0">
    <w:p w14:paraId="132AD96C" w14:textId="77777777" w:rsidR="006A3F28" w:rsidRDefault="006A3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601730"/>
    <w:rsid w:val="00607849"/>
    <w:rsid w:val="00656507"/>
    <w:rsid w:val="006A3F28"/>
    <w:rsid w:val="007B4601"/>
    <w:rsid w:val="007E557E"/>
    <w:rsid w:val="00814EC1"/>
    <w:rsid w:val="00844AAC"/>
    <w:rsid w:val="009048F9"/>
    <w:rsid w:val="00933537"/>
    <w:rsid w:val="00937EE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31</cp:revision>
  <dcterms:created xsi:type="dcterms:W3CDTF">2023-01-17T16:04:00Z</dcterms:created>
  <dcterms:modified xsi:type="dcterms:W3CDTF">2024-02-26T15:42:00Z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