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keepNext w:val="0"/>
        <w:keepLines w:val="0"/>
        <w:widowControl/>
        <w:suppressLineNumbers w:val="0"/>
      </w:pPr>
      <w:r>
        <w:t xml:space="preserve">Este es el inventario actual de pantallas funcionales de HHospital IA. Las URLs se muestran sin el dominio; por ejemplo: </w:t>
      </w:r>
      <w:r>
        <w:rPr>
          <w:rStyle w:val="5"/>
        </w:rPr>
        <w:t>http://localhost:5173/pacientes</w:t>
      </w:r>
      <w:r>
        <w:t>.</w:t>
      </w:r>
    </w:p>
    <w:p>
      <w:pPr>
        <w:pStyle w:val="2"/>
        <w:keepNext w:val="0"/>
        <w:keepLines w:val="0"/>
        <w:widowControl/>
        <w:suppressLineNumbers w:val="0"/>
      </w:pPr>
      <w:r>
        <w:t>Autenticación e inicio</w:t>
      </w:r>
    </w:p>
    <w:tbl>
      <w:tblPr>
        <w:tblW w:w="2916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9"/>
        <w:gridCol w:w="128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584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SimSun" w:hAnsi="SimSun" w:eastAsia="SimSun" w:cs="SimSun"/>
                <w:b/>
                <w:kern w:val="0"/>
                <w:sz w:val="24"/>
                <w:szCs w:val="24"/>
                <w:lang w:val="en-US" w:eastAsia="zh-CN" w:bidi="ar"/>
              </w:rPr>
              <w:t>Pantalla</w:t>
            </w:r>
          </w:p>
        </w:tc>
        <w:tc>
          <w:tcPr>
            <w:tcW w:w="1242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SimSun" w:hAnsi="SimSun" w:eastAsia="SimSun" w:cs="SimSun"/>
                <w:b/>
                <w:kern w:val="0"/>
                <w:sz w:val="24"/>
                <w:szCs w:val="24"/>
                <w:lang w:val="en-US" w:eastAsia="zh-CN" w:bidi="ar"/>
              </w:rPr>
              <w:t>Ruta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84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Inicio de sesión</w:t>
            </w:r>
          </w:p>
        </w:tc>
        <w:tc>
          <w:tcPr>
            <w:tcW w:w="1242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/auth/sign-in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84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Página principal</w:t>
            </w:r>
          </w:p>
        </w:tc>
        <w:tc>
          <w:tcPr>
            <w:tcW w:w="1242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</w:t>
            </w:r>
          </w:p>
        </w:tc>
      </w:tr>
    </w:tbl>
    <w:p>
      <w:pPr>
        <w:pStyle w:val="2"/>
        <w:keepNext w:val="0"/>
        <w:keepLines w:val="0"/>
        <w:widowControl/>
        <w:suppressLineNumbers w:val="0"/>
      </w:pPr>
      <w:r>
        <w:t>Pacientes</w:t>
      </w:r>
    </w:p>
    <w:tbl>
      <w:tblPr>
        <w:tblW w:w="3616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46"/>
        <w:gridCol w:w="167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901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SimSun" w:hAnsi="SimSun" w:eastAsia="SimSun" w:cs="SimSun"/>
                <w:b/>
                <w:kern w:val="0"/>
                <w:sz w:val="24"/>
                <w:szCs w:val="24"/>
                <w:lang w:val="en-US" w:eastAsia="zh-CN" w:bidi="ar"/>
              </w:rPr>
              <w:t>Pantalla</w:t>
            </w:r>
          </w:p>
        </w:tc>
        <w:tc>
          <w:tcPr>
            <w:tcW w:w="1625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SimSun" w:hAnsi="SimSun" w:eastAsia="SimSun" w:cs="SimSun"/>
                <w:b/>
                <w:kern w:val="0"/>
                <w:sz w:val="24"/>
                <w:szCs w:val="24"/>
                <w:lang w:val="en-US" w:eastAsia="zh-CN" w:bidi="ar"/>
              </w:rPr>
              <w:t>Ruta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01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Buscar pacientes</w:t>
            </w:r>
          </w:p>
        </w:tc>
        <w:tc>
          <w:tcPr>
            <w:tcW w:w="1625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/pacientes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01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Crear paciente</w:t>
            </w:r>
          </w:p>
        </w:tc>
        <w:tc>
          <w:tcPr>
            <w:tcW w:w="1625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/pacientes/nuevo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01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Detalle del paciente</w:t>
            </w:r>
          </w:p>
        </w:tc>
        <w:tc>
          <w:tcPr>
            <w:tcW w:w="1625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/pacientes/:id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</w:pPr>
      <w:r>
        <w:t xml:space="preserve">Ejemplo: </w:t>
      </w:r>
      <w:r>
        <w:rPr>
          <w:rStyle w:val="5"/>
        </w:rPr>
        <w:t>/pacientes/35</w:t>
      </w:r>
      <w:r>
        <w:t>.</w:t>
      </w:r>
    </w:p>
    <w:p>
      <w:pPr>
        <w:pStyle w:val="3"/>
        <w:keepNext w:val="0"/>
        <w:keepLines w:val="0"/>
        <w:widowControl/>
        <w:suppressLineNumbers w:val="0"/>
      </w:pPr>
      <w:r>
        <w:t>Desde el detalle se puede iniciar o continuar una admisión.</w:t>
      </w:r>
    </w:p>
    <w:p>
      <w:pPr>
        <w:pStyle w:val="2"/>
        <w:keepNext w:val="0"/>
        <w:keepLines w:val="0"/>
        <w:widowControl/>
        <w:suppressLineNumbers w:val="0"/>
      </w:pPr>
      <w:r>
        <w:t>Admisiones y hospitalización</w:t>
      </w:r>
    </w:p>
    <w:tbl>
      <w:tblPr>
        <w:tblW w:w="7026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23"/>
        <w:gridCol w:w="370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3278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SimSun" w:hAnsi="SimSun" w:eastAsia="SimSun" w:cs="SimSun"/>
                <w:b/>
                <w:kern w:val="0"/>
                <w:sz w:val="24"/>
                <w:szCs w:val="24"/>
                <w:lang w:val="en-US" w:eastAsia="zh-CN" w:bidi="ar"/>
              </w:rPr>
              <w:t>Pantalla</w:t>
            </w:r>
          </w:p>
        </w:tc>
        <w:tc>
          <w:tcPr>
            <w:tcW w:w="3658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SimSun" w:hAnsi="SimSun" w:eastAsia="SimSun" w:cs="SimSun"/>
                <w:b/>
                <w:kern w:val="0"/>
                <w:sz w:val="24"/>
                <w:szCs w:val="24"/>
                <w:lang w:val="en-US" w:eastAsia="zh-CN" w:bidi="ar"/>
              </w:rPr>
              <w:t>Ruta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278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Detalle de admisión</w:t>
            </w:r>
          </w:p>
        </w:tc>
        <w:tc>
          <w:tcPr>
            <w:tcW w:w="3658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/admisiones/:id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278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Nuevo ingreso hospitalario</w:t>
            </w:r>
          </w:p>
        </w:tc>
        <w:tc>
          <w:tcPr>
            <w:tcW w:w="3658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/hospitalizacion/nuevo-ingreso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278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Estaciones de enfermería</w:t>
            </w:r>
          </w:p>
        </w:tc>
        <w:tc>
          <w:tcPr>
            <w:tcW w:w="3658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/hospitalizacion/estaciones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278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Detalle de estación</w:t>
            </w:r>
          </w:p>
        </w:tc>
        <w:tc>
          <w:tcPr>
            <w:tcW w:w="3658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/hospitalizacion/estaciones/:id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278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Censo hospitalario</w:t>
            </w:r>
          </w:p>
        </w:tc>
        <w:tc>
          <w:tcPr>
            <w:tcW w:w="3658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/hospitalizacion/censo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278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Detalle de hospitalización</w:t>
            </w:r>
          </w:p>
        </w:tc>
        <w:tc>
          <w:tcPr>
            <w:tcW w:w="3658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/hospitalizacion/:id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278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Atención y evolución del paciente</w:t>
            </w:r>
          </w:p>
        </w:tc>
        <w:tc>
          <w:tcPr>
            <w:tcW w:w="3658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/hospitalizacion/pacientes/:id/atencion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</w:pPr>
      <w:r>
        <w:t>En estas pantallas también se encuentran acciones mediante modales: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Crear admisión.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Agregar servicios a la orden de trabajo.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Reservar cama.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Aceptar reservas.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Solicitar traslado.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Plan de medicamentos.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Registro de tomas.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Plan de procedimientos.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Signos vitales.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Abrir atención y evolución.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Crear planes de medicamentos y procedimientos.</w:t>
      </w:r>
    </w:p>
    <w:p>
      <w:pPr>
        <w:pStyle w:val="2"/>
        <w:keepNext w:val="0"/>
        <w:keepLines w:val="0"/>
        <w:widowControl/>
        <w:suppressLineNumbers w:val="0"/>
      </w:pPr>
      <w:r>
        <w:t>Reservas de cama</w:t>
      </w:r>
    </w:p>
    <w:tbl>
      <w:tblPr>
        <w:tblW w:w="6223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55"/>
        <w:gridCol w:w="376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410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SimSun" w:hAnsi="SimSun" w:eastAsia="SimSun" w:cs="SimSun"/>
                <w:b/>
                <w:kern w:val="0"/>
                <w:sz w:val="24"/>
                <w:szCs w:val="24"/>
                <w:lang w:val="en-US" w:eastAsia="zh-CN" w:bidi="ar"/>
              </w:rPr>
              <w:t>Pantalla</w:t>
            </w:r>
          </w:p>
        </w:tc>
        <w:tc>
          <w:tcPr>
            <w:tcW w:w="3723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SimSun" w:hAnsi="SimSun" w:eastAsia="SimSun" w:cs="SimSun"/>
                <w:b/>
                <w:kern w:val="0"/>
                <w:sz w:val="24"/>
                <w:szCs w:val="24"/>
                <w:lang w:val="en-US" w:eastAsia="zh-CN" w:bidi="ar"/>
              </w:rPr>
              <w:t>Ruta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10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Reservas desde admisión</w:t>
            </w:r>
          </w:p>
        </w:tc>
        <w:tc>
          <w:tcPr>
            <w:tcW w:w="3723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/admision/reservas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10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Crear reserva</w:t>
            </w:r>
          </w:p>
        </w:tc>
        <w:tc>
          <w:tcPr>
            <w:tcW w:w="3723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/admision/reservas/nueva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10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Reservas de una estación</w:t>
            </w:r>
          </w:p>
        </w:tc>
        <w:tc>
          <w:tcPr>
            <w:tcW w:w="3723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/hospitalizacion/estaciones/:id/reservas</w:t>
            </w:r>
          </w:p>
        </w:tc>
      </w:tr>
    </w:tbl>
    <w:p>
      <w:pPr>
        <w:pStyle w:val="2"/>
        <w:keepNext w:val="0"/>
        <w:keepLines w:val="0"/>
        <w:widowControl/>
        <w:suppressLineNumbers w:val="0"/>
      </w:pPr>
      <w:r>
        <w:t>Consulta externa, consultorios y citas</w:t>
      </w:r>
    </w:p>
    <w:tbl>
      <w:tblPr>
        <w:tblW w:w="7158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06"/>
        <w:gridCol w:w="405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3061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SimSun" w:hAnsi="SimSun" w:eastAsia="SimSun" w:cs="SimSun"/>
                <w:b/>
                <w:kern w:val="0"/>
                <w:sz w:val="24"/>
                <w:szCs w:val="24"/>
                <w:lang w:val="en-US" w:eastAsia="zh-CN" w:bidi="ar"/>
              </w:rPr>
              <w:t>Pantalla</w:t>
            </w:r>
          </w:p>
        </w:tc>
        <w:tc>
          <w:tcPr>
            <w:tcW w:w="4007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SimSun" w:hAnsi="SimSun" w:eastAsia="SimSun" w:cs="SimSun"/>
                <w:b/>
                <w:kern w:val="0"/>
                <w:sz w:val="24"/>
                <w:szCs w:val="24"/>
                <w:lang w:val="en-US" w:eastAsia="zh-CN" w:bidi="ar"/>
              </w:rPr>
              <w:t>Ruta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061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Agenda de consulta externa</w:t>
            </w:r>
          </w:p>
        </w:tc>
        <w:tc>
          <w:tcPr>
            <w:tcW w:w="4007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/consulta-externa/agenda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061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Detalle e historial de cita</w:t>
            </w:r>
          </w:p>
        </w:tc>
        <w:tc>
          <w:tcPr>
            <w:tcW w:w="4007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/consulta-externa/citas/:id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061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Solicitudes de citas</w:t>
            </w:r>
          </w:p>
        </w:tc>
        <w:tc>
          <w:tcPr>
            <w:tcW w:w="4007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/consulta-externa/solicitudes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061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Citas no atendidas</w:t>
            </w:r>
          </w:p>
        </w:tc>
        <w:tc>
          <w:tcPr>
            <w:tcW w:w="4007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/consulta-externa/no-atendidas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061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Mi agenda profesional</w:t>
            </w:r>
          </w:p>
        </w:tc>
        <w:tc>
          <w:tcPr>
            <w:tcW w:w="4007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/mi-agenda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061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Horarios de profesionales</w:t>
            </w:r>
          </w:p>
        </w:tc>
        <w:tc>
          <w:tcPr>
            <w:tcW w:w="4007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/consulta-externa/horarios-profesionales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061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Parametrización de consultorios</w:t>
            </w:r>
          </w:p>
        </w:tc>
        <w:tc>
          <w:tcPr>
            <w:tcW w:w="4007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/parametrizacion/general?seccion=offices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</w:pPr>
      <w:r>
        <w:t>La agenda permite: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Consultar espacios libres y ocupados.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Agendar una cita.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Buscar al paciente.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Seleccionar especialidad, profesional y actividad.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Validar disponibilidad del consultorio.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Asignar solicitudes pendientes.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Llamar al paciente.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Registrar llegada.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Confirmar, cancelar o marcar inasistencia.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Consultar detalle y trazabilidad.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Reprogramar.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Adjuntar PDF.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Realizar cierre administrativo.</w:t>
      </w:r>
    </w:p>
    <w:p>
      <w:pPr>
        <w:pStyle w:val="3"/>
        <w:keepNext w:val="0"/>
        <w:keepLines w:val="0"/>
        <w:widowControl/>
        <w:suppressLineNumbers w:val="0"/>
      </w:pPr>
      <w:r>
        <w:t>Rutas alternativas existentes:</w:t>
      </w:r>
    </w:p>
    <w:tbl>
      <w:tblPr>
        <w:tblW w:w="6033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27"/>
        <w:gridCol w:w="310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882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SimSun" w:hAnsi="SimSun" w:eastAsia="SimSun" w:cs="SimSun"/>
                <w:b/>
                <w:kern w:val="0"/>
                <w:sz w:val="24"/>
                <w:szCs w:val="24"/>
                <w:lang w:val="en-US" w:eastAsia="zh-CN" w:bidi="ar"/>
              </w:rPr>
              <w:t>Ruta alternativa</w:t>
            </w:r>
          </w:p>
        </w:tc>
        <w:tc>
          <w:tcPr>
            <w:tcW w:w="3061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SimSun" w:hAnsi="SimSun" w:eastAsia="SimSun" w:cs="SimSun"/>
                <w:b/>
                <w:kern w:val="0"/>
                <w:sz w:val="24"/>
                <w:szCs w:val="24"/>
                <w:lang w:val="en-US" w:eastAsia="zh-CN" w:bidi="ar"/>
              </w:rPr>
              <w:t>Destino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882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/consulta-externa</w:t>
            </w:r>
          </w:p>
        </w:tc>
        <w:tc>
          <w:tcPr>
            <w:tcW w:w="3061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/consulta-externa/agenda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882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/consulta-externa/citas/nueva</w:t>
            </w:r>
          </w:p>
        </w:tc>
        <w:tc>
          <w:tcPr>
            <w:tcW w:w="3061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/consulta-externa/agenda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882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/agenda-intramural</w:t>
            </w:r>
          </w:p>
        </w:tc>
        <w:tc>
          <w:tcPr>
            <w:tcW w:w="3061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Agenda de consultorios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882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/programacion-consultorio</w:t>
            </w:r>
          </w:p>
        </w:tc>
        <w:tc>
          <w:tcPr>
            <w:tcW w:w="3061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Agenda de consultorios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882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/consulta-externa/consultorios</w:t>
            </w:r>
          </w:p>
        </w:tc>
        <w:tc>
          <w:tcPr>
            <w:tcW w:w="3061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Parametrización de consultorios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882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/parametrizar-consultorio</w:t>
            </w:r>
          </w:p>
        </w:tc>
        <w:tc>
          <w:tcPr>
            <w:tcW w:w="3061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Parametrización de consultorios</w:t>
            </w:r>
          </w:p>
        </w:tc>
      </w:tr>
    </w:tbl>
    <w:p>
      <w:pPr>
        <w:pStyle w:val="2"/>
        <w:keepNext w:val="0"/>
        <w:keepLines w:val="0"/>
        <w:widowControl/>
        <w:suppressLineNumbers w:val="0"/>
      </w:pPr>
      <w:r>
        <w:t>Parametrización</w:t>
      </w:r>
    </w:p>
    <w:tbl>
      <w:tblPr>
        <w:tblW w:w="7233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48"/>
        <w:gridCol w:w="388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3303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SimSun" w:hAnsi="SimSun" w:eastAsia="SimSun" w:cs="SimSun"/>
                <w:b/>
                <w:kern w:val="0"/>
                <w:sz w:val="24"/>
                <w:szCs w:val="24"/>
                <w:lang w:val="en-US" w:eastAsia="zh-CN" w:bidi="ar"/>
              </w:rPr>
              <w:t>Pantalla</w:t>
            </w:r>
          </w:p>
        </w:tc>
        <w:tc>
          <w:tcPr>
            <w:tcW w:w="3840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SimSun" w:hAnsi="SimSun" w:eastAsia="SimSun" w:cs="SimSun"/>
                <w:b/>
                <w:kern w:val="0"/>
                <w:sz w:val="24"/>
                <w:szCs w:val="24"/>
                <w:lang w:val="en-US" w:eastAsia="zh-CN" w:bidi="ar"/>
              </w:rPr>
              <w:t>Ruta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303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Parametrización general</w:t>
            </w:r>
          </w:p>
        </w:tc>
        <w:tc>
          <w:tcPr>
            <w:tcW w:w="3840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/parametrizacion/general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303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Ubicaciones físicas</w:t>
            </w:r>
          </w:p>
        </w:tc>
        <w:tc>
          <w:tcPr>
            <w:tcW w:w="3840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/parametrizacion/ubicaciones-fisicas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303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Usuarios</w:t>
            </w:r>
          </w:p>
        </w:tc>
        <w:tc>
          <w:tcPr>
            <w:tcW w:w="3840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/parametrizacion/usuarios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303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Detalle y configuración de usuario</w:t>
            </w:r>
          </w:p>
        </w:tc>
        <w:tc>
          <w:tcPr>
            <w:tcW w:w="3840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/parametrizacion/usuarios/:id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303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Horarios profesionales</w:t>
            </w:r>
          </w:p>
        </w:tc>
        <w:tc>
          <w:tcPr>
            <w:tcW w:w="3840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/consulta-externa/horarios-profesionales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</w:pPr>
      <w:r>
        <w:t>La parametrización general contiene secciones internas para: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Consultorios.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Especialidades.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Servicios.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Perfiles.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Seguridad.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Tipos de documentos.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Asociaciones y configuraciones relacionadas.</w:t>
      </w:r>
    </w:p>
    <w:p>
      <w:pPr>
        <w:pStyle w:val="2"/>
        <w:keepNext w:val="0"/>
        <w:keepLines w:val="0"/>
        <w:widowControl/>
        <w:suppressLineNumbers w:val="0"/>
      </w:pPr>
      <w:r>
        <w:t>Referencia y contrarreferencia</w:t>
      </w:r>
    </w:p>
    <w:tbl>
      <w:tblPr>
        <w:tblW w:w="7147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57"/>
        <w:gridCol w:w="329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3812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SimSun" w:hAnsi="SimSun" w:eastAsia="SimSun" w:cs="SimSun"/>
                <w:b/>
                <w:kern w:val="0"/>
                <w:sz w:val="24"/>
                <w:szCs w:val="24"/>
                <w:lang w:val="en-US" w:eastAsia="zh-CN" w:bidi="ar"/>
              </w:rPr>
              <w:t>Pantalla</w:t>
            </w:r>
          </w:p>
        </w:tc>
        <w:tc>
          <w:tcPr>
            <w:tcW w:w="3245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SimSun" w:hAnsi="SimSun" w:eastAsia="SimSun" w:cs="SimSun"/>
                <w:b/>
                <w:kern w:val="0"/>
                <w:sz w:val="24"/>
                <w:szCs w:val="24"/>
                <w:lang w:val="en-US" w:eastAsia="zh-CN" w:bidi="ar"/>
              </w:rPr>
              <w:t>Ruta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</w:tblPrEx>
        <w:trPr>
          <w:tblCellSpacing w:w="15" w:type="dxa"/>
        </w:trPr>
        <w:tc>
          <w:tcPr>
            <w:tcW w:w="3812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Listado de referencias</w:t>
            </w:r>
          </w:p>
        </w:tc>
        <w:tc>
          <w:tcPr>
            <w:tcW w:w="3245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/referencias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</w:tblPrEx>
        <w:trPr>
          <w:tblCellSpacing w:w="15" w:type="dxa"/>
        </w:trPr>
        <w:tc>
          <w:tcPr>
            <w:tcW w:w="3812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Crear referencia</w:t>
            </w:r>
          </w:p>
        </w:tc>
        <w:tc>
          <w:tcPr>
            <w:tcW w:w="3245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/referencias/nueva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812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Detalle de referencia</w:t>
            </w:r>
          </w:p>
        </w:tc>
        <w:tc>
          <w:tcPr>
            <w:tcW w:w="3245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/referencias/:id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812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Autorizaciones</w:t>
            </w:r>
          </w:p>
        </w:tc>
        <w:tc>
          <w:tcPr>
            <w:tcW w:w="3245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/referencias/autorizaciones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812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Establecimientos de salud</w:t>
            </w:r>
          </w:p>
        </w:tc>
        <w:tc>
          <w:tcPr>
            <w:tcW w:w="3245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/referencias/establecimientos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812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Crear contrarreferencia desde referencia</w:t>
            </w:r>
          </w:p>
        </w:tc>
        <w:tc>
          <w:tcPr>
            <w:tcW w:w="3245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/referencias/:id/contrareferencia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812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Listado de contrarreferencias</w:t>
            </w:r>
          </w:p>
        </w:tc>
        <w:tc>
          <w:tcPr>
            <w:tcW w:w="3245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/contrareferencias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812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Seguimiento urgente</w:t>
            </w:r>
          </w:p>
        </w:tc>
        <w:tc>
          <w:tcPr>
            <w:tcW w:w="3245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/contrareferencias/seguimiento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812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Documentos de contrarreferencia</w:t>
            </w:r>
          </w:p>
        </w:tc>
        <w:tc>
          <w:tcPr>
            <w:tcW w:w="3245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/contrareferencias/:id/documentos</w:t>
            </w:r>
          </w:p>
        </w:tc>
      </w:tr>
    </w:tbl>
    <w:p>
      <w:pPr>
        <w:pStyle w:val="2"/>
        <w:keepNext w:val="0"/>
        <w:keepLines w:val="0"/>
        <w:widowControl/>
        <w:suppressLineNumbers w:val="0"/>
      </w:pPr>
      <w:r>
        <w:t>Unidad quirúrgica</w:t>
      </w:r>
    </w:p>
    <w:tbl>
      <w:tblPr>
        <w:tblW w:w="6397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75"/>
        <w:gridCol w:w="342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930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SimSun" w:hAnsi="SimSun" w:eastAsia="SimSun" w:cs="SimSun"/>
                <w:b/>
                <w:kern w:val="0"/>
                <w:sz w:val="24"/>
                <w:szCs w:val="24"/>
                <w:lang w:val="en-US" w:eastAsia="zh-CN" w:bidi="ar"/>
              </w:rPr>
              <w:t>Pantalla</w:t>
            </w:r>
          </w:p>
        </w:tc>
        <w:tc>
          <w:tcPr>
            <w:tcW w:w="3377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SimSun" w:hAnsi="SimSun" w:eastAsia="SimSun" w:cs="SimSun"/>
                <w:b/>
                <w:kern w:val="0"/>
                <w:sz w:val="24"/>
                <w:szCs w:val="24"/>
                <w:lang w:val="en-US" w:eastAsia="zh-CN" w:bidi="ar"/>
              </w:rPr>
              <w:t>Ruta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930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Unidad quirúrgica</w:t>
            </w:r>
          </w:p>
        </w:tc>
        <w:tc>
          <w:tcPr>
            <w:tcW w:w="3377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/unidad-quirurgica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930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Agenda quirúrgica</w:t>
            </w:r>
          </w:p>
        </w:tc>
        <w:tc>
          <w:tcPr>
            <w:tcW w:w="3377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/unidad-quirurgica/agenda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930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Historial quirúrgico</w:t>
            </w:r>
          </w:p>
        </w:tc>
        <w:tc>
          <w:tcPr>
            <w:tcW w:w="3377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/unidad-quirurgica/historial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930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Programar cirugía</w:t>
            </w:r>
          </w:p>
        </w:tc>
        <w:tc>
          <w:tcPr>
            <w:tcW w:w="3377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/unidad-quirurgica/programar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930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Parametrización de quirófanos</w:t>
            </w:r>
          </w:p>
        </w:tc>
        <w:tc>
          <w:tcPr>
            <w:tcW w:w="3377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/unidad-quirurgica/parametrizacion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930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Detalle de cirugía</w:t>
            </w:r>
          </w:p>
        </w:tc>
        <w:tc>
          <w:tcPr>
            <w:tcW w:w="3377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/unidad-quirurgica/cirugias/:id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</w:pPr>
      <w:r>
        <w:t>La programación quirúrgica incluye: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Búsqueda del paciente por identificación.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Consulta de cirugías activas.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Selección de cirugía.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Consulta del servicio.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Equipo requerido.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Selección de profesionales por perfil.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Remoción de integrantes.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Manejo de errores del backend sin recargar la página.</w:t>
      </w:r>
    </w:p>
    <w:p>
      <w:pPr>
        <w:pStyle w:val="2"/>
        <w:keepNext w:val="0"/>
        <w:keepLines w:val="0"/>
        <w:widowControl/>
        <w:suppressLineNumbers w:val="0"/>
      </w:pPr>
      <w:r>
        <w:t>Almacén e inventario</w:t>
      </w:r>
    </w:p>
    <w:tbl>
      <w:tblPr>
        <w:tblW w:w="5549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36"/>
        <w:gridCol w:w="261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891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SimSun" w:hAnsi="SimSun" w:eastAsia="SimSun" w:cs="SimSun"/>
                <w:b/>
                <w:kern w:val="0"/>
                <w:sz w:val="24"/>
                <w:szCs w:val="24"/>
                <w:lang w:val="en-US" w:eastAsia="zh-CN" w:bidi="ar"/>
              </w:rPr>
              <w:t>Pantalla</w:t>
            </w:r>
          </w:p>
        </w:tc>
        <w:tc>
          <w:tcPr>
            <w:tcW w:w="2568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SimSun" w:hAnsi="SimSun" w:eastAsia="SimSun" w:cs="SimSun"/>
                <w:b/>
                <w:kern w:val="0"/>
                <w:sz w:val="24"/>
                <w:szCs w:val="24"/>
                <w:lang w:val="en-US" w:eastAsia="zh-CN" w:bidi="ar"/>
              </w:rPr>
              <w:t>Ruta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</w:tblPrEx>
        <w:trPr>
          <w:tblCellSpacing w:w="15" w:type="dxa"/>
        </w:trPr>
        <w:tc>
          <w:tcPr>
            <w:tcW w:w="2891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Parametrización de almacenes</w:t>
            </w:r>
          </w:p>
        </w:tc>
        <w:tc>
          <w:tcPr>
            <w:tcW w:w="2568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/almacen-parametrizacion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891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Solicitudes de almacén</w:t>
            </w:r>
          </w:p>
        </w:tc>
        <w:tc>
          <w:tcPr>
            <w:tcW w:w="2568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/solicitudes-almacen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891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Inventario</w:t>
            </w:r>
          </w:p>
        </w:tc>
        <w:tc>
          <w:tcPr>
            <w:tcW w:w="2568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/inventario-almacen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891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Traslados</w:t>
            </w:r>
          </w:p>
        </w:tc>
        <w:tc>
          <w:tcPr>
            <w:tcW w:w="2568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/traslados-almacen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891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Baja de inventario</w:t>
            </w:r>
          </w:p>
        </w:tc>
        <w:tc>
          <w:tcPr>
            <w:tcW w:w="2568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/baja-inventario-almacen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891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Devoluciones</w:t>
            </w:r>
          </w:p>
        </w:tc>
        <w:tc>
          <w:tcPr>
            <w:tcW w:w="2568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/devoluciones-almacen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891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Consumo interno</w:t>
            </w:r>
          </w:p>
        </w:tc>
        <w:tc>
          <w:tcPr>
            <w:tcW w:w="2568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/consumo-interno-almacen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891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Entregas locales</w:t>
            </w:r>
          </w:p>
        </w:tc>
        <w:tc>
          <w:tcPr>
            <w:tcW w:w="2568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/entregas-locales-almacen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891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Cierre de inventario</w:t>
            </w:r>
          </w:p>
        </w:tc>
        <w:tc>
          <w:tcPr>
            <w:tcW w:w="2568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/almacen-cierre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891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Compras</w:t>
            </w:r>
          </w:p>
        </w:tc>
        <w:tc>
          <w:tcPr>
            <w:tcW w:w="2568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/almacen-compras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</w:pPr>
      <w:r>
        <w:t xml:space="preserve">La ruta </w:t>
      </w:r>
      <w:r>
        <w:rPr>
          <w:rStyle w:val="5"/>
        </w:rPr>
        <w:t>/almacen-transacciones</w:t>
      </w:r>
      <w:r>
        <w:t xml:space="preserve"> redirecciona a </w:t>
      </w:r>
      <w:r>
        <w:rPr>
          <w:rStyle w:val="5"/>
        </w:rPr>
        <w:t>/solicitudes-almacen</w:t>
      </w:r>
      <w:r>
        <w:t>.</w:t>
      </w:r>
    </w:p>
    <w:p>
      <w:pPr>
        <w:pStyle w:val="2"/>
        <w:keepNext w:val="0"/>
        <w:keepLines w:val="0"/>
        <w:widowControl/>
        <w:suppressLineNumbers w:val="0"/>
      </w:pPr>
      <w:r>
        <w:t>Resumen numérico</w:t>
      </w:r>
    </w:p>
    <w:p>
      <w:pPr>
        <w:pStyle w:val="3"/>
        <w:keepNext w:val="0"/>
        <w:keepLines w:val="0"/>
        <w:widowControl/>
        <w:suppressLineNumbers w:val="0"/>
      </w:pPr>
      <w:r>
        <w:t>Actualmente hay aproximadamente: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3 pantallas de pacientes.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7 pantallas principales de admisión y hospitalización.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3 pantallas de reservas.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7 pantallas de consulta externa y citas.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4 pantallas principales de parametrización.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9 pantallas de referencia y contrarreferencia.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6 pantallas de unidad quirúrgica.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10 pantallas de almacén.</w:t>
      </w:r>
    </w:p>
    <w:p>
      <w:pPr>
        <w:pStyle w:val="3"/>
        <w:keepNext w:val="0"/>
        <w:keepLines w:val="0"/>
        <w:widowControl/>
        <w:suppressLineNumbers w:val="0"/>
      </w:pPr>
      <w:r>
        <w:t xml:space="preserve">En total: aproximadamente </w:t>
      </w:r>
      <w:r>
        <w:rPr>
          <w:rStyle w:val="6"/>
        </w:rPr>
        <w:t>49 rutas funcionales del sistema hospitalario</w:t>
      </w:r>
      <w:r>
        <w:t>, sin contar páginas demostrativas originales del template, rutas alternativas ni formularios que funcionan como modales.</w:t>
      </w:r>
    </w:p>
    <w:p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aakar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akar">
    <w:panose1 w:val="02000600040000000000"/>
    <w:charset w:val="00"/>
    <w:family w:val="auto"/>
    <w:pitch w:val="default"/>
    <w:sig w:usb0="80040001" w:usb1="00002000" w:usb2="00000000" w:usb3="00000000" w:csb0="20000000" w:csb1="8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ymbol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Abyssinica SIL">
    <w:panose1 w:val="02000000000000000000"/>
    <w:charset w:val="00"/>
    <w:family w:val="auto"/>
    <w:pitch w:val="default"/>
    <w:sig w:usb0="800000EF" w:usb1="5000A04B" w:usb2="00000828" w:usb3="00000000" w:csb0="20000001" w:csb1="00000000"/>
  </w:font>
  <w:font w:name="DejaVa Sans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FFC25B8"/>
    <w:multiLevelType w:val="multilevel"/>
    <w:tmpl w:val="AFFC25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FFB4904"/>
    <w:multiLevelType w:val="multilevel"/>
    <w:tmpl w:val="EFFB49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5FFD6EBB"/>
    <w:multiLevelType w:val="multilevel"/>
    <w:tmpl w:val="5FFD6E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6F0657E6"/>
    <w:multiLevelType w:val="multilevel"/>
    <w:tmpl w:val="6F0657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73BF06DA"/>
    <w:multiLevelType w:val="multilevel"/>
    <w:tmpl w:val="73BF06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A71DB1"/>
    <w:rsid w:val="EFA71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character" w:styleId="6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Office_10.1.0.6757_F1E327BC-269C-435d-A152-05C5408002CA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2026-09-04T15:24:00Z</dcterms:created>
  <dc:creator>pedro</dc:creator>
  <cp:lastModifiedBy>pedro</cp:lastModifiedBy>
  <dcterms:modified xsi:type="dcterms:W3CDTF">2026-09-04T15:24:41Z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1033-10.1.0.6757</vt:lpwstr>
  </property>
</Properties>
</file>