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D7B98" w14:textId="77777777" w:rsidR="00876674" w:rsidRDefault="00000000">
      <w:pPr>
        <w:spacing w:after="60"/>
      </w:pPr>
      <w:proofErr w:type="spellStart"/>
      <w:r>
        <w:rPr>
          <w:b/>
          <w:bCs/>
          <w:color w:val="1F3864"/>
          <w:sz w:val="40"/>
          <w:szCs w:val="40"/>
        </w:rPr>
        <w:t>SaSilva</w:t>
      </w:r>
      <w:proofErr w:type="spellEnd"/>
      <w:r>
        <w:rPr>
          <w:b/>
          <w:bCs/>
          <w:color w:val="1F3864"/>
          <w:sz w:val="40"/>
          <w:szCs w:val="40"/>
        </w:rPr>
        <w:t xml:space="preserve"> </w:t>
      </w:r>
      <w:proofErr w:type="spellStart"/>
      <w:r>
        <w:rPr>
          <w:b/>
          <w:bCs/>
          <w:color w:val="1F3864"/>
          <w:sz w:val="40"/>
          <w:szCs w:val="40"/>
        </w:rPr>
        <w:t>Tech</w:t>
      </w:r>
      <w:proofErr w:type="spellEnd"/>
      <w:r>
        <w:rPr>
          <w:b/>
          <w:bCs/>
          <w:color w:val="1F3864"/>
          <w:sz w:val="40"/>
          <w:szCs w:val="40"/>
        </w:rPr>
        <w:t xml:space="preserve"> — Textos para a Página Web</w:t>
      </w:r>
    </w:p>
    <w:p w14:paraId="230B566E" w14:textId="77777777" w:rsidR="00876674" w:rsidRDefault="00000000">
      <w:pPr>
        <w:spacing w:after="280"/>
      </w:pPr>
      <w:r>
        <w:rPr>
          <w:i/>
          <w:iCs/>
          <w:color w:val="595959"/>
          <w:sz w:val="22"/>
          <w:szCs w:val="22"/>
        </w:rPr>
        <w:t>Rascunho de conteúdos, PT + EN — Outubro 2026 (a rever com o Pedro na produção)</w:t>
      </w:r>
    </w:p>
    <w:p w14:paraId="04FF7622" w14:textId="77777777" w:rsidR="00876674" w:rsidRDefault="00000000">
      <w:pPr>
        <w:pStyle w:val="Ttulo1"/>
        <w:pBdr>
          <w:bottom w:val="single" w:sz="6" w:space="4" w:color="1F3864"/>
        </w:pBdr>
        <w:spacing w:before="320" w:after="140"/>
      </w:pPr>
      <w:r>
        <w:rPr>
          <w:b/>
          <w:bCs/>
          <w:color w:val="1F3864"/>
          <w:sz w:val="28"/>
          <w:szCs w:val="28"/>
        </w:rPr>
        <w:t>VERSÃO PORTUGUESA</w:t>
      </w:r>
    </w:p>
    <w:p w14:paraId="5763A45B" w14:textId="77777777" w:rsidR="00876674" w:rsidRDefault="00000000">
      <w:pPr>
        <w:spacing w:before="200" w:after="80"/>
      </w:pPr>
      <w:r>
        <w:rPr>
          <w:b/>
          <w:bCs/>
          <w:color w:val="C55A11"/>
          <w:sz w:val="22"/>
          <w:szCs w:val="22"/>
        </w:rPr>
        <w:t>1. Quem Somos / Visão Geral (</w:t>
      </w:r>
      <w:proofErr w:type="spellStart"/>
      <w:r>
        <w:rPr>
          <w:b/>
          <w:bCs/>
          <w:color w:val="C55A11"/>
          <w:sz w:val="22"/>
          <w:szCs w:val="22"/>
        </w:rPr>
        <w:t>Home</w:t>
      </w:r>
      <w:proofErr w:type="spellEnd"/>
      <w:r>
        <w:rPr>
          <w:b/>
          <w:bCs/>
          <w:color w:val="C55A11"/>
          <w:sz w:val="22"/>
          <w:szCs w:val="22"/>
        </w:rPr>
        <w:t>)</w:t>
      </w:r>
    </w:p>
    <w:p w14:paraId="24A52521" w14:textId="77777777" w:rsidR="00876674" w:rsidRDefault="00000000">
      <w:pPr>
        <w:spacing w:after="140"/>
      </w:pPr>
      <w:r>
        <w:rPr>
          <w:sz w:val="21"/>
          <w:szCs w:val="21"/>
        </w:rPr>
        <w:t>Título: Engenharia de Sistemas Inteligentes e Consultoria Estratégica em Conformidade Tecnológica</w:t>
      </w:r>
    </w:p>
    <w:p w14:paraId="6E8E364E" w14:textId="22C9E3BB" w:rsidR="00876674" w:rsidRDefault="00000000">
      <w:pPr>
        <w:spacing w:after="140"/>
      </w:pPr>
      <w:r>
        <w:rPr>
          <w:sz w:val="21"/>
          <w:szCs w:val="21"/>
        </w:rPr>
        <w:t xml:space="preserve">A </w:t>
      </w:r>
      <w:proofErr w:type="spellStart"/>
      <w:r>
        <w:rPr>
          <w:sz w:val="21"/>
          <w:szCs w:val="21"/>
        </w:rPr>
        <w:t>SaSilva</w:t>
      </w:r>
      <w:proofErr w:type="spellEnd"/>
      <w:r>
        <w:rPr>
          <w:sz w:val="21"/>
          <w:szCs w:val="21"/>
        </w:rPr>
        <w:t xml:space="preserve"> </w:t>
      </w:r>
      <w:proofErr w:type="spellStart"/>
      <w:r>
        <w:rPr>
          <w:sz w:val="21"/>
          <w:szCs w:val="21"/>
        </w:rPr>
        <w:t>Tech</w:t>
      </w:r>
      <w:proofErr w:type="spellEnd"/>
      <w:r>
        <w:rPr>
          <w:sz w:val="21"/>
          <w:szCs w:val="21"/>
        </w:rPr>
        <w:t xml:space="preserve"> é uma consultoria boutique especializada em </w:t>
      </w:r>
      <w:proofErr w:type="spellStart"/>
      <w:r>
        <w:rPr>
          <w:sz w:val="21"/>
          <w:szCs w:val="21"/>
        </w:rPr>
        <w:t>cibersegurança</w:t>
      </w:r>
      <w:proofErr w:type="spellEnd"/>
      <w:r>
        <w:rPr>
          <w:sz w:val="21"/>
          <w:szCs w:val="21"/>
        </w:rPr>
        <w:t xml:space="preserve">, conformidade regulatória </w:t>
      </w:r>
      <w:r w:rsidR="00372B5C">
        <w:rPr>
          <w:sz w:val="21"/>
          <w:szCs w:val="21"/>
        </w:rPr>
        <w:t>-</w:t>
      </w:r>
      <w:r>
        <w:rPr>
          <w:sz w:val="21"/>
          <w:szCs w:val="21"/>
        </w:rPr>
        <w:t xml:space="preserve"> NIS2, Regulamento Europeu de Inteligência Artificial (AI </w:t>
      </w:r>
      <w:proofErr w:type="spellStart"/>
      <w:r>
        <w:rPr>
          <w:sz w:val="21"/>
          <w:szCs w:val="21"/>
        </w:rPr>
        <w:t>Act</w:t>
      </w:r>
      <w:proofErr w:type="spellEnd"/>
      <w:r>
        <w:rPr>
          <w:sz w:val="21"/>
          <w:szCs w:val="21"/>
        </w:rPr>
        <w:t xml:space="preserve">) e RGPD </w:t>
      </w:r>
      <w:r w:rsidR="00372B5C">
        <w:rPr>
          <w:sz w:val="21"/>
          <w:szCs w:val="21"/>
        </w:rPr>
        <w:t>-</w:t>
      </w:r>
      <w:r>
        <w:rPr>
          <w:sz w:val="21"/>
          <w:szCs w:val="21"/>
        </w:rPr>
        <w:t xml:space="preserve"> e sistemas inteligentes de </w:t>
      </w:r>
      <w:proofErr w:type="spellStart"/>
      <w:r>
        <w:rPr>
          <w:sz w:val="21"/>
          <w:szCs w:val="21"/>
        </w:rPr>
        <w:t>IoT</w:t>
      </w:r>
      <w:proofErr w:type="spellEnd"/>
      <w:r>
        <w:rPr>
          <w:sz w:val="21"/>
          <w:szCs w:val="21"/>
        </w:rPr>
        <w:t xml:space="preserve">, dedicada a apoiar hospitais, indústria, grandes consultoras e escritórios de advocacia na resolução de desafios técnicos complexos. Construída sobre décadas de investigação científica de ponta e experiência real de engenharia em ambientes críticos, a </w:t>
      </w:r>
      <w:proofErr w:type="spellStart"/>
      <w:r>
        <w:rPr>
          <w:sz w:val="21"/>
          <w:szCs w:val="21"/>
        </w:rPr>
        <w:t>SaSilva</w:t>
      </w:r>
      <w:proofErr w:type="spellEnd"/>
      <w:r>
        <w:rPr>
          <w:sz w:val="21"/>
          <w:szCs w:val="21"/>
        </w:rPr>
        <w:t xml:space="preserve"> </w:t>
      </w:r>
      <w:proofErr w:type="spellStart"/>
      <w:r>
        <w:rPr>
          <w:sz w:val="21"/>
          <w:szCs w:val="21"/>
        </w:rPr>
        <w:t>Tech</w:t>
      </w:r>
      <w:proofErr w:type="spellEnd"/>
      <w:r>
        <w:rPr>
          <w:sz w:val="21"/>
          <w:szCs w:val="21"/>
        </w:rPr>
        <w:t xml:space="preserve"> combina rigor académico com profundidade técnica para entregar pareceres, auditorias e arquiteturas que resistem ao escrutínio mais exigente.</w:t>
      </w:r>
    </w:p>
    <w:p w14:paraId="60C64DF0" w14:textId="77777777" w:rsidR="00876674" w:rsidRDefault="00000000">
      <w:pPr>
        <w:spacing w:before="200" w:after="80"/>
      </w:pPr>
      <w:r>
        <w:rPr>
          <w:b/>
          <w:bCs/>
          <w:color w:val="C55A11"/>
          <w:sz w:val="22"/>
          <w:szCs w:val="22"/>
        </w:rPr>
        <w:t>2. Os Nossos Serviços</w:t>
      </w:r>
    </w:p>
    <w:p w14:paraId="32A8D6EA" w14:textId="6DB59098" w:rsidR="00876674" w:rsidRDefault="00000000">
      <w:pPr>
        <w:pStyle w:val="PargrafodaLista"/>
        <w:numPr>
          <w:ilvl w:val="0"/>
          <w:numId w:val="1"/>
        </w:numPr>
        <w:spacing w:after="120"/>
      </w:pPr>
      <w:r>
        <w:rPr>
          <w:b/>
          <w:bCs/>
          <w:sz w:val="21"/>
          <w:szCs w:val="21"/>
        </w:rPr>
        <w:t xml:space="preserve">Auditoria Técnica de Conformidade NIS2 em Infraestruturas </w:t>
      </w:r>
      <w:proofErr w:type="spellStart"/>
      <w:r>
        <w:rPr>
          <w:b/>
          <w:bCs/>
          <w:sz w:val="21"/>
          <w:szCs w:val="21"/>
        </w:rPr>
        <w:t>IoT</w:t>
      </w:r>
      <w:proofErr w:type="spellEnd"/>
      <w:r>
        <w:rPr>
          <w:b/>
          <w:bCs/>
          <w:sz w:val="21"/>
          <w:szCs w:val="21"/>
        </w:rPr>
        <w:t xml:space="preserve">/OT: </w:t>
      </w:r>
      <w:r>
        <w:rPr>
          <w:sz w:val="21"/>
          <w:szCs w:val="21"/>
        </w:rPr>
        <w:t>Avaliação no terreno</w:t>
      </w:r>
      <w:r w:rsidR="00372B5C">
        <w:rPr>
          <w:sz w:val="21"/>
          <w:szCs w:val="21"/>
        </w:rPr>
        <w:t>,</w:t>
      </w:r>
      <w:r>
        <w:rPr>
          <w:sz w:val="21"/>
          <w:szCs w:val="21"/>
        </w:rPr>
        <w:t xml:space="preserve"> não apenas documental</w:t>
      </w:r>
      <w:r w:rsidR="00372B5C">
        <w:rPr>
          <w:sz w:val="21"/>
          <w:szCs w:val="21"/>
        </w:rPr>
        <w:t>,</w:t>
      </w:r>
      <w:r>
        <w:rPr>
          <w:sz w:val="21"/>
          <w:szCs w:val="21"/>
        </w:rPr>
        <w:t xml:space="preserve"> da postura de </w:t>
      </w:r>
      <w:proofErr w:type="spellStart"/>
      <w:r>
        <w:rPr>
          <w:sz w:val="21"/>
          <w:szCs w:val="21"/>
        </w:rPr>
        <w:t>cibersegurança</w:t>
      </w:r>
      <w:proofErr w:type="spellEnd"/>
      <w:r>
        <w:rPr>
          <w:sz w:val="21"/>
          <w:szCs w:val="21"/>
        </w:rPr>
        <w:t xml:space="preserve"> de dispositivos conectados e sistemas de controlo industrial, em hospitais, indústria e logística, à luz do Decreto-Lei 125/2025 e da Diretiva NIS2.</w:t>
      </w:r>
    </w:p>
    <w:p w14:paraId="1249A9F9" w14:textId="77777777" w:rsidR="00876674" w:rsidRDefault="00000000">
      <w:pPr>
        <w:pStyle w:val="PargrafodaLista"/>
        <w:numPr>
          <w:ilvl w:val="0"/>
          <w:numId w:val="1"/>
        </w:numPr>
        <w:spacing w:after="120"/>
      </w:pPr>
      <w:r>
        <w:rPr>
          <w:b/>
          <w:bCs/>
          <w:sz w:val="21"/>
          <w:szCs w:val="21"/>
        </w:rPr>
        <w:t xml:space="preserve">Avaliação de Supervisão Humana em Sistemas de IA (AI </w:t>
      </w:r>
      <w:proofErr w:type="spellStart"/>
      <w:r>
        <w:rPr>
          <w:b/>
          <w:bCs/>
          <w:sz w:val="21"/>
          <w:szCs w:val="21"/>
        </w:rPr>
        <w:t>Act</w:t>
      </w:r>
      <w:proofErr w:type="spellEnd"/>
      <w:r>
        <w:rPr>
          <w:b/>
          <w:bCs/>
          <w:sz w:val="21"/>
          <w:szCs w:val="21"/>
        </w:rPr>
        <w:t xml:space="preserve">): </w:t>
      </w:r>
      <w:r>
        <w:rPr>
          <w:sz w:val="21"/>
          <w:szCs w:val="21"/>
        </w:rPr>
        <w:t>Verificação técnica e independente de que sistemas de Inteligência Artificial de alto risco cumprem, na prática e não apenas no papel, os requisitos de supervisão humana do Artigo 14.º do Regulamento Europeu de IA.</w:t>
      </w:r>
    </w:p>
    <w:p w14:paraId="2F0A7C91" w14:textId="77777777" w:rsidR="00876674" w:rsidRDefault="00000000">
      <w:pPr>
        <w:pStyle w:val="PargrafodaLista"/>
        <w:numPr>
          <w:ilvl w:val="0"/>
          <w:numId w:val="1"/>
        </w:numPr>
        <w:spacing w:after="120"/>
      </w:pPr>
      <w:r>
        <w:rPr>
          <w:b/>
          <w:bCs/>
          <w:sz w:val="21"/>
          <w:szCs w:val="21"/>
        </w:rPr>
        <w:t xml:space="preserve">Consultoria Técnica Especializada para o Setor Jurídico e Alta Advocacia: </w:t>
      </w:r>
      <w:r>
        <w:rPr>
          <w:sz w:val="21"/>
          <w:szCs w:val="21"/>
        </w:rPr>
        <w:t>Assessoria científica e técnica independente para escritórios de advogados: pareceres técnicos fundamentados, auditorias periciais no âmbito de litígios e arbitragens, e validação técnica de propriedade intelectual ou de conformidade com os regulamentos de IA e proteção de dados.</w:t>
      </w:r>
    </w:p>
    <w:p w14:paraId="4059889D" w14:textId="77777777" w:rsidR="00876674" w:rsidRDefault="00000000">
      <w:pPr>
        <w:pStyle w:val="PargrafodaLista"/>
        <w:numPr>
          <w:ilvl w:val="0"/>
          <w:numId w:val="1"/>
        </w:numPr>
        <w:spacing w:after="120"/>
      </w:pPr>
      <w:r>
        <w:rPr>
          <w:b/>
          <w:bCs/>
          <w:sz w:val="21"/>
          <w:szCs w:val="21"/>
        </w:rPr>
        <w:t xml:space="preserve">Sistemas Inteligentes, </w:t>
      </w:r>
      <w:proofErr w:type="spellStart"/>
      <w:r>
        <w:rPr>
          <w:b/>
          <w:bCs/>
          <w:sz w:val="21"/>
          <w:szCs w:val="21"/>
        </w:rPr>
        <w:t>IoT</w:t>
      </w:r>
      <w:proofErr w:type="spellEnd"/>
      <w:r>
        <w:rPr>
          <w:b/>
          <w:bCs/>
          <w:sz w:val="21"/>
          <w:szCs w:val="21"/>
        </w:rPr>
        <w:t xml:space="preserve"> e </w:t>
      </w:r>
      <w:proofErr w:type="spellStart"/>
      <w:r>
        <w:rPr>
          <w:b/>
          <w:bCs/>
          <w:sz w:val="21"/>
          <w:szCs w:val="21"/>
        </w:rPr>
        <w:t>Edge</w:t>
      </w:r>
      <w:proofErr w:type="spellEnd"/>
      <w:r>
        <w:rPr>
          <w:b/>
          <w:bCs/>
          <w:sz w:val="21"/>
          <w:szCs w:val="21"/>
        </w:rPr>
        <w:t xml:space="preserve"> AI: </w:t>
      </w:r>
      <w:r>
        <w:rPr>
          <w:sz w:val="21"/>
          <w:szCs w:val="21"/>
        </w:rPr>
        <w:t xml:space="preserve">Desenho, desenvolvimento e otimização de soluções de </w:t>
      </w:r>
      <w:proofErr w:type="spellStart"/>
      <w:r>
        <w:rPr>
          <w:sz w:val="21"/>
          <w:szCs w:val="21"/>
        </w:rPr>
        <w:t>IoT</w:t>
      </w:r>
      <w:proofErr w:type="spellEnd"/>
      <w:r>
        <w:rPr>
          <w:sz w:val="21"/>
          <w:szCs w:val="21"/>
        </w:rPr>
        <w:t xml:space="preserve"> para ambientes industriais e cidades inteligentes, com integração de Inteligência Artificial descentralizada (</w:t>
      </w:r>
      <w:proofErr w:type="spellStart"/>
      <w:r>
        <w:rPr>
          <w:sz w:val="21"/>
          <w:szCs w:val="21"/>
        </w:rPr>
        <w:t>Edge</w:t>
      </w:r>
      <w:proofErr w:type="spellEnd"/>
      <w:r>
        <w:rPr>
          <w:sz w:val="21"/>
          <w:szCs w:val="21"/>
        </w:rPr>
        <w:t xml:space="preserve"> AI / </w:t>
      </w:r>
      <w:proofErr w:type="spellStart"/>
      <w:r>
        <w:rPr>
          <w:sz w:val="21"/>
          <w:szCs w:val="21"/>
        </w:rPr>
        <w:t>Federated</w:t>
      </w:r>
      <w:proofErr w:type="spellEnd"/>
      <w:r>
        <w:rPr>
          <w:sz w:val="21"/>
          <w:szCs w:val="21"/>
        </w:rPr>
        <w:t xml:space="preserve"> </w:t>
      </w:r>
      <w:proofErr w:type="spellStart"/>
      <w:r>
        <w:rPr>
          <w:sz w:val="21"/>
          <w:szCs w:val="21"/>
        </w:rPr>
        <w:t>Learning</w:t>
      </w:r>
      <w:proofErr w:type="spellEnd"/>
      <w:r>
        <w:rPr>
          <w:sz w:val="21"/>
          <w:szCs w:val="21"/>
        </w:rPr>
        <w:t>) para máxima privacidade e eficiência de recursos.</w:t>
      </w:r>
    </w:p>
    <w:p w14:paraId="45DAC2E1" w14:textId="77777777" w:rsidR="00876674" w:rsidRDefault="00000000">
      <w:pPr>
        <w:spacing w:after="140"/>
      </w:pPr>
      <w:r>
        <w:rPr>
          <w:sz w:val="21"/>
          <w:szCs w:val="21"/>
        </w:rPr>
        <w:t>Trabalhamos tanto diretamente com organizações como em parceria técnica com consultoras internacionais de maior dimensão, sempre que é necessária uma camada adicional de profundidade técnica dentro do seu próprio projeto de conformidade.</w:t>
      </w:r>
    </w:p>
    <w:p w14:paraId="74731564" w14:textId="77777777" w:rsidR="00876674" w:rsidRDefault="00000000">
      <w:pPr>
        <w:spacing w:before="200" w:after="80"/>
      </w:pPr>
      <w:r>
        <w:rPr>
          <w:b/>
          <w:bCs/>
          <w:color w:val="C55A11"/>
          <w:sz w:val="22"/>
          <w:szCs w:val="22"/>
        </w:rPr>
        <w:t>3. As Vantagens da Consultoria Técnica Especializada</w:t>
      </w:r>
    </w:p>
    <w:p w14:paraId="7E088D7E" w14:textId="77777777" w:rsidR="00876674" w:rsidRDefault="00000000">
      <w:pPr>
        <w:pStyle w:val="PargrafodaLista"/>
        <w:numPr>
          <w:ilvl w:val="0"/>
          <w:numId w:val="1"/>
        </w:numPr>
        <w:spacing w:after="120"/>
      </w:pPr>
      <w:r>
        <w:rPr>
          <w:b/>
          <w:bCs/>
          <w:sz w:val="21"/>
          <w:szCs w:val="21"/>
        </w:rPr>
        <w:t xml:space="preserve">Minimização do Risco Tecnológico: </w:t>
      </w:r>
      <w:r>
        <w:rPr>
          <w:sz w:val="21"/>
          <w:szCs w:val="21"/>
        </w:rPr>
        <w:t>A tomada de decisões assente em metodologias científicas rigorosas e validadas previne investimentos obsoletos ou falhas de arquitetura críticas.</w:t>
      </w:r>
    </w:p>
    <w:p w14:paraId="292917D5" w14:textId="0B6BA65D" w:rsidR="00876674" w:rsidRDefault="00000000">
      <w:pPr>
        <w:pStyle w:val="PargrafodaLista"/>
        <w:numPr>
          <w:ilvl w:val="0"/>
          <w:numId w:val="1"/>
        </w:numPr>
        <w:spacing w:after="120"/>
      </w:pPr>
      <w:r>
        <w:rPr>
          <w:b/>
          <w:bCs/>
          <w:sz w:val="21"/>
          <w:szCs w:val="21"/>
        </w:rPr>
        <w:t>Segurança e Privacidade por Desenho (</w:t>
      </w:r>
      <w:proofErr w:type="spellStart"/>
      <w:r w:rsidR="00372B5C">
        <w:rPr>
          <w:b/>
          <w:bCs/>
          <w:sz w:val="21"/>
          <w:szCs w:val="21"/>
        </w:rPr>
        <w:t>b</w:t>
      </w:r>
      <w:r>
        <w:rPr>
          <w:b/>
          <w:bCs/>
          <w:sz w:val="21"/>
          <w:szCs w:val="21"/>
        </w:rPr>
        <w:t>y</w:t>
      </w:r>
      <w:proofErr w:type="spellEnd"/>
      <w:r>
        <w:rPr>
          <w:b/>
          <w:bCs/>
          <w:sz w:val="21"/>
          <w:szCs w:val="21"/>
        </w:rPr>
        <w:t xml:space="preserve"> </w:t>
      </w:r>
      <w:r w:rsidR="00372B5C">
        <w:rPr>
          <w:b/>
          <w:bCs/>
          <w:sz w:val="21"/>
          <w:szCs w:val="21"/>
        </w:rPr>
        <w:t>d</w:t>
      </w:r>
      <w:r>
        <w:rPr>
          <w:b/>
          <w:bCs/>
          <w:sz w:val="21"/>
          <w:szCs w:val="21"/>
        </w:rPr>
        <w:t xml:space="preserve">esign): </w:t>
      </w:r>
      <w:r>
        <w:rPr>
          <w:sz w:val="21"/>
          <w:szCs w:val="21"/>
        </w:rPr>
        <w:t>A integração de soluções avançadas garante a conformidade com as normas mais estritas de proteção de dados no desenvolvimento de sistemas complexos.</w:t>
      </w:r>
    </w:p>
    <w:p w14:paraId="28840000" w14:textId="77777777" w:rsidR="00876674" w:rsidRDefault="00000000">
      <w:pPr>
        <w:pStyle w:val="PargrafodaLista"/>
        <w:numPr>
          <w:ilvl w:val="0"/>
          <w:numId w:val="1"/>
        </w:numPr>
        <w:spacing w:after="120"/>
      </w:pPr>
      <w:r>
        <w:rPr>
          <w:b/>
          <w:bCs/>
          <w:sz w:val="21"/>
          <w:szCs w:val="21"/>
        </w:rPr>
        <w:t xml:space="preserve">Inovação de Fronteira: </w:t>
      </w:r>
      <w:r>
        <w:rPr>
          <w:sz w:val="21"/>
          <w:szCs w:val="21"/>
        </w:rPr>
        <w:t>O acesso direto ao conhecimento de vanguarda no setor das engenharias permite antecipar tendências e posicionar as organizações na liderança tecnológica.</w:t>
      </w:r>
    </w:p>
    <w:p w14:paraId="6B00CDA0" w14:textId="77777777" w:rsidR="00876674" w:rsidRDefault="00000000">
      <w:pPr>
        <w:spacing w:before="200" w:after="80"/>
      </w:pPr>
      <w:r>
        <w:rPr>
          <w:b/>
          <w:bCs/>
          <w:color w:val="C55A11"/>
          <w:sz w:val="22"/>
          <w:szCs w:val="22"/>
        </w:rPr>
        <w:t>4. O Valor do Nosso Corpo Técnico</w:t>
      </w:r>
    </w:p>
    <w:p w14:paraId="18DD53DC" w14:textId="77777777" w:rsidR="00876674" w:rsidRDefault="00000000">
      <w:pPr>
        <w:spacing w:after="140"/>
      </w:pPr>
      <w:r>
        <w:rPr>
          <w:sz w:val="21"/>
          <w:szCs w:val="21"/>
        </w:rPr>
        <w:t>Título: Excelência Científica e Rigor Técnico.</w:t>
      </w:r>
    </w:p>
    <w:p w14:paraId="7DE6E593" w14:textId="77777777" w:rsidR="00876674" w:rsidRDefault="00000000">
      <w:pPr>
        <w:spacing w:after="140"/>
      </w:pPr>
      <w:r>
        <w:rPr>
          <w:sz w:val="21"/>
          <w:szCs w:val="21"/>
        </w:rPr>
        <w:t xml:space="preserve">O valor fundamental da </w:t>
      </w:r>
      <w:proofErr w:type="spellStart"/>
      <w:r>
        <w:rPr>
          <w:sz w:val="21"/>
          <w:szCs w:val="21"/>
        </w:rPr>
        <w:t>SaSilva</w:t>
      </w:r>
      <w:proofErr w:type="spellEnd"/>
      <w:r>
        <w:rPr>
          <w:sz w:val="21"/>
          <w:szCs w:val="21"/>
        </w:rPr>
        <w:t xml:space="preserve"> </w:t>
      </w:r>
      <w:proofErr w:type="spellStart"/>
      <w:r>
        <w:rPr>
          <w:sz w:val="21"/>
          <w:szCs w:val="21"/>
        </w:rPr>
        <w:t>Tech</w:t>
      </w:r>
      <w:proofErr w:type="spellEnd"/>
      <w:r>
        <w:rPr>
          <w:sz w:val="21"/>
          <w:szCs w:val="21"/>
        </w:rPr>
        <w:t xml:space="preserve"> reside na sólida formação e na reputação internacional da sua equipa fundadora. Com uma carreira académica firmada na investigação científica avançada em redes, Internet das Coisas e Inteligência Artificial, o fundador alia a profundidade do conhecimento teórico à experiência prática de engenharia em projetos reais, complementada por colaboradores dedicados a áreas específicas </w:t>
      </w:r>
      <w:r>
        <w:rPr>
          <w:sz w:val="21"/>
          <w:szCs w:val="21"/>
        </w:rPr>
        <w:lastRenderedPageBreak/>
        <w:t>como gestão, produção digital e perícia técnica. Esta sinergia garante que cada parecer, auditoria ou arquitetura proposta beneficie do mais alto nível de rigor e validação científica do mercado.</w:t>
      </w:r>
    </w:p>
    <w:p w14:paraId="1E02439F" w14:textId="77777777" w:rsidR="00876674" w:rsidRDefault="00000000">
      <w:pPr>
        <w:spacing w:before="200" w:after="80"/>
      </w:pPr>
      <w:r>
        <w:rPr>
          <w:b/>
          <w:bCs/>
          <w:color w:val="C55A11"/>
          <w:sz w:val="22"/>
          <w:szCs w:val="22"/>
        </w:rPr>
        <w:t>5. Casos Ilustrativos</w:t>
      </w:r>
    </w:p>
    <w:p w14:paraId="57E8F0F8" w14:textId="41E3DDA8" w:rsidR="00876674" w:rsidRDefault="00000000">
      <w:pPr>
        <w:spacing w:before="60" w:after="160"/>
      </w:pPr>
      <w:r>
        <w:rPr>
          <w:i/>
          <w:iCs/>
          <w:color w:val="595959"/>
          <w:sz w:val="19"/>
          <w:szCs w:val="19"/>
        </w:rPr>
        <w:t xml:space="preserve">Os casos abaixo representam o percurso de investigação e engenharia que está na origem da </w:t>
      </w:r>
      <w:proofErr w:type="spellStart"/>
      <w:r>
        <w:rPr>
          <w:i/>
          <w:iCs/>
          <w:color w:val="595959"/>
          <w:sz w:val="19"/>
          <w:szCs w:val="19"/>
        </w:rPr>
        <w:t>SaSilva</w:t>
      </w:r>
      <w:proofErr w:type="spellEnd"/>
      <w:r>
        <w:rPr>
          <w:i/>
          <w:iCs/>
          <w:color w:val="595959"/>
          <w:sz w:val="19"/>
          <w:szCs w:val="19"/>
        </w:rPr>
        <w:t xml:space="preserve"> </w:t>
      </w:r>
      <w:proofErr w:type="spellStart"/>
      <w:r>
        <w:rPr>
          <w:i/>
          <w:iCs/>
          <w:color w:val="595959"/>
          <w:sz w:val="19"/>
          <w:szCs w:val="19"/>
        </w:rPr>
        <w:t>Tech</w:t>
      </w:r>
      <w:proofErr w:type="spellEnd"/>
      <w:r w:rsidR="00372B5C">
        <w:rPr>
          <w:i/>
          <w:iCs/>
          <w:color w:val="595959"/>
          <w:sz w:val="19"/>
          <w:szCs w:val="19"/>
        </w:rPr>
        <w:t>,</w:t>
      </w:r>
      <w:r>
        <w:rPr>
          <w:i/>
          <w:iCs/>
          <w:color w:val="595959"/>
          <w:sz w:val="19"/>
          <w:szCs w:val="19"/>
        </w:rPr>
        <w:t xml:space="preserve"> não projetos realizados pela empresa, que é de constituição recente.</w:t>
      </w:r>
    </w:p>
    <w:p w14:paraId="1E713B81" w14:textId="6466A25E" w:rsidR="00876674" w:rsidRDefault="00000000">
      <w:pPr>
        <w:pStyle w:val="PargrafodaLista"/>
        <w:numPr>
          <w:ilvl w:val="0"/>
          <w:numId w:val="1"/>
        </w:numPr>
        <w:spacing w:after="120"/>
      </w:pPr>
      <w:r>
        <w:rPr>
          <w:b/>
          <w:bCs/>
          <w:sz w:val="21"/>
          <w:szCs w:val="21"/>
        </w:rPr>
        <w:t xml:space="preserve">Monitorização </w:t>
      </w:r>
      <w:proofErr w:type="spellStart"/>
      <w:r>
        <w:rPr>
          <w:b/>
          <w:bCs/>
          <w:sz w:val="21"/>
          <w:szCs w:val="21"/>
        </w:rPr>
        <w:t>IoT</w:t>
      </w:r>
      <w:proofErr w:type="spellEnd"/>
      <w:r>
        <w:rPr>
          <w:b/>
          <w:bCs/>
          <w:sz w:val="21"/>
          <w:szCs w:val="21"/>
        </w:rPr>
        <w:t xml:space="preserve"> para Frotas Industriais: </w:t>
      </w:r>
      <w:r>
        <w:rPr>
          <w:sz w:val="21"/>
          <w:szCs w:val="21"/>
        </w:rPr>
        <w:t xml:space="preserve">Plataforma de </w:t>
      </w:r>
      <w:proofErr w:type="spellStart"/>
      <w:r>
        <w:rPr>
          <w:sz w:val="21"/>
          <w:szCs w:val="21"/>
        </w:rPr>
        <w:t>IoT</w:t>
      </w:r>
      <w:proofErr w:type="spellEnd"/>
      <w:r>
        <w:rPr>
          <w:sz w:val="21"/>
          <w:szCs w:val="21"/>
        </w:rPr>
        <w:t xml:space="preserve"> para monitorização remota de equipamento pesado de múltiplas marcas</w:t>
      </w:r>
      <w:r w:rsidR="00372B5C">
        <w:rPr>
          <w:sz w:val="21"/>
          <w:szCs w:val="21"/>
        </w:rPr>
        <w:t>,</w:t>
      </w:r>
      <w:r>
        <w:rPr>
          <w:sz w:val="21"/>
          <w:szCs w:val="21"/>
        </w:rPr>
        <w:t xml:space="preserve"> incluindo máquinas sem sistemas de bordo nativos</w:t>
      </w:r>
      <w:r w:rsidR="00372B5C">
        <w:rPr>
          <w:sz w:val="21"/>
          <w:szCs w:val="21"/>
        </w:rPr>
        <w:t>,</w:t>
      </w:r>
      <w:r>
        <w:rPr>
          <w:sz w:val="21"/>
          <w:szCs w:val="21"/>
        </w:rPr>
        <w:t xml:space="preserve"> validada em ambiente real com uma das maiores empresas de construção civil portuguesas. Resultado: deteção preditiva de avarias e patente internacional registada (PCT).</w:t>
      </w:r>
    </w:p>
    <w:p w14:paraId="79047C6E" w14:textId="2562F610" w:rsidR="00876674" w:rsidRDefault="00000000">
      <w:pPr>
        <w:pStyle w:val="PargrafodaLista"/>
        <w:numPr>
          <w:ilvl w:val="0"/>
          <w:numId w:val="1"/>
        </w:numPr>
        <w:spacing w:after="120"/>
      </w:pPr>
      <w:r>
        <w:rPr>
          <w:b/>
          <w:bCs/>
          <w:sz w:val="21"/>
          <w:szCs w:val="21"/>
        </w:rPr>
        <w:t xml:space="preserve">Governação de Agentes de Inteligência Artificial: </w:t>
      </w:r>
      <w:r>
        <w:rPr>
          <w:sz w:val="21"/>
          <w:szCs w:val="21"/>
        </w:rPr>
        <w:t>Conceito de investigação para agentes de IA (“</w:t>
      </w:r>
      <w:proofErr w:type="spellStart"/>
      <w:r>
        <w:rPr>
          <w:sz w:val="21"/>
          <w:szCs w:val="21"/>
        </w:rPr>
        <w:t>Guardian</w:t>
      </w:r>
      <w:proofErr w:type="spellEnd"/>
      <w:r>
        <w:rPr>
          <w:sz w:val="21"/>
          <w:szCs w:val="21"/>
        </w:rPr>
        <w:t xml:space="preserve"> </w:t>
      </w:r>
      <w:proofErr w:type="spellStart"/>
      <w:r>
        <w:rPr>
          <w:sz w:val="21"/>
          <w:szCs w:val="21"/>
        </w:rPr>
        <w:t>Agents</w:t>
      </w:r>
      <w:proofErr w:type="spellEnd"/>
      <w:r>
        <w:rPr>
          <w:sz w:val="21"/>
          <w:szCs w:val="21"/>
        </w:rPr>
        <w:t xml:space="preserve">”) que supervisionam sistemas autónomos em infraestruturas críticas </w:t>
      </w:r>
      <w:r w:rsidR="00372B5C">
        <w:rPr>
          <w:sz w:val="21"/>
          <w:szCs w:val="21"/>
        </w:rPr>
        <w:t>-</w:t>
      </w:r>
      <w:r>
        <w:rPr>
          <w:sz w:val="21"/>
          <w:szCs w:val="21"/>
        </w:rPr>
        <w:t xml:space="preserve"> energia, transportes, saúde </w:t>
      </w:r>
      <w:r w:rsidR="00372B5C">
        <w:rPr>
          <w:sz w:val="21"/>
          <w:szCs w:val="21"/>
        </w:rPr>
        <w:t>-</w:t>
      </w:r>
      <w:r>
        <w:rPr>
          <w:sz w:val="21"/>
          <w:szCs w:val="21"/>
        </w:rPr>
        <w:t xml:space="preserve"> com conformidade nativa com o AI </w:t>
      </w:r>
      <w:proofErr w:type="spellStart"/>
      <w:r>
        <w:rPr>
          <w:sz w:val="21"/>
          <w:szCs w:val="21"/>
        </w:rPr>
        <w:t>Act</w:t>
      </w:r>
      <w:proofErr w:type="spellEnd"/>
      <w:r>
        <w:rPr>
          <w:sz w:val="21"/>
          <w:szCs w:val="21"/>
        </w:rPr>
        <w:t xml:space="preserve"> e a Diretiva NIS2. Inclui o desenho de um piloto de validação na área da nefrologia, em parceria com um hospital espanhol.</w:t>
      </w:r>
    </w:p>
    <w:p w14:paraId="3C268D7C" w14:textId="77777777" w:rsidR="00876674" w:rsidRDefault="00000000">
      <w:pPr>
        <w:pStyle w:val="PargrafodaLista"/>
        <w:numPr>
          <w:ilvl w:val="0"/>
          <w:numId w:val="1"/>
        </w:numPr>
        <w:spacing w:after="120"/>
      </w:pPr>
      <w:r>
        <w:rPr>
          <w:b/>
          <w:bCs/>
          <w:sz w:val="21"/>
          <w:szCs w:val="21"/>
        </w:rPr>
        <w:t xml:space="preserve">Resiliência Humana em Ambientes de Alta Exigência: </w:t>
      </w:r>
      <w:r>
        <w:rPr>
          <w:sz w:val="21"/>
          <w:szCs w:val="21"/>
        </w:rPr>
        <w:t>Validação, em ambiente operacional de defesa, de tecnologia que mede carga cognitiva e emocional em tempo real para ajustar dinamicamente a postura de segurança. A mesma tecnologia é aplicável a Centros de Operações de Segurança (SOC) e salas de controlo industrial, onde a fadiga humana é um risco direto de segurança.</w:t>
      </w:r>
    </w:p>
    <w:p w14:paraId="2E0E9BC0" w14:textId="77777777" w:rsidR="00876674" w:rsidRDefault="00000000">
      <w:pPr>
        <w:spacing w:before="200" w:after="80"/>
      </w:pPr>
      <w:r>
        <w:rPr>
          <w:b/>
          <w:bCs/>
          <w:color w:val="C55A11"/>
          <w:sz w:val="22"/>
          <w:szCs w:val="22"/>
        </w:rPr>
        <w:t>6. Contactos</w:t>
      </w:r>
    </w:p>
    <w:p w14:paraId="0179D617" w14:textId="77777777" w:rsidR="00876674" w:rsidRDefault="00000000">
      <w:pPr>
        <w:spacing w:after="140"/>
      </w:pPr>
      <w:r>
        <w:rPr>
          <w:sz w:val="21"/>
          <w:szCs w:val="21"/>
        </w:rPr>
        <w:t>Email: [email de contacto a definir — domínio da empresa]</w:t>
      </w:r>
    </w:p>
    <w:p w14:paraId="3A16F2D1" w14:textId="77777777" w:rsidR="00876674" w:rsidRDefault="00000000">
      <w:pPr>
        <w:spacing w:after="140"/>
      </w:pPr>
      <w:proofErr w:type="spellStart"/>
      <w:r>
        <w:rPr>
          <w:sz w:val="21"/>
          <w:szCs w:val="21"/>
        </w:rPr>
        <w:t>LinkedIn</w:t>
      </w:r>
      <w:proofErr w:type="spellEnd"/>
      <w:r>
        <w:rPr>
          <w:sz w:val="21"/>
          <w:szCs w:val="21"/>
        </w:rPr>
        <w:t xml:space="preserve">: [página da empresa no </w:t>
      </w:r>
      <w:proofErr w:type="spellStart"/>
      <w:r>
        <w:rPr>
          <w:sz w:val="21"/>
          <w:szCs w:val="21"/>
        </w:rPr>
        <w:t>LinkedIn</w:t>
      </w:r>
      <w:proofErr w:type="spellEnd"/>
      <w:r>
        <w:rPr>
          <w:sz w:val="21"/>
          <w:szCs w:val="21"/>
        </w:rPr>
        <w:t xml:space="preserve"> — a criar]</w:t>
      </w:r>
    </w:p>
    <w:p w14:paraId="1D6E1A30" w14:textId="77777777" w:rsidR="00876674" w:rsidRDefault="00000000">
      <w:pPr>
        <w:spacing w:after="140"/>
      </w:pPr>
      <w:r>
        <w:rPr>
          <w:sz w:val="21"/>
          <w:szCs w:val="21"/>
        </w:rPr>
        <w:t>Website: [domínio a registar]</w:t>
      </w:r>
    </w:p>
    <w:p w14:paraId="23EF75B6" w14:textId="60867C28" w:rsidR="00876674" w:rsidRDefault="00876674">
      <w:pPr>
        <w:spacing w:before="60" w:after="160"/>
      </w:pPr>
    </w:p>
    <w:p w14:paraId="34838B87" w14:textId="77777777" w:rsidR="00876674" w:rsidRDefault="00000000">
      <w:r>
        <w:br w:type="page"/>
      </w:r>
    </w:p>
    <w:p w14:paraId="358C8DAA" w14:textId="77777777" w:rsidR="00876674" w:rsidRDefault="00000000">
      <w:pPr>
        <w:pStyle w:val="Ttulo1"/>
        <w:pBdr>
          <w:bottom w:val="single" w:sz="6" w:space="4" w:color="1F3864"/>
        </w:pBdr>
        <w:spacing w:before="320" w:after="140"/>
      </w:pPr>
      <w:r>
        <w:rPr>
          <w:b/>
          <w:bCs/>
          <w:color w:val="1F3864"/>
          <w:sz w:val="28"/>
          <w:szCs w:val="28"/>
        </w:rPr>
        <w:lastRenderedPageBreak/>
        <w:t>ENGLISH VERSION</w:t>
      </w:r>
    </w:p>
    <w:p w14:paraId="6C238181" w14:textId="77777777" w:rsidR="00876674" w:rsidRPr="00372B5C" w:rsidRDefault="00000000">
      <w:pPr>
        <w:spacing w:before="200" w:after="80"/>
        <w:rPr>
          <w:lang w:val="en-GB"/>
        </w:rPr>
      </w:pPr>
      <w:r w:rsidRPr="00372B5C">
        <w:rPr>
          <w:b/>
          <w:bCs/>
          <w:color w:val="C55A11"/>
          <w:sz w:val="22"/>
          <w:szCs w:val="22"/>
          <w:lang w:val="en-GB"/>
        </w:rPr>
        <w:t>1. About Us / Overview (Home)</w:t>
      </w:r>
    </w:p>
    <w:p w14:paraId="292C2E65" w14:textId="77777777" w:rsidR="00876674" w:rsidRPr="00372B5C" w:rsidRDefault="00000000">
      <w:pPr>
        <w:spacing w:after="140"/>
        <w:rPr>
          <w:lang w:val="en-GB"/>
        </w:rPr>
      </w:pPr>
      <w:r w:rsidRPr="00372B5C">
        <w:rPr>
          <w:sz w:val="21"/>
          <w:szCs w:val="21"/>
          <w:lang w:val="en-GB"/>
        </w:rPr>
        <w:t>Headline: Intelligent Systems Engineering and Strategic Technology Compliance Advisory</w:t>
      </w:r>
    </w:p>
    <w:p w14:paraId="1EFCAE30" w14:textId="35312719" w:rsidR="00876674" w:rsidRPr="00372B5C" w:rsidRDefault="00000000">
      <w:pPr>
        <w:spacing w:after="140"/>
        <w:rPr>
          <w:lang w:val="en-GB"/>
        </w:rPr>
      </w:pPr>
      <w:proofErr w:type="spellStart"/>
      <w:r w:rsidRPr="00372B5C">
        <w:rPr>
          <w:sz w:val="21"/>
          <w:szCs w:val="21"/>
          <w:lang w:val="en-GB"/>
        </w:rPr>
        <w:t>SaSilva</w:t>
      </w:r>
      <w:proofErr w:type="spellEnd"/>
      <w:r w:rsidRPr="00372B5C">
        <w:rPr>
          <w:sz w:val="21"/>
          <w:szCs w:val="21"/>
          <w:lang w:val="en-GB"/>
        </w:rPr>
        <w:t xml:space="preserve"> Tech is a boutique consultancy specialised in cybersecurity, regulatory compliance </w:t>
      </w:r>
      <w:r w:rsidR="00372B5C" w:rsidRPr="00372B5C">
        <w:rPr>
          <w:sz w:val="21"/>
          <w:szCs w:val="21"/>
          <w:lang w:val="en-GB"/>
        </w:rPr>
        <w:t>-</w:t>
      </w:r>
      <w:r w:rsidRPr="00372B5C">
        <w:rPr>
          <w:sz w:val="21"/>
          <w:szCs w:val="21"/>
          <w:lang w:val="en-GB"/>
        </w:rPr>
        <w:t xml:space="preserve"> NIS2, the EU AI Act and GDPR </w:t>
      </w:r>
      <w:r w:rsidR="00372B5C" w:rsidRPr="00372B5C">
        <w:rPr>
          <w:sz w:val="21"/>
          <w:szCs w:val="21"/>
          <w:lang w:val="en-GB"/>
        </w:rPr>
        <w:t>-</w:t>
      </w:r>
      <w:r w:rsidRPr="00372B5C">
        <w:rPr>
          <w:sz w:val="21"/>
          <w:szCs w:val="21"/>
          <w:lang w:val="en-GB"/>
        </w:rPr>
        <w:t xml:space="preserve"> and intelligent IoT systems, dedicated to helping hospitals, industry, large consultancies and law firms resolve complex technical challenges. Built on decades of frontier scientific research and real-world engineering experience in critical environments, </w:t>
      </w:r>
      <w:proofErr w:type="spellStart"/>
      <w:r w:rsidRPr="00372B5C">
        <w:rPr>
          <w:sz w:val="21"/>
          <w:szCs w:val="21"/>
          <w:lang w:val="en-GB"/>
        </w:rPr>
        <w:t>SaSilva</w:t>
      </w:r>
      <w:proofErr w:type="spellEnd"/>
      <w:r w:rsidRPr="00372B5C">
        <w:rPr>
          <w:sz w:val="21"/>
          <w:szCs w:val="21"/>
          <w:lang w:val="en-GB"/>
        </w:rPr>
        <w:t xml:space="preserve"> Tech combines academic rigour with technical depth to deliver opinions, audits and architectures that withstand the closest scrutiny.</w:t>
      </w:r>
    </w:p>
    <w:p w14:paraId="5EB32494" w14:textId="77777777" w:rsidR="00876674" w:rsidRPr="00372B5C" w:rsidRDefault="00000000">
      <w:pPr>
        <w:spacing w:before="200" w:after="80"/>
        <w:rPr>
          <w:lang w:val="en-GB"/>
        </w:rPr>
      </w:pPr>
      <w:r w:rsidRPr="00372B5C">
        <w:rPr>
          <w:b/>
          <w:bCs/>
          <w:color w:val="C55A11"/>
          <w:sz w:val="22"/>
          <w:szCs w:val="22"/>
          <w:lang w:val="en-GB"/>
        </w:rPr>
        <w:t>2. Our Services</w:t>
      </w:r>
    </w:p>
    <w:p w14:paraId="198F2400" w14:textId="44FF0F96" w:rsidR="00876674" w:rsidRPr="00372B5C" w:rsidRDefault="00000000">
      <w:pPr>
        <w:pStyle w:val="PargrafodaLista"/>
        <w:numPr>
          <w:ilvl w:val="0"/>
          <w:numId w:val="1"/>
        </w:numPr>
        <w:spacing w:after="120"/>
        <w:rPr>
          <w:lang w:val="en-GB"/>
        </w:rPr>
      </w:pPr>
      <w:r w:rsidRPr="00372B5C">
        <w:rPr>
          <w:b/>
          <w:bCs/>
          <w:sz w:val="21"/>
          <w:szCs w:val="21"/>
          <w:lang w:val="en-GB"/>
        </w:rPr>
        <w:t xml:space="preserve">NIS2 Technical Compliance Audits for IoT/OT Infrastructure: </w:t>
      </w:r>
      <w:r w:rsidRPr="00372B5C">
        <w:rPr>
          <w:sz w:val="21"/>
          <w:szCs w:val="21"/>
          <w:lang w:val="en-GB"/>
        </w:rPr>
        <w:t>On-the-ground</w:t>
      </w:r>
      <w:r w:rsidR="00372B5C">
        <w:rPr>
          <w:sz w:val="21"/>
          <w:szCs w:val="21"/>
          <w:lang w:val="en-GB"/>
        </w:rPr>
        <w:t>,</w:t>
      </w:r>
      <w:r w:rsidRPr="00372B5C">
        <w:rPr>
          <w:sz w:val="21"/>
          <w:szCs w:val="21"/>
          <w:lang w:val="en-GB"/>
        </w:rPr>
        <w:t xml:space="preserve"> not only documentary</w:t>
      </w:r>
      <w:r w:rsidR="00372B5C">
        <w:rPr>
          <w:sz w:val="21"/>
          <w:szCs w:val="21"/>
          <w:lang w:val="en-GB"/>
        </w:rPr>
        <w:t>,</w:t>
      </w:r>
      <w:r w:rsidRPr="00372B5C">
        <w:rPr>
          <w:sz w:val="21"/>
          <w:szCs w:val="21"/>
          <w:lang w:val="en-GB"/>
        </w:rPr>
        <w:t xml:space="preserve"> assessment of the cybersecurity posture of connected devices and industrial control systems, for hospitals, industry and logistics, under the NIS2 Directive and its national transposition.</w:t>
      </w:r>
    </w:p>
    <w:p w14:paraId="2364CC7F" w14:textId="70F8700A" w:rsidR="00876674" w:rsidRPr="00372B5C" w:rsidRDefault="00000000">
      <w:pPr>
        <w:pStyle w:val="PargrafodaLista"/>
        <w:numPr>
          <w:ilvl w:val="0"/>
          <w:numId w:val="1"/>
        </w:numPr>
        <w:spacing w:after="120"/>
        <w:rPr>
          <w:lang w:val="en-GB"/>
        </w:rPr>
      </w:pPr>
      <w:r w:rsidRPr="00372B5C">
        <w:rPr>
          <w:b/>
          <w:bCs/>
          <w:sz w:val="21"/>
          <w:szCs w:val="21"/>
          <w:lang w:val="en-GB"/>
        </w:rPr>
        <w:t xml:space="preserve">Human Oversight Assessment for AI Systems (AI Act): </w:t>
      </w:r>
      <w:r w:rsidRPr="00372B5C">
        <w:rPr>
          <w:sz w:val="21"/>
          <w:szCs w:val="21"/>
          <w:lang w:val="en-GB"/>
        </w:rPr>
        <w:t>Independent technical verification that high-risk AI systems genuinely meet</w:t>
      </w:r>
      <w:r w:rsidR="00372B5C">
        <w:rPr>
          <w:sz w:val="21"/>
          <w:szCs w:val="21"/>
          <w:lang w:val="en-GB"/>
        </w:rPr>
        <w:t>,</w:t>
      </w:r>
      <w:r w:rsidRPr="00372B5C">
        <w:rPr>
          <w:sz w:val="21"/>
          <w:szCs w:val="21"/>
          <w:lang w:val="en-GB"/>
        </w:rPr>
        <w:t xml:space="preserve"> in practice, not only on paper</w:t>
      </w:r>
      <w:r w:rsidR="00372B5C">
        <w:rPr>
          <w:sz w:val="21"/>
          <w:szCs w:val="21"/>
          <w:lang w:val="en-GB"/>
        </w:rPr>
        <w:t>,</w:t>
      </w:r>
      <w:r w:rsidRPr="00372B5C">
        <w:rPr>
          <w:sz w:val="21"/>
          <w:szCs w:val="21"/>
          <w:lang w:val="en-GB"/>
        </w:rPr>
        <w:t xml:space="preserve"> the human oversight requirements of Article 14 of the EU AI Act.</w:t>
      </w:r>
    </w:p>
    <w:p w14:paraId="6D05FC53"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Specialised Technical Advisory for the Legal Sector: </w:t>
      </w:r>
      <w:r w:rsidRPr="00372B5C">
        <w:rPr>
          <w:sz w:val="21"/>
          <w:szCs w:val="21"/>
          <w:lang w:val="en-GB"/>
        </w:rPr>
        <w:t>Independent scientific and technical consultancy for law firms: authoritative technical opinions, expert audits for litigation and arbitration, and technical validation of intellectual property or compliance with AI and data protection regulations.</w:t>
      </w:r>
    </w:p>
    <w:p w14:paraId="19ADF457"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Intelligent Systems, IoT and Edge AI: </w:t>
      </w:r>
      <w:r w:rsidRPr="00372B5C">
        <w:rPr>
          <w:sz w:val="21"/>
          <w:szCs w:val="21"/>
          <w:lang w:val="en-GB"/>
        </w:rPr>
        <w:t>Design, development and optimisation of IoT solutions for industrial environments and smart cities, integrating decentralised Artificial Intelligence (Edge AI / Federated Learning) for maximum privacy and resource efficiency.</w:t>
      </w:r>
    </w:p>
    <w:p w14:paraId="41836E92" w14:textId="77777777" w:rsidR="00876674" w:rsidRPr="00372B5C" w:rsidRDefault="00000000">
      <w:pPr>
        <w:spacing w:after="140"/>
        <w:rPr>
          <w:lang w:val="en-GB"/>
        </w:rPr>
      </w:pPr>
      <w:r w:rsidRPr="00372B5C">
        <w:rPr>
          <w:sz w:val="21"/>
          <w:szCs w:val="21"/>
          <w:lang w:val="en-GB"/>
        </w:rPr>
        <w:t>We work both directly with organisations and as a technical partner to larger international consultancies, whenever an additional layer of technical depth is needed within their own compliance engagements.</w:t>
      </w:r>
    </w:p>
    <w:p w14:paraId="6A359D05" w14:textId="77777777" w:rsidR="00876674" w:rsidRPr="00372B5C" w:rsidRDefault="00000000">
      <w:pPr>
        <w:spacing w:before="200" w:after="80"/>
        <w:rPr>
          <w:lang w:val="en-GB"/>
        </w:rPr>
      </w:pPr>
      <w:r w:rsidRPr="00372B5C">
        <w:rPr>
          <w:b/>
          <w:bCs/>
          <w:color w:val="C55A11"/>
          <w:sz w:val="22"/>
          <w:szCs w:val="22"/>
          <w:lang w:val="en-GB"/>
        </w:rPr>
        <w:t>3. The Advantages of Specialised Technical Consulting</w:t>
      </w:r>
    </w:p>
    <w:p w14:paraId="25D5BBAF"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Mitigation of Technological Risk: </w:t>
      </w:r>
      <w:r w:rsidRPr="00372B5C">
        <w:rPr>
          <w:sz w:val="21"/>
          <w:szCs w:val="21"/>
          <w:lang w:val="en-GB"/>
        </w:rPr>
        <w:t>Decision-making based on rigorous, validated scientific methodologies prevents obsolete investments and critical architectural failures.</w:t>
      </w:r>
    </w:p>
    <w:p w14:paraId="138DED83"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Security and Privacy by Design: </w:t>
      </w:r>
      <w:r w:rsidRPr="00372B5C">
        <w:rPr>
          <w:sz w:val="21"/>
          <w:szCs w:val="21"/>
          <w:lang w:val="en-GB"/>
        </w:rPr>
        <w:t>The integration of advanced solutions ensures compliance with the strictest data protection standards when developing complex systems.</w:t>
      </w:r>
    </w:p>
    <w:p w14:paraId="46DD7243"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Frontier Innovation: </w:t>
      </w:r>
      <w:r w:rsidRPr="00372B5C">
        <w:rPr>
          <w:sz w:val="21"/>
          <w:szCs w:val="21"/>
          <w:lang w:val="en-GB"/>
        </w:rPr>
        <w:t>Direct access to cutting-edge engineering insight enables organisations to anticipate trends and secure a leading technological position.</w:t>
      </w:r>
    </w:p>
    <w:p w14:paraId="38754C9B" w14:textId="77777777" w:rsidR="00876674" w:rsidRPr="00372B5C" w:rsidRDefault="00000000">
      <w:pPr>
        <w:spacing w:before="200" w:after="80"/>
        <w:rPr>
          <w:lang w:val="en-GB"/>
        </w:rPr>
      </w:pPr>
      <w:r w:rsidRPr="00372B5C">
        <w:rPr>
          <w:b/>
          <w:bCs/>
          <w:color w:val="C55A11"/>
          <w:sz w:val="22"/>
          <w:szCs w:val="22"/>
          <w:lang w:val="en-GB"/>
        </w:rPr>
        <w:t>4. The Value of Our Technical Team</w:t>
      </w:r>
    </w:p>
    <w:p w14:paraId="0708AF1A" w14:textId="77777777" w:rsidR="00876674" w:rsidRPr="00372B5C" w:rsidRDefault="00000000">
      <w:pPr>
        <w:spacing w:after="140"/>
        <w:rPr>
          <w:lang w:val="en-GB"/>
        </w:rPr>
      </w:pPr>
      <w:r w:rsidRPr="00372B5C">
        <w:rPr>
          <w:sz w:val="21"/>
          <w:szCs w:val="21"/>
          <w:lang w:val="en-GB"/>
        </w:rPr>
        <w:t>Headline: Scientific Excellence and Engineering Rigour.</w:t>
      </w:r>
    </w:p>
    <w:p w14:paraId="73323549" w14:textId="77777777" w:rsidR="00876674" w:rsidRPr="00372B5C" w:rsidRDefault="00000000">
      <w:pPr>
        <w:spacing w:after="140"/>
        <w:rPr>
          <w:lang w:val="en-GB"/>
        </w:rPr>
      </w:pPr>
      <w:r w:rsidRPr="00372B5C">
        <w:rPr>
          <w:sz w:val="21"/>
          <w:szCs w:val="21"/>
          <w:lang w:val="en-GB"/>
        </w:rPr>
        <w:t xml:space="preserve">The core value of </w:t>
      </w:r>
      <w:proofErr w:type="spellStart"/>
      <w:r w:rsidRPr="00372B5C">
        <w:rPr>
          <w:sz w:val="21"/>
          <w:szCs w:val="21"/>
          <w:lang w:val="en-GB"/>
        </w:rPr>
        <w:t>SaSilva</w:t>
      </w:r>
      <w:proofErr w:type="spellEnd"/>
      <w:r w:rsidRPr="00372B5C">
        <w:rPr>
          <w:sz w:val="21"/>
          <w:szCs w:val="21"/>
          <w:lang w:val="en-GB"/>
        </w:rPr>
        <w:t xml:space="preserve"> Tech lies in the solid background and international reputation of its founding team. With an academic career grounded in advanced research in networks, the Internet of Things and Artificial Intelligence, the founder bridges deep theoretical knowledge with hands-on engineering experience on real-world projects, supported by collaborators dedicated to specific areas such as management, digital production and technical expertise. This synergy ensures that every opinion, audit or proposed architecture benefits from the highest level of market rigour and scientific validation.</w:t>
      </w:r>
    </w:p>
    <w:p w14:paraId="68331E3D" w14:textId="77777777" w:rsidR="00876674" w:rsidRPr="00372B5C" w:rsidRDefault="00000000">
      <w:pPr>
        <w:spacing w:before="200" w:after="80"/>
        <w:rPr>
          <w:lang w:val="en-GB"/>
        </w:rPr>
      </w:pPr>
      <w:r w:rsidRPr="00372B5C">
        <w:rPr>
          <w:b/>
          <w:bCs/>
          <w:color w:val="C55A11"/>
          <w:sz w:val="22"/>
          <w:szCs w:val="22"/>
          <w:lang w:val="en-GB"/>
        </w:rPr>
        <w:t>5. Illustrative Track Record</w:t>
      </w:r>
    </w:p>
    <w:p w14:paraId="0C1BF995" w14:textId="4352FEC4" w:rsidR="00876674" w:rsidRPr="00372B5C" w:rsidRDefault="00000000">
      <w:pPr>
        <w:spacing w:before="60" w:after="160"/>
        <w:rPr>
          <w:lang w:val="en-GB"/>
        </w:rPr>
      </w:pPr>
      <w:r w:rsidRPr="00372B5C">
        <w:rPr>
          <w:i/>
          <w:iCs/>
          <w:color w:val="595959"/>
          <w:sz w:val="19"/>
          <w:szCs w:val="19"/>
          <w:lang w:val="en-GB"/>
        </w:rPr>
        <w:t xml:space="preserve">The cases below represent the research and engineering background behind </w:t>
      </w:r>
      <w:proofErr w:type="spellStart"/>
      <w:r w:rsidRPr="00372B5C">
        <w:rPr>
          <w:i/>
          <w:iCs/>
          <w:color w:val="595959"/>
          <w:sz w:val="19"/>
          <w:szCs w:val="19"/>
          <w:lang w:val="en-GB"/>
        </w:rPr>
        <w:t>SaSilva</w:t>
      </w:r>
      <w:proofErr w:type="spellEnd"/>
      <w:r w:rsidRPr="00372B5C">
        <w:rPr>
          <w:i/>
          <w:iCs/>
          <w:color w:val="595959"/>
          <w:sz w:val="19"/>
          <w:szCs w:val="19"/>
          <w:lang w:val="en-GB"/>
        </w:rPr>
        <w:t xml:space="preserve"> Tech </w:t>
      </w:r>
      <w:r w:rsidR="00372B5C">
        <w:rPr>
          <w:i/>
          <w:iCs/>
          <w:color w:val="595959"/>
          <w:sz w:val="19"/>
          <w:szCs w:val="19"/>
          <w:lang w:val="en-GB"/>
        </w:rPr>
        <w:t>-</w:t>
      </w:r>
      <w:r w:rsidRPr="00372B5C">
        <w:rPr>
          <w:i/>
          <w:iCs/>
          <w:color w:val="595959"/>
          <w:sz w:val="19"/>
          <w:szCs w:val="19"/>
          <w:lang w:val="en-GB"/>
        </w:rPr>
        <w:t xml:space="preserve"> not engagements delivered by the company itself, which was only recently established.</w:t>
      </w:r>
    </w:p>
    <w:p w14:paraId="2842806E" w14:textId="0E7BA90A" w:rsidR="00876674" w:rsidRPr="00372B5C" w:rsidRDefault="00000000">
      <w:pPr>
        <w:pStyle w:val="PargrafodaLista"/>
        <w:numPr>
          <w:ilvl w:val="0"/>
          <w:numId w:val="1"/>
        </w:numPr>
        <w:spacing w:after="120"/>
        <w:rPr>
          <w:lang w:val="en-GB"/>
        </w:rPr>
      </w:pPr>
      <w:r w:rsidRPr="00372B5C">
        <w:rPr>
          <w:b/>
          <w:bCs/>
          <w:sz w:val="21"/>
          <w:szCs w:val="21"/>
          <w:lang w:val="en-GB"/>
        </w:rPr>
        <w:t xml:space="preserve">IoT Monitoring for Industrial Fleets: </w:t>
      </w:r>
      <w:r w:rsidRPr="00372B5C">
        <w:rPr>
          <w:sz w:val="21"/>
          <w:szCs w:val="21"/>
          <w:lang w:val="en-GB"/>
        </w:rPr>
        <w:t>An IoT platform for remote monitoring of heavy machinery across multiple brands</w:t>
      </w:r>
      <w:r w:rsidR="00372B5C">
        <w:rPr>
          <w:sz w:val="21"/>
          <w:szCs w:val="21"/>
          <w:lang w:val="en-GB"/>
        </w:rPr>
        <w:t>,</w:t>
      </w:r>
      <w:r w:rsidRPr="00372B5C">
        <w:rPr>
          <w:sz w:val="21"/>
          <w:szCs w:val="21"/>
          <w:lang w:val="en-GB"/>
        </w:rPr>
        <w:t xml:space="preserve"> including machines with no native onboard systems</w:t>
      </w:r>
      <w:r w:rsidR="00372B5C">
        <w:rPr>
          <w:sz w:val="21"/>
          <w:szCs w:val="21"/>
          <w:lang w:val="en-GB"/>
        </w:rPr>
        <w:t>,</w:t>
      </w:r>
      <w:r w:rsidRPr="00372B5C">
        <w:rPr>
          <w:sz w:val="21"/>
          <w:szCs w:val="21"/>
          <w:lang w:val="en-GB"/>
        </w:rPr>
        <w:t xml:space="preserve"> field-</w:t>
      </w:r>
      <w:r w:rsidRPr="00372B5C">
        <w:rPr>
          <w:sz w:val="21"/>
          <w:szCs w:val="21"/>
          <w:lang w:val="en-GB"/>
        </w:rPr>
        <w:lastRenderedPageBreak/>
        <w:t>validated with one of Portugal's largest construction companies. Result: predictive fault detection and an international (PCT) patent filing.</w:t>
      </w:r>
    </w:p>
    <w:p w14:paraId="1A45B163" w14:textId="0F92A226" w:rsidR="00876674" w:rsidRPr="00372B5C" w:rsidRDefault="00000000">
      <w:pPr>
        <w:pStyle w:val="PargrafodaLista"/>
        <w:numPr>
          <w:ilvl w:val="0"/>
          <w:numId w:val="1"/>
        </w:numPr>
        <w:spacing w:after="120"/>
        <w:rPr>
          <w:lang w:val="en-GB"/>
        </w:rPr>
      </w:pPr>
      <w:r w:rsidRPr="00372B5C">
        <w:rPr>
          <w:b/>
          <w:bCs/>
          <w:sz w:val="21"/>
          <w:szCs w:val="21"/>
          <w:lang w:val="en-GB"/>
        </w:rPr>
        <w:t xml:space="preserve">Governance of Autonomous AI Agents: </w:t>
      </w:r>
      <w:r w:rsidRPr="00372B5C">
        <w:rPr>
          <w:sz w:val="21"/>
          <w:szCs w:val="21"/>
          <w:lang w:val="en-GB"/>
        </w:rPr>
        <w:t xml:space="preserve">A research concept for “Guardian Agent” AI systems that supervise autonomous systems on critical infrastructure </w:t>
      </w:r>
      <w:r w:rsidR="00372B5C">
        <w:rPr>
          <w:sz w:val="21"/>
          <w:szCs w:val="21"/>
          <w:lang w:val="en-GB"/>
        </w:rPr>
        <w:t xml:space="preserve">- </w:t>
      </w:r>
      <w:r w:rsidRPr="00372B5C">
        <w:rPr>
          <w:sz w:val="21"/>
          <w:szCs w:val="21"/>
          <w:lang w:val="en-GB"/>
        </w:rPr>
        <w:t xml:space="preserve">energy, transport, healthcare </w:t>
      </w:r>
      <w:r w:rsidR="00372B5C">
        <w:rPr>
          <w:sz w:val="21"/>
          <w:szCs w:val="21"/>
          <w:lang w:val="en-GB"/>
        </w:rPr>
        <w:t>-</w:t>
      </w:r>
      <w:r w:rsidRPr="00372B5C">
        <w:rPr>
          <w:sz w:val="21"/>
          <w:szCs w:val="21"/>
          <w:lang w:val="en-GB"/>
        </w:rPr>
        <w:t xml:space="preserve"> with native compliance with the AI Act and the NIS2 Directive. Includes the design of a validation pilot in nephrology, in partnership with a hospital in Spain.</w:t>
      </w:r>
    </w:p>
    <w:p w14:paraId="7EB2E9FE" w14:textId="77777777" w:rsidR="00876674" w:rsidRPr="00372B5C" w:rsidRDefault="00000000">
      <w:pPr>
        <w:pStyle w:val="PargrafodaLista"/>
        <w:numPr>
          <w:ilvl w:val="0"/>
          <w:numId w:val="1"/>
        </w:numPr>
        <w:spacing w:after="120"/>
        <w:rPr>
          <w:lang w:val="en-GB"/>
        </w:rPr>
      </w:pPr>
      <w:r w:rsidRPr="00372B5C">
        <w:rPr>
          <w:b/>
          <w:bCs/>
          <w:sz w:val="21"/>
          <w:szCs w:val="21"/>
          <w:lang w:val="en-GB"/>
        </w:rPr>
        <w:t xml:space="preserve">Human Resilience in High-Demand Environments: </w:t>
      </w:r>
      <w:r w:rsidRPr="00372B5C">
        <w:rPr>
          <w:sz w:val="21"/>
          <w:szCs w:val="21"/>
          <w:lang w:val="en-GB"/>
        </w:rPr>
        <w:t>Validation, in a defence operational environment, of technology that measures cognitive and emotional load in real time to dynamically adjust security posture. The same technology applies to Security Operations Centres (SOCs) and industrial control rooms, where human fatigue is a direct safety risk.</w:t>
      </w:r>
    </w:p>
    <w:p w14:paraId="30C7BCF8" w14:textId="77777777" w:rsidR="00876674" w:rsidRPr="00372B5C" w:rsidRDefault="00000000">
      <w:pPr>
        <w:spacing w:before="200" w:after="80"/>
        <w:rPr>
          <w:lang w:val="en-GB"/>
        </w:rPr>
      </w:pPr>
      <w:r w:rsidRPr="00372B5C">
        <w:rPr>
          <w:b/>
          <w:bCs/>
          <w:color w:val="C55A11"/>
          <w:sz w:val="22"/>
          <w:szCs w:val="22"/>
          <w:lang w:val="en-GB"/>
        </w:rPr>
        <w:t>6. Contact</w:t>
      </w:r>
    </w:p>
    <w:p w14:paraId="79A94E22" w14:textId="77777777" w:rsidR="00876674" w:rsidRPr="00372B5C" w:rsidRDefault="00000000">
      <w:pPr>
        <w:spacing w:after="140"/>
        <w:rPr>
          <w:lang w:val="en-GB"/>
        </w:rPr>
      </w:pPr>
      <w:r w:rsidRPr="00372B5C">
        <w:rPr>
          <w:sz w:val="21"/>
          <w:szCs w:val="21"/>
          <w:lang w:val="en-GB"/>
        </w:rPr>
        <w:t>Email: [contact email — to be set on company domain]</w:t>
      </w:r>
    </w:p>
    <w:p w14:paraId="6F275899" w14:textId="77777777" w:rsidR="00876674" w:rsidRPr="00372B5C" w:rsidRDefault="00000000">
      <w:pPr>
        <w:spacing w:after="140"/>
        <w:rPr>
          <w:lang w:val="en-GB"/>
        </w:rPr>
      </w:pPr>
      <w:r w:rsidRPr="00372B5C">
        <w:rPr>
          <w:sz w:val="21"/>
          <w:szCs w:val="21"/>
          <w:lang w:val="en-GB"/>
        </w:rPr>
        <w:t>LinkedIn: [company LinkedIn page — to be created]</w:t>
      </w:r>
    </w:p>
    <w:p w14:paraId="537ED526" w14:textId="77777777" w:rsidR="00876674" w:rsidRPr="00372B5C" w:rsidRDefault="00000000">
      <w:pPr>
        <w:spacing w:after="140"/>
        <w:rPr>
          <w:lang w:val="en-GB"/>
        </w:rPr>
      </w:pPr>
      <w:r w:rsidRPr="00372B5C">
        <w:rPr>
          <w:sz w:val="21"/>
          <w:szCs w:val="21"/>
          <w:lang w:val="en-GB"/>
        </w:rPr>
        <w:t>Website: [domain to be registered]</w:t>
      </w:r>
    </w:p>
    <w:p w14:paraId="43C3FE7A" w14:textId="07633B63" w:rsidR="00876674" w:rsidRPr="00372B5C" w:rsidRDefault="00876674">
      <w:pPr>
        <w:spacing w:before="60" w:after="160"/>
        <w:rPr>
          <w:lang w:val="en-GB"/>
        </w:rPr>
      </w:pPr>
    </w:p>
    <w:sectPr w:rsidR="00876674" w:rsidRPr="00372B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3070FB"/>
    <w:multiLevelType w:val="hybridMultilevel"/>
    <w:tmpl w:val="41CEF796"/>
    <w:lvl w:ilvl="0" w:tplc="DC5431B6">
      <w:start w:val="1"/>
      <w:numFmt w:val="bullet"/>
      <w:lvlText w:val="●"/>
      <w:lvlJc w:val="left"/>
      <w:pPr>
        <w:ind w:left="720" w:hanging="360"/>
      </w:pPr>
    </w:lvl>
    <w:lvl w:ilvl="1" w:tplc="A18ABD34">
      <w:start w:val="1"/>
      <w:numFmt w:val="bullet"/>
      <w:lvlText w:val="○"/>
      <w:lvlJc w:val="left"/>
      <w:pPr>
        <w:ind w:left="1440" w:hanging="360"/>
      </w:pPr>
    </w:lvl>
    <w:lvl w:ilvl="2" w:tplc="03820642">
      <w:start w:val="1"/>
      <w:numFmt w:val="bullet"/>
      <w:lvlText w:val="■"/>
      <w:lvlJc w:val="left"/>
      <w:pPr>
        <w:ind w:left="2160" w:hanging="360"/>
      </w:pPr>
    </w:lvl>
    <w:lvl w:ilvl="3" w:tplc="6F9C40BE">
      <w:start w:val="1"/>
      <w:numFmt w:val="bullet"/>
      <w:lvlText w:val="●"/>
      <w:lvlJc w:val="left"/>
      <w:pPr>
        <w:ind w:left="2880" w:hanging="360"/>
      </w:pPr>
    </w:lvl>
    <w:lvl w:ilvl="4" w:tplc="25987BF8">
      <w:start w:val="1"/>
      <w:numFmt w:val="bullet"/>
      <w:lvlText w:val="○"/>
      <w:lvlJc w:val="left"/>
      <w:pPr>
        <w:ind w:left="3600" w:hanging="360"/>
      </w:pPr>
    </w:lvl>
    <w:lvl w:ilvl="5" w:tplc="4BE89428">
      <w:start w:val="1"/>
      <w:numFmt w:val="bullet"/>
      <w:lvlText w:val="■"/>
      <w:lvlJc w:val="left"/>
      <w:pPr>
        <w:ind w:left="4320" w:hanging="360"/>
      </w:pPr>
    </w:lvl>
    <w:lvl w:ilvl="6" w:tplc="311C8232">
      <w:start w:val="1"/>
      <w:numFmt w:val="bullet"/>
      <w:lvlText w:val="●"/>
      <w:lvlJc w:val="left"/>
      <w:pPr>
        <w:ind w:left="5040" w:hanging="360"/>
      </w:pPr>
    </w:lvl>
    <w:lvl w:ilvl="7" w:tplc="5104889E">
      <w:start w:val="1"/>
      <w:numFmt w:val="bullet"/>
      <w:lvlText w:val="●"/>
      <w:lvlJc w:val="left"/>
      <w:pPr>
        <w:ind w:left="5760" w:hanging="360"/>
      </w:pPr>
    </w:lvl>
    <w:lvl w:ilvl="8" w:tplc="80E4109A">
      <w:start w:val="1"/>
      <w:numFmt w:val="bullet"/>
      <w:lvlText w:val="●"/>
      <w:lvlJc w:val="left"/>
      <w:pPr>
        <w:ind w:left="6480" w:hanging="360"/>
      </w:pPr>
    </w:lvl>
  </w:abstractNum>
  <w:num w:numId="1" w16cid:durableId="5079151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674"/>
    <w:rsid w:val="00372B5C"/>
    <w:rsid w:val="00876674"/>
    <w:rsid w:val="00A331C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553ED91E"/>
  <w15:docId w15:val="{FFFDFC9E-EB02-6D43-999F-CFC0FF61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1507</Words>
  <Characters>8144</Characters>
  <Application>Microsoft Office Word</Application>
  <DocSecurity>0</DocSecurity>
  <Lines>67</Lines>
  <Paragraphs>19</Paragraphs>
  <ScaleCrop>false</ScaleCrop>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Sá Silva</cp:lastModifiedBy>
  <cp:revision>2</cp:revision>
  <dcterms:created xsi:type="dcterms:W3CDTF">2026-10-04T17:54:00Z</dcterms:created>
  <dcterms:modified xsi:type="dcterms:W3CDTF">2026-10-04T18:03:00Z</dcterms:modified>
</cp:coreProperties>
</file>