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b w:val="1"/>
          <w:bCs w:val="1"/>
          <w:sz w:val="21"/>
          <w:szCs w:val="21"/>
          <w:highlight w:val="yellow"/>
        </w:rPr>
      </w:pPr>
      <w:r w:rsidDel="00000000" w:rsidR="00000000" w:rsidRPr="00000000">
        <w:rPr>
          <w:rFonts w:ascii="Tahoma" w:cs="Tahoma" w:eastAsia="Tahoma" w:hAnsi="Tahoma"/>
          <w:b w:val="1"/>
          <w:bCs w:val="1"/>
          <w:color w:val="000000"/>
          <w:sz w:val="21"/>
          <w:szCs w:val="21"/>
          <w:rtl w:val="0"/>
        </w:rPr>
        <w:t xml:space="preserve">EXMO. (A) S</w:t>
      </w:r>
      <w:r w:rsidDel="00000000" w:rsidR="00000000" w:rsidRPr="00000000">
        <w:rPr>
          <w:rFonts w:ascii="Tahoma" w:cs="Tahoma" w:eastAsia="Tahoma" w:hAnsi="Tahoma"/>
          <w:b w:val="1"/>
          <w:bCs w:val="1"/>
          <w:sz w:val="21"/>
          <w:szCs w:val="21"/>
          <w:rtl w:val="0"/>
        </w:rPr>
        <w:t xml:space="preserve">R. (A) JUIZ (A) DE DIREITO DA VARA CÍVEL DA COMARCA DE </w:t>
      </w:r>
      <w:r w:rsidDel="00000000" w:rsidR="00000000" w:rsidRPr="00000000">
        <w:rPr>
          <w:rFonts w:ascii="Tahoma" w:cs="Tahoma" w:eastAsia="Tahoma" w:hAnsi="Tahoma"/>
          <w:b w:val="1"/>
          <w:bCs w:val="1"/>
          <w:sz w:val="21"/>
          <w:szCs w:val="21"/>
          <w:highlight w:val="yellow"/>
          <w:rtl w:val="0"/>
        </w:rPr>
        <w:t xml:space="preserve">VARGINHA/MG</w:t>
      </w:r>
    </w:p>
    <w:p w:rsidR="00000000" w:rsidDel="00000000" w:rsidP="00000000" w:rsidRDefault="00000000" w:rsidRPr="00000000" w14:paraId="00000002">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u w:val="single"/>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Fonts w:ascii="Tahoma" w:cs="Tahoma" w:eastAsia="Tahoma" w:hAnsi="Tahoma"/>
          <w:b w:val="1"/>
          <w:bCs w:val="1"/>
          <w:color w:val="000000"/>
          <w:sz w:val="21"/>
          <w:szCs w:val="21"/>
          <w:rtl w:val="0"/>
        </w:rPr>
        <w:t xml:space="preserve">            </w:t>
      </w: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6888"/>
        </w:tabs>
        <w:spacing w:line="360" w:lineRule="auto"/>
        <w:ind w:left="0" w:hanging="2"/>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ab/>
        <w:tab/>
      </w:r>
    </w:p>
    <w:p w:rsidR="00000000" w:rsidDel="00000000" w:rsidP="00000000" w:rsidRDefault="00000000" w:rsidRPr="00000000" w14:paraId="0000000B">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Fonts w:ascii="Tahoma" w:cs="Tahoma" w:eastAsia="Tahoma" w:hAnsi="Tahoma"/>
          <w:b w:val="1"/>
          <w:bCs w:val="1"/>
          <w:color w:val="000000"/>
          <w:sz w:val="21"/>
          <w:szCs w:val="21"/>
          <w:rtl w:val="0"/>
        </w:rPr>
        <w:t xml:space="preserve">          </w:t>
      </w:r>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Fonts w:ascii="Tahoma" w:cs="Tahoma" w:eastAsia="Tahoma" w:hAnsi="Tahoma"/>
          <w:b w:val="1"/>
          <w:bCs w:val="1"/>
          <w:color w:val="000000"/>
          <w:sz w:val="21"/>
          <w:szCs w:val="21"/>
          <w:rtl w:val="0"/>
        </w:rPr>
        <w:t xml:space="preserve">            </w:t>
      </w: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pacing w:line="360" w:lineRule="auto"/>
        <w:ind w:left="-2" w:firstLine="1699"/>
        <w:jc w:val="both"/>
        <w:rPr>
          <w:rFonts w:ascii="Tahoma" w:cs="Tahoma" w:eastAsia="Tahoma" w:hAnsi="Tahoma"/>
          <w:color w:val="000000"/>
          <w:sz w:val="21"/>
          <w:szCs w:val="21"/>
          <w:highlight w:val="yellow"/>
        </w:rPr>
      </w:pPr>
      <w:r w:rsidDel="00000000" w:rsidR="00000000" w:rsidRPr="00000000">
        <w:rPr>
          <w:rFonts w:ascii="Tahoma" w:cs="Tahoma" w:eastAsia="Tahoma" w:hAnsi="Tahoma"/>
          <w:b w:val="1"/>
          <w:bCs w:val="1"/>
          <w:color w:val="000000"/>
          <w:sz w:val="21"/>
          <w:szCs w:val="21"/>
          <w:u w:val="single"/>
          <w:rtl w:val="0"/>
        </w:rPr>
        <w:t xml:space="preserve">COOPERATIVA DE CREDITO CREDIVAR LTDA - SICOOB CREDIVAR</w:t>
      </w:r>
      <w:r w:rsidDel="00000000" w:rsidR="00000000" w:rsidRPr="00000000">
        <w:rPr>
          <w:rFonts w:ascii="Tahoma" w:cs="Tahoma" w:eastAsia="Tahoma" w:hAnsi="Tahoma"/>
          <w:b w:val="1"/>
          <w:bCs w:val="1"/>
          <w:color w:val="000000"/>
          <w:sz w:val="21"/>
          <w:szCs w:val="21"/>
          <w:rtl w:val="0"/>
        </w:rPr>
        <w:t xml:space="preserve">,</w:t>
      </w:r>
      <w:r w:rsidDel="00000000" w:rsidR="00000000" w:rsidRPr="00000000">
        <w:rPr>
          <w:rFonts w:ascii="Tahoma" w:cs="Tahoma" w:eastAsia="Tahoma" w:hAnsi="Tahoma"/>
          <w:color w:val="000000"/>
          <w:sz w:val="21"/>
          <w:szCs w:val="21"/>
          <w:rtl w:val="0"/>
        </w:rPr>
        <w:t xml:space="preserve"> instituição de crédito organizada sob forma de sociedade cooperativa com sede na cidade de Varginha/MG, à Rua Silvio Cougo, n° 680, Bairro Vila Paiva, CEP: 37.018-020, devidamente inscrita no CNPJ/MF sob o nº. 25.798.596/0001-48, neste ato representada na forma de seu Estatuto Social, vem com o devido acato e respeito perante Vossa Excelência, por intermédio de seu Procurador ao final assinado (instrumento de mandato incluso), com escritório profissional estabelecido à Rua Antônio Pinto Reis, nº. 55, bairro Vila Pinto, Varginha/MG, CEP 37.014-450, onde recebe intimações e notificações e também pelo endereço eletrônico roscheleprado@juridicovarginha.com.br, propor a presente </w:t>
      </w:r>
      <w:r w:rsidDel="00000000" w:rsidR="00000000" w:rsidRPr="00000000">
        <w:rPr>
          <w:rFonts w:ascii="Tahoma" w:cs="Tahoma" w:eastAsia="Tahoma" w:hAnsi="Tahoma"/>
          <w:b w:val="1"/>
          <w:bCs w:val="1"/>
          <w:color w:val="000000"/>
          <w:sz w:val="21"/>
          <w:szCs w:val="21"/>
          <w:rtl w:val="0"/>
        </w:rPr>
        <w:t xml:space="preserve">AÇÃO DE EXECUÇÃO DE TÍTULO EXTRAJUDICIAL CONTRA DEVEDOR SOLVENTE</w:t>
      </w:r>
      <w:r w:rsidDel="00000000" w:rsidR="00000000" w:rsidRPr="00000000">
        <w:rPr>
          <w:rFonts w:ascii="Tahoma" w:cs="Tahoma" w:eastAsia="Tahoma" w:hAnsi="Tahoma"/>
          <w:color w:val="000000"/>
          <w:sz w:val="21"/>
          <w:szCs w:val="21"/>
          <w:rtl w:val="0"/>
        </w:rPr>
        <w:t xml:space="preserve"> </w:t>
      </w:r>
      <w:r w:rsidDel="00000000" w:rsidR="00000000" w:rsidRPr="00000000">
        <w:rPr>
          <w:rFonts w:ascii="Tahoma" w:cs="Tahoma" w:eastAsia="Tahoma" w:hAnsi="Tahoma"/>
          <w:color w:val="000000"/>
          <w:sz w:val="21"/>
          <w:szCs w:val="21"/>
          <w:highlight w:val="white"/>
          <w:rtl w:val="0"/>
        </w:rPr>
        <w:t xml:space="preserve">em face de</w:t>
      </w:r>
      <w:r w:rsidDel="00000000" w:rsidR="00000000" w:rsidRPr="00000000">
        <w:rPr>
          <w:rFonts w:ascii="Tahoma" w:cs="Tahoma" w:eastAsia="Tahoma" w:hAnsi="Tahoma"/>
          <w:b w:val="1"/>
          <w:bCs w:val="1"/>
          <w:color w:val="000000"/>
          <w:sz w:val="21"/>
          <w:szCs w:val="21"/>
          <w:highlight w:val="white"/>
          <w:rtl w:val="0"/>
        </w:rPr>
        <w:t xml:space="preserve"> </w:t>
      </w:r>
      <w:r w:rsidDel="00000000" w:rsidR="00000000" w:rsidRPr="00000000">
        <w:rPr>
          <w:rFonts w:ascii="Tahoma" w:cs="Tahoma" w:eastAsia="Tahoma" w:hAnsi="Tahoma"/>
          <w:b w:val="1"/>
          <w:bCs w:val="1"/>
          <w:sz w:val="21"/>
          <w:szCs w:val="21"/>
          <w:highlight w:val="white"/>
          <w:rtl w:val="0"/>
        </w:rPr>
        <w:t xml:space="preserve">L</w:t>
      </w:r>
      <w:r w:rsidDel="00000000" w:rsidR="00000000" w:rsidRPr="00000000">
        <w:rPr>
          <w:rFonts w:ascii="Tahoma" w:cs="Tahoma" w:eastAsia="Tahoma" w:hAnsi="Tahoma"/>
          <w:b w:val="1"/>
          <w:bCs w:val="1"/>
          <w:sz w:val="21"/>
          <w:szCs w:val="21"/>
          <w:highlight w:val="yellow"/>
          <w:rtl w:val="0"/>
        </w:rPr>
        <w:t xml:space="preserve">ECI RIBEIRO DE PAIVA 86002929649</w:t>
      </w:r>
      <w:r w:rsidDel="00000000" w:rsidR="00000000" w:rsidRPr="00000000">
        <w:rPr>
          <w:rFonts w:ascii="Tahoma" w:cs="Tahoma" w:eastAsia="Tahoma" w:hAnsi="Tahoma"/>
          <w:b w:val="1"/>
          <w:bCs w:val="1"/>
          <w:color w:val="000000"/>
          <w:sz w:val="21"/>
          <w:szCs w:val="21"/>
          <w:highlight w:val="yellow"/>
          <w:rtl w:val="0"/>
        </w:rPr>
        <w:t xml:space="preserve">, </w:t>
      </w:r>
      <w:r w:rsidDel="00000000" w:rsidR="00000000" w:rsidRPr="00000000">
        <w:rPr>
          <w:rFonts w:ascii="Tahoma" w:cs="Tahoma" w:eastAsia="Tahoma" w:hAnsi="Tahoma"/>
          <w:color w:val="000000"/>
          <w:sz w:val="21"/>
          <w:szCs w:val="21"/>
          <w:highlight w:val="yellow"/>
          <w:rtl w:val="0"/>
        </w:rPr>
        <w:t xml:space="preserve">pessoa jurídica de direito privado, inscrita no CNPJ</w:t>
      </w:r>
      <w:r w:rsidDel="00000000" w:rsidR="00000000" w:rsidRPr="00000000">
        <w:rPr>
          <w:rFonts w:ascii="Tahoma" w:cs="Tahoma" w:eastAsia="Tahoma" w:hAnsi="Tahoma"/>
          <w:sz w:val="21"/>
          <w:szCs w:val="21"/>
          <w:highlight w:val="yellow"/>
          <w:rtl w:val="0"/>
        </w:rPr>
        <w:t xml:space="preserve">/MF sob nº 14.491.881/0001-03, com sede na cidade de Lambari</w:t>
      </w:r>
      <w:r w:rsidDel="00000000" w:rsidR="00000000" w:rsidRPr="00000000">
        <w:rPr>
          <w:rFonts w:ascii="Tahoma" w:cs="Tahoma" w:eastAsia="Tahoma" w:hAnsi="Tahoma"/>
          <w:color w:val="000000"/>
          <w:sz w:val="21"/>
          <w:szCs w:val="21"/>
          <w:highlight w:val="yellow"/>
          <w:rtl w:val="0"/>
        </w:rPr>
        <w:t xml:space="preserve">/MG, à Rua </w:t>
      </w:r>
      <w:r w:rsidDel="00000000" w:rsidR="00000000" w:rsidRPr="00000000">
        <w:rPr>
          <w:rFonts w:ascii="Tahoma" w:cs="Tahoma" w:eastAsia="Tahoma" w:hAnsi="Tahoma"/>
          <w:sz w:val="21"/>
          <w:szCs w:val="21"/>
          <w:highlight w:val="yellow"/>
          <w:rtl w:val="0"/>
        </w:rPr>
        <w:t xml:space="preserve">Ronnaldo Raimundi</w:t>
      </w:r>
      <w:r w:rsidDel="00000000" w:rsidR="00000000" w:rsidRPr="00000000">
        <w:rPr>
          <w:rFonts w:ascii="Tahoma" w:cs="Tahoma" w:eastAsia="Tahoma" w:hAnsi="Tahoma"/>
          <w:color w:val="000000"/>
          <w:sz w:val="21"/>
          <w:szCs w:val="21"/>
          <w:highlight w:val="yellow"/>
          <w:rtl w:val="0"/>
        </w:rPr>
        <w:t xml:space="preserve">, nº </w:t>
      </w:r>
      <w:r w:rsidDel="00000000" w:rsidR="00000000" w:rsidRPr="00000000">
        <w:rPr>
          <w:rFonts w:ascii="Tahoma" w:cs="Tahoma" w:eastAsia="Tahoma" w:hAnsi="Tahoma"/>
          <w:sz w:val="21"/>
          <w:szCs w:val="21"/>
          <w:highlight w:val="yellow"/>
          <w:rtl w:val="0"/>
        </w:rPr>
        <w:t xml:space="preserve">49</w:t>
      </w:r>
      <w:r w:rsidDel="00000000" w:rsidR="00000000" w:rsidRPr="00000000">
        <w:rPr>
          <w:rFonts w:ascii="Tahoma" w:cs="Tahoma" w:eastAsia="Tahoma" w:hAnsi="Tahoma"/>
          <w:color w:val="000000"/>
          <w:sz w:val="21"/>
          <w:szCs w:val="21"/>
          <w:highlight w:val="yellow"/>
          <w:rtl w:val="0"/>
        </w:rPr>
        <w:t xml:space="preserve">, Bairro </w:t>
      </w:r>
      <w:r w:rsidDel="00000000" w:rsidR="00000000" w:rsidRPr="00000000">
        <w:rPr>
          <w:rFonts w:ascii="Tahoma" w:cs="Tahoma" w:eastAsia="Tahoma" w:hAnsi="Tahoma"/>
          <w:sz w:val="21"/>
          <w:szCs w:val="21"/>
          <w:highlight w:val="yellow"/>
          <w:rtl w:val="0"/>
        </w:rPr>
        <w:t xml:space="preserve">Novo Horizonte</w:t>
      </w:r>
      <w:r w:rsidDel="00000000" w:rsidR="00000000" w:rsidRPr="00000000">
        <w:rPr>
          <w:rFonts w:ascii="Tahoma" w:cs="Tahoma" w:eastAsia="Tahoma" w:hAnsi="Tahoma"/>
          <w:color w:val="000000"/>
          <w:sz w:val="21"/>
          <w:szCs w:val="21"/>
          <w:highlight w:val="yellow"/>
          <w:rtl w:val="0"/>
        </w:rPr>
        <w:t xml:space="preserve">, CEP: </w:t>
      </w:r>
      <w:r w:rsidDel="00000000" w:rsidR="00000000" w:rsidRPr="00000000">
        <w:rPr>
          <w:rFonts w:ascii="Tahoma" w:cs="Tahoma" w:eastAsia="Tahoma" w:hAnsi="Tahoma"/>
          <w:sz w:val="21"/>
          <w:szCs w:val="21"/>
          <w:highlight w:val="yellow"/>
          <w:rtl w:val="0"/>
        </w:rPr>
        <w:t xml:space="preserve">37.480-000</w:t>
      </w:r>
      <w:r w:rsidDel="00000000" w:rsidR="00000000" w:rsidRPr="00000000">
        <w:rPr>
          <w:rFonts w:ascii="Tahoma" w:cs="Tahoma" w:eastAsia="Tahoma" w:hAnsi="Tahoma"/>
          <w:color w:val="000000"/>
          <w:sz w:val="21"/>
          <w:szCs w:val="21"/>
          <w:highlight w:val="yellow"/>
          <w:rtl w:val="0"/>
        </w:rPr>
        <w:t xml:space="preserve"> e </w:t>
      </w:r>
      <w:r w:rsidDel="00000000" w:rsidR="00000000" w:rsidRPr="00000000">
        <w:rPr>
          <w:rFonts w:ascii="Tahoma" w:cs="Tahoma" w:eastAsia="Tahoma" w:hAnsi="Tahoma"/>
          <w:b w:val="1"/>
          <w:bCs w:val="1"/>
          <w:sz w:val="21"/>
          <w:szCs w:val="21"/>
          <w:highlight w:val="yellow"/>
          <w:rtl w:val="0"/>
        </w:rPr>
        <w:t xml:space="preserve">LECI RIBEIRO DE PAIVA</w:t>
      </w:r>
      <w:r w:rsidDel="00000000" w:rsidR="00000000" w:rsidRPr="00000000">
        <w:rPr>
          <w:rFonts w:ascii="Tahoma" w:cs="Tahoma" w:eastAsia="Tahoma" w:hAnsi="Tahoma"/>
          <w:b w:val="1"/>
          <w:bCs w:val="1"/>
          <w:color w:val="000000"/>
          <w:sz w:val="21"/>
          <w:szCs w:val="21"/>
          <w:highlight w:val="yellow"/>
          <w:rtl w:val="0"/>
        </w:rPr>
        <w:t xml:space="preserve">, </w:t>
      </w:r>
      <w:r w:rsidDel="00000000" w:rsidR="00000000" w:rsidRPr="00000000">
        <w:rPr>
          <w:rFonts w:ascii="Tahoma" w:cs="Tahoma" w:eastAsia="Tahoma" w:hAnsi="Tahoma"/>
          <w:color w:val="000000"/>
          <w:sz w:val="21"/>
          <w:szCs w:val="21"/>
          <w:highlight w:val="yellow"/>
          <w:rtl w:val="0"/>
        </w:rPr>
        <w:t xml:space="preserve">brasileiro(</w:t>
      </w:r>
      <w:r w:rsidDel="00000000" w:rsidR="00000000" w:rsidRPr="00000000">
        <w:rPr>
          <w:rFonts w:ascii="Tahoma" w:cs="Tahoma" w:eastAsia="Tahoma" w:hAnsi="Tahoma"/>
          <w:sz w:val="21"/>
          <w:szCs w:val="21"/>
          <w:highlight w:val="yellow"/>
          <w:rtl w:val="0"/>
        </w:rPr>
        <w:t xml:space="preserve">a)</w:t>
      </w:r>
      <w:r w:rsidDel="00000000" w:rsidR="00000000" w:rsidRPr="00000000">
        <w:rPr>
          <w:rFonts w:ascii="Tahoma" w:cs="Tahoma" w:eastAsia="Tahoma" w:hAnsi="Tahoma"/>
          <w:color w:val="000000"/>
          <w:sz w:val="21"/>
          <w:szCs w:val="21"/>
          <w:highlight w:val="yellow"/>
          <w:rtl w:val="0"/>
        </w:rPr>
        <w:t xml:space="preserve">, casado(</w:t>
      </w:r>
      <w:r w:rsidDel="00000000" w:rsidR="00000000" w:rsidRPr="00000000">
        <w:rPr>
          <w:rFonts w:ascii="Tahoma" w:cs="Tahoma" w:eastAsia="Tahoma" w:hAnsi="Tahoma"/>
          <w:sz w:val="21"/>
          <w:szCs w:val="21"/>
          <w:highlight w:val="yellow"/>
          <w:rtl w:val="0"/>
        </w:rPr>
        <w:t xml:space="preserve">a)</w:t>
      </w:r>
      <w:r w:rsidDel="00000000" w:rsidR="00000000" w:rsidRPr="00000000">
        <w:rPr>
          <w:rFonts w:ascii="Tahoma" w:cs="Tahoma" w:eastAsia="Tahoma" w:hAnsi="Tahoma"/>
          <w:color w:val="000000"/>
          <w:sz w:val="21"/>
          <w:szCs w:val="21"/>
          <w:highlight w:val="yellow"/>
          <w:rtl w:val="0"/>
        </w:rPr>
        <w:t xml:space="preserve">, </w:t>
      </w:r>
      <w:r w:rsidDel="00000000" w:rsidR="00000000" w:rsidRPr="00000000">
        <w:rPr>
          <w:rFonts w:ascii="Tahoma" w:cs="Tahoma" w:eastAsia="Tahoma" w:hAnsi="Tahoma"/>
          <w:sz w:val="21"/>
          <w:szCs w:val="21"/>
          <w:highlight w:val="yellow"/>
          <w:rtl w:val="0"/>
        </w:rPr>
        <w:t xml:space="preserve">administrador(a)</w:t>
      </w:r>
      <w:r w:rsidDel="00000000" w:rsidR="00000000" w:rsidRPr="00000000">
        <w:rPr>
          <w:rFonts w:ascii="Tahoma" w:cs="Tahoma" w:eastAsia="Tahoma" w:hAnsi="Tahoma"/>
          <w:color w:val="000000"/>
          <w:sz w:val="21"/>
          <w:szCs w:val="21"/>
          <w:highlight w:val="yellow"/>
          <w:rtl w:val="0"/>
        </w:rPr>
        <w:t xml:space="preserve">, inscrito(</w:t>
      </w:r>
      <w:r w:rsidDel="00000000" w:rsidR="00000000" w:rsidRPr="00000000">
        <w:rPr>
          <w:rFonts w:ascii="Tahoma" w:cs="Tahoma" w:eastAsia="Tahoma" w:hAnsi="Tahoma"/>
          <w:sz w:val="21"/>
          <w:szCs w:val="21"/>
          <w:highlight w:val="yellow"/>
          <w:rtl w:val="0"/>
        </w:rPr>
        <w:t xml:space="preserve">a)</w:t>
      </w:r>
      <w:r w:rsidDel="00000000" w:rsidR="00000000" w:rsidRPr="00000000">
        <w:rPr>
          <w:rFonts w:ascii="Tahoma" w:cs="Tahoma" w:eastAsia="Tahoma" w:hAnsi="Tahoma"/>
          <w:color w:val="000000"/>
          <w:sz w:val="21"/>
          <w:szCs w:val="21"/>
          <w:highlight w:val="yellow"/>
          <w:rtl w:val="0"/>
        </w:rPr>
        <w:t xml:space="preserve"> no CPF/MF sob o nº </w:t>
      </w:r>
      <w:r w:rsidDel="00000000" w:rsidR="00000000" w:rsidRPr="00000000">
        <w:rPr>
          <w:rFonts w:ascii="Tahoma" w:cs="Tahoma" w:eastAsia="Tahoma" w:hAnsi="Tahoma"/>
          <w:sz w:val="21"/>
          <w:szCs w:val="21"/>
          <w:highlight w:val="yellow"/>
          <w:rtl w:val="0"/>
        </w:rPr>
        <w:t xml:space="preserve">860.029.29649</w:t>
      </w:r>
      <w:r w:rsidDel="00000000" w:rsidR="00000000" w:rsidRPr="00000000">
        <w:rPr>
          <w:rFonts w:ascii="Tahoma" w:cs="Tahoma" w:eastAsia="Tahoma" w:hAnsi="Tahoma"/>
          <w:color w:val="000000"/>
          <w:sz w:val="21"/>
          <w:szCs w:val="21"/>
          <w:highlight w:val="yellow"/>
          <w:rtl w:val="0"/>
        </w:rPr>
        <w:t xml:space="preserve">, residente e domiciliado(a) na cidade de </w:t>
      </w:r>
      <w:r w:rsidDel="00000000" w:rsidR="00000000" w:rsidRPr="00000000">
        <w:rPr>
          <w:rFonts w:ascii="Tahoma" w:cs="Tahoma" w:eastAsia="Tahoma" w:hAnsi="Tahoma"/>
          <w:sz w:val="21"/>
          <w:szCs w:val="21"/>
          <w:highlight w:val="yellow"/>
          <w:rtl w:val="0"/>
        </w:rPr>
        <w:t xml:space="preserve">Lambari/MG, à Rua Ronnaldo Raimundi, nº 49, Bairro Novo Horizonte, CEP: 37.480-000</w:t>
      </w:r>
      <w:r w:rsidDel="00000000" w:rsidR="00000000" w:rsidRPr="00000000">
        <w:rPr>
          <w:rFonts w:ascii="Tahoma" w:cs="Tahoma" w:eastAsia="Tahoma" w:hAnsi="Tahoma"/>
          <w:color w:val="000000"/>
          <w:sz w:val="21"/>
          <w:szCs w:val="21"/>
          <w:rtl w:val="0"/>
        </w:rPr>
        <w:t xml:space="preserve">, pelos motivos de fatos e razões de direito a seguir aduzidos:</w:t>
      </w: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            </w:t>
      </w:r>
    </w:p>
    <w:p w:rsidR="00000000" w:rsidDel="00000000" w:rsidP="00000000" w:rsidRDefault="00000000" w:rsidRPr="00000000" w14:paraId="00000010">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pacing w:line="360" w:lineRule="auto"/>
        <w:ind w:left="-2" w:firstLine="1699"/>
        <w:jc w:val="both"/>
        <w:rPr>
          <w:rFonts w:ascii="Tahoma" w:cs="Tahoma" w:eastAsia="Tahoma" w:hAnsi="Tahoma"/>
          <w:color w:val="000000"/>
          <w:sz w:val="21"/>
          <w:szCs w:val="21"/>
        </w:rPr>
      </w:pPr>
      <w:r w:rsidDel="00000000" w:rsidR="00000000" w:rsidRPr="00000000">
        <w:rPr>
          <w:rFonts w:ascii="Tahoma" w:cs="Tahoma" w:eastAsia="Tahoma" w:hAnsi="Tahoma"/>
          <w:b w:val="1"/>
          <w:bCs w:val="1"/>
          <w:color w:val="000000"/>
          <w:sz w:val="21"/>
          <w:szCs w:val="21"/>
          <w:u w:val="single"/>
          <w:rtl w:val="0"/>
        </w:rPr>
        <w:t xml:space="preserve">I - DO CABIMENTO DA PRESENTE EXECUÇÃO</w:t>
      </w: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pacing w:line="240" w:lineRule="auto"/>
        <w:ind w:left="0" w:hanging="2"/>
        <w:jc w:val="both"/>
        <w:rPr>
          <w:rFonts w:ascii="Tahoma" w:cs="Tahoma" w:eastAsia="Tahoma" w:hAnsi="Tahoma"/>
          <w:color w:val="000000"/>
          <w:sz w:val="21"/>
          <w:szCs w:val="21"/>
          <w:u w:val="single"/>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A presente ação de execução é fundada e instruída em Cédula de Crédito Bancário (CCB), não quitada a tempo e modo na forma contratual.</w:t>
      </w:r>
    </w:p>
    <w:p w:rsidR="00000000" w:rsidDel="00000000" w:rsidP="00000000" w:rsidRDefault="00000000" w:rsidRPr="00000000" w14:paraId="00000015">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A Lei nº 10.931, de 2004, em seu art. 28, caput, em consonância com o art. 784, XII, do Código de Processo Civil, ao disciplinar a cédula de crédito bancário, conferiu-lhe a conformação de título de crédito, atribuindo-lhe a força executiva. Vejamos:</w:t>
      </w:r>
    </w:p>
    <w:p w:rsidR="00000000" w:rsidDel="00000000" w:rsidP="00000000" w:rsidRDefault="00000000" w:rsidRPr="00000000" w14:paraId="00000017">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spacing w:line="276" w:lineRule="auto"/>
        <w:ind w:left="1701" w:firstLine="0"/>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w:t>
      </w:r>
      <w:r w:rsidDel="00000000" w:rsidR="00000000" w:rsidRPr="00000000">
        <w:rPr>
          <w:rFonts w:ascii="Tahoma" w:cs="Tahoma" w:eastAsia="Tahoma" w:hAnsi="Tahoma"/>
          <w:b w:val="1"/>
          <w:bCs w:val="1"/>
          <w:color w:val="000000"/>
          <w:sz w:val="21"/>
          <w:szCs w:val="21"/>
          <w:rtl w:val="0"/>
        </w:rPr>
        <w:t xml:space="preserve">Art. 28</w:t>
      </w:r>
      <w:r w:rsidDel="00000000" w:rsidR="00000000" w:rsidRPr="00000000">
        <w:rPr>
          <w:rFonts w:ascii="Tahoma" w:cs="Tahoma" w:eastAsia="Tahoma" w:hAnsi="Tahoma"/>
          <w:color w:val="000000"/>
          <w:sz w:val="21"/>
          <w:szCs w:val="21"/>
          <w:rtl w:val="0"/>
        </w:rPr>
        <w:t xml:space="preserve">. A Cédula de Crédito Bancário é título executivo extrajudicial e representa dívida em dinheiro, certa, líquida e exigível, seja pela soma nela indicada, seja pelo saldo devedor demonstrado em planilha de cálculo, ou nos extratos da conta corrente, elaborados conforme previsto no § 2º.”</w:t>
      </w:r>
    </w:p>
    <w:p w:rsidR="00000000" w:rsidDel="00000000" w:rsidP="00000000" w:rsidRDefault="00000000" w:rsidRPr="00000000" w14:paraId="00000019">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Encontra-se pacificado no âmbito do STJ e, consequentemente, nos Tribunais Pátrios, a validade das cédulas de crédito bancário como instrumento apto a instruir ação de execução de título extrajudicial, representativa de operações de qualquer natureza, desde que cumpra com os requisitos legalmente estabelecidos para demonstração da liquidez e exequibilidade da dívida.</w:t>
      </w:r>
    </w:p>
    <w:p w:rsidR="00000000" w:rsidDel="00000000" w:rsidP="00000000" w:rsidRDefault="00000000" w:rsidRPr="00000000" w14:paraId="0000001B">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Dessa forma, considerando que o Exequente cumpriu com os requisitos dispostos no § 2º do art. 28 da Lei 10.931/04, e art. 29 do mesmo dispositivo legal, não há que se falar em ausência de certeza, liquidez e exigibilidade da CCB.</w:t>
      </w:r>
    </w:p>
    <w:p w:rsidR="00000000" w:rsidDel="00000000" w:rsidP="00000000" w:rsidRDefault="00000000" w:rsidRPr="00000000" w14:paraId="0000001D">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                   </w:t>
      </w:r>
    </w:p>
    <w:p w:rsidR="00000000" w:rsidDel="00000000" w:rsidP="00000000" w:rsidRDefault="00000000" w:rsidRPr="00000000" w14:paraId="0000001E">
      <w:pPr>
        <w:pBdr>
          <w:top w:space="0" w:sz="0" w:val="nil"/>
          <w:left w:space="0" w:sz="0" w:val="nil"/>
          <w:bottom w:space="0" w:sz="0" w:val="nil"/>
          <w:right w:space="0" w:sz="0" w:val="nil"/>
          <w:between w:space="0" w:sz="0" w:val="nil"/>
        </w:pBdr>
        <w:spacing w:line="360" w:lineRule="auto"/>
        <w:ind w:left="-2" w:firstLine="1708"/>
        <w:jc w:val="both"/>
        <w:rPr>
          <w:rFonts w:ascii="Tahoma" w:cs="Tahoma" w:eastAsia="Tahoma" w:hAnsi="Tahoma"/>
          <w:color w:val="000000"/>
          <w:sz w:val="21"/>
          <w:szCs w:val="21"/>
          <w:u w:val="single"/>
        </w:rPr>
      </w:pPr>
      <w:r w:rsidDel="00000000" w:rsidR="00000000" w:rsidRPr="00000000">
        <w:rPr>
          <w:rFonts w:ascii="Tahoma" w:cs="Tahoma" w:eastAsia="Tahoma" w:hAnsi="Tahoma"/>
          <w:b w:val="1"/>
          <w:bCs w:val="1"/>
          <w:color w:val="000000"/>
          <w:sz w:val="21"/>
          <w:szCs w:val="21"/>
          <w:u w:val="single"/>
          <w:rtl w:val="0"/>
        </w:rPr>
        <w:t xml:space="preserve">II - DOS FATOS E FUNDAMENTOS JURÍDICOS</w:t>
      </w: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pacing w:line="360" w:lineRule="auto"/>
        <w:ind w:left="-2" w:firstLine="1134"/>
        <w:jc w:val="both"/>
        <w:rPr>
          <w:rFonts w:ascii="Tahoma" w:cs="Tahoma" w:eastAsia="Tahoma" w:hAnsi="Tahoma"/>
          <w:color w:val="000000"/>
          <w:sz w:val="14"/>
          <w:szCs w:val="14"/>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highlight w:val="yellow"/>
        </w:rPr>
      </w:pPr>
      <w:r w:rsidDel="00000000" w:rsidR="00000000" w:rsidRPr="00000000">
        <w:rPr>
          <w:rFonts w:ascii="Tahoma" w:cs="Tahoma" w:eastAsia="Tahoma" w:hAnsi="Tahoma"/>
          <w:color w:val="000000"/>
          <w:sz w:val="21"/>
          <w:szCs w:val="21"/>
          <w:highlight w:val="white"/>
          <w:rtl w:val="0"/>
        </w:rPr>
        <w:t xml:space="preserve">O título executivo que embasa a presente demanda é uma Cédula de Crédito Bancário n° </w:t>
      </w:r>
      <w:r w:rsidDel="00000000" w:rsidR="00000000" w:rsidRPr="00000000">
        <w:rPr>
          <w:rFonts w:ascii="Tahoma" w:cs="Tahoma" w:eastAsia="Tahoma" w:hAnsi="Tahoma"/>
          <w:sz w:val="21"/>
          <w:szCs w:val="21"/>
          <w:highlight w:val="yellow"/>
          <w:rtl w:val="0"/>
        </w:rPr>
        <w:t xml:space="preserve">1617596</w:t>
      </w:r>
      <w:r w:rsidDel="00000000" w:rsidR="00000000" w:rsidRPr="00000000">
        <w:rPr>
          <w:rFonts w:ascii="Tahoma" w:cs="Tahoma" w:eastAsia="Tahoma" w:hAnsi="Tahoma"/>
          <w:color w:val="000000"/>
          <w:sz w:val="21"/>
          <w:szCs w:val="21"/>
          <w:highlight w:val="white"/>
          <w:rtl w:val="0"/>
        </w:rPr>
        <w:t xml:space="preserve">, emitida em </w:t>
      </w:r>
      <w:r w:rsidDel="00000000" w:rsidR="00000000" w:rsidRPr="00000000">
        <w:rPr>
          <w:rFonts w:ascii="Tahoma" w:cs="Tahoma" w:eastAsia="Tahoma" w:hAnsi="Tahoma"/>
          <w:sz w:val="21"/>
          <w:szCs w:val="21"/>
          <w:highlight w:val="yellow"/>
          <w:rtl w:val="0"/>
        </w:rPr>
        <w:t xml:space="preserve">25/05/2023</w:t>
      </w:r>
      <w:r w:rsidDel="00000000" w:rsidR="00000000" w:rsidRPr="00000000">
        <w:rPr>
          <w:rFonts w:ascii="Tahoma" w:cs="Tahoma" w:eastAsia="Tahoma" w:hAnsi="Tahoma"/>
          <w:color w:val="000000"/>
          <w:sz w:val="21"/>
          <w:szCs w:val="21"/>
          <w:highlight w:val="white"/>
          <w:rtl w:val="0"/>
        </w:rPr>
        <w:t xml:space="preserve">,</w:t>
      </w:r>
      <w:r w:rsidDel="00000000" w:rsidR="00000000" w:rsidRPr="00000000">
        <w:rPr>
          <w:rFonts w:ascii="Tahoma" w:cs="Tahoma" w:eastAsia="Tahoma" w:hAnsi="Tahoma"/>
          <w:b w:val="1"/>
          <w:bCs w:val="1"/>
          <w:color w:val="000000"/>
          <w:sz w:val="21"/>
          <w:szCs w:val="21"/>
          <w:highlight w:val="white"/>
          <w:rtl w:val="0"/>
        </w:rPr>
        <w:t xml:space="preserve"> </w:t>
      </w:r>
      <w:r w:rsidDel="00000000" w:rsidR="00000000" w:rsidRPr="00000000">
        <w:rPr>
          <w:rFonts w:ascii="Tahoma" w:cs="Tahoma" w:eastAsia="Tahoma" w:hAnsi="Tahoma"/>
          <w:color w:val="000000"/>
          <w:sz w:val="21"/>
          <w:szCs w:val="21"/>
          <w:highlight w:val="white"/>
          <w:rtl w:val="0"/>
        </w:rPr>
        <w:t xml:space="preserve">sendo o crédito contratado no valor de </w:t>
      </w:r>
      <w:r w:rsidDel="00000000" w:rsidR="00000000" w:rsidRPr="00000000">
        <w:rPr>
          <w:rFonts w:ascii="Tahoma" w:cs="Tahoma" w:eastAsia="Tahoma" w:hAnsi="Tahoma"/>
          <w:color w:val="000000"/>
          <w:sz w:val="21"/>
          <w:szCs w:val="21"/>
          <w:highlight w:val="yellow"/>
          <w:rtl w:val="0"/>
        </w:rPr>
        <w:t xml:space="preserve">R$ </w:t>
      </w:r>
      <w:r w:rsidDel="00000000" w:rsidR="00000000" w:rsidRPr="00000000">
        <w:rPr>
          <w:rFonts w:ascii="Tahoma" w:cs="Tahoma" w:eastAsia="Tahoma" w:hAnsi="Tahoma"/>
          <w:sz w:val="21"/>
          <w:szCs w:val="21"/>
          <w:highlight w:val="yellow"/>
          <w:rtl w:val="0"/>
        </w:rPr>
        <w:t xml:space="preserve">33.099,30</w:t>
      </w:r>
      <w:r w:rsidDel="00000000" w:rsidR="00000000" w:rsidRPr="00000000">
        <w:rPr>
          <w:rFonts w:ascii="Tahoma" w:cs="Tahoma" w:eastAsia="Tahoma" w:hAnsi="Tahoma"/>
          <w:color w:val="000000"/>
          <w:sz w:val="21"/>
          <w:szCs w:val="21"/>
          <w:highlight w:val="yellow"/>
          <w:rtl w:val="0"/>
        </w:rPr>
        <w:t xml:space="preserve"> (</w:t>
      </w:r>
      <w:r w:rsidDel="00000000" w:rsidR="00000000" w:rsidRPr="00000000">
        <w:rPr>
          <w:rFonts w:ascii="Tahoma" w:cs="Tahoma" w:eastAsia="Tahoma" w:hAnsi="Tahoma"/>
          <w:sz w:val="21"/>
          <w:szCs w:val="21"/>
          <w:highlight w:val="yellow"/>
          <w:rtl w:val="0"/>
        </w:rPr>
        <w:t xml:space="preserve">trinta e três mil e noventa e nove </w:t>
      </w:r>
      <w:r w:rsidDel="00000000" w:rsidR="00000000" w:rsidRPr="00000000">
        <w:rPr>
          <w:rFonts w:ascii="Tahoma" w:cs="Tahoma" w:eastAsia="Tahoma" w:hAnsi="Tahoma"/>
          <w:color w:val="000000"/>
          <w:sz w:val="21"/>
          <w:szCs w:val="21"/>
          <w:highlight w:val="yellow"/>
          <w:rtl w:val="0"/>
        </w:rPr>
        <w:t xml:space="preserve">centavos)</w:t>
      </w:r>
      <w:r w:rsidDel="00000000" w:rsidR="00000000" w:rsidRPr="00000000">
        <w:rPr>
          <w:rFonts w:ascii="Tahoma" w:cs="Tahoma" w:eastAsia="Tahoma" w:hAnsi="Tahoma"/>
          <w:color w:val="000000"/>
          <w:sz w:val="21"/>
          <w:szCs w:val="21"/>
          <w:highlight w:val="white"/>
          <w:rtl w:val="0"/>
        </w:rPr>
        <w:t xml:space="preserve">, para ser pago em</w:t>
      </w:r>
      <w:r w:rsidDel="00000000" w:rsidR="00000000" w:rsidRPr="00000000">
        <w:rPr>
          <w:rFonts w:ascii="Tahoma" w:cs="Tahoma" w:eastAsia="Tahoma" w:hAnsi="Tahoma"/>
          <w:color w:val="000000"/>
          <w:sz w:val="21"/>
          <w:szCs w:val="21"/>
          <w:highlight w:val="yellow"/>
          <w:rtl w:val="0"/>
        </w:rPr>
        <w:t xml:space="preserve"> </w:t>
      </w:r>
      <w:r w:rsidDel="00000000" w:rsidR="00000000" w:rsidRPr="00000000">
        <w:rPr>
          <w:rFonts w:ascii="Tahoma" w:cs="Tahoma" w:eastAsia="Tahoma" w:hAnsi="Tahoma"/>
          <w:sz w:val="21"/>
          <w:szCs w:val="21"/>
          <w:highlight w:val="yellow"/>
          <w:rtl w:val="0"/>
        </w:rPr>
        <w:t xml:space="preserve">60</w:t>
      </w:r>
      <w:r w:rsidDel="00000000" w:rsidR="00000000" w:rsidRPr="00000000">
        <w:rPr>
          <w:rFonts w:ascii="Tahoma" w:cs="Tahoma" w:eastAsia="Tahoma" w:hAnsi="Tahoma"/>
          <w:color w:val="000000"/>
          <w:sz w:val="21"/>
          <w:szCs w:val="21"/>
          <w:highlight w:val="yellow"/>
          <w:rtl w:val="0"/>
        </w:rPr>
        <w:t xml:space="preserve"> (</w:t>
      </w:r>
      <w:r w:rsidDel="00000000" w:rsidR="00000000" w:rsidRPr="00000000">
        <w:rPr>
          <w:rFonts w:ascii="Tahoma" w:cs="Tahoma" w:eastAsia="Tahoma" w:hAnsi="Tahoma"/>
          <w:sz w:val="21"/>
          <w:szCs w:val="21"/>
          <w:highlight w:val="yellow"/>
          <w:rtl w:val="0"/>
        </w:rPr>
        <w:t xml:space="preserve">sessenta</w:t>
      </w:r>
      <w:r w:rsidDel="00000000" w:rsidR="00000000" w:rsidRPr="00000000">
        <w:rPr>
          <w:rFonts w:ascii="Tahoma" w:cs="Tahoma" w:eastAsia="Tahoma" w:hAnsi="Tahoma"/>
          <w:color w:val="000000"/>
          <w:sz w:val="21"/>
          <w:szCs w:val="21"/>
          <w:highlight w:val="yellow"/>
          <w:rtl w:val="0"/>
        </w:rPr>
        <w:t xml:space="preserve">)</w:t>
      </w:r>
      <w:r w:rsidDel="00000000" w:rsidR="00000000" w:rsidRPr="00000000">
        <w:rPr>
          <w:rFonts w:ascii="Tahoma" w:cs="Tahoma" w:eastAsia="Tahoma" w:hAnsi="Tahoma"/>
          <w:color w:val="000000"/>
          <w:sz w:val="21"/>
          <w:szCs w:val="21"/>
          <w:highlight w:val="white"/>
          <w:rtl w:val="0"/>
        </w:rPr>
        <w:t xml:space="preserve"> parcelas mensais, iniciando-se os pagamentos em </w:t>
      </w:r>
      <w:r w:rsidDel="00000000" w:rsidR="00000000" w:rsidRPr="00000000">
        <w:rPr>
          <w:rFonts w:ascii="Tahoma" w:cs="Tahoma" w:eastAsia="Tahoma" w:hAnsi="Tahoma"/>
          <w:sz w:val="21"/>
          <w:szCs w:val="21"/>
          <w:highlight w:val="yellow"/>
          <w:rtl w:val="0"/>
        </w:rPr>
        <w:t xml:space="preserve">15/06/2023</w:t>
      </w:r>
      <w:r w:rsidDel="00000000" w:rsidR="00000000" w:rsidRPr="00000000">
        <w:rPr>
          <w:rFonts w:ascii="Tahoma" w:cs="Tahoma" w:eastAsia="Tahoma" w:hAnsi="Tahoma"/>
          <w:color w:val="000000"/>
          <w:sz w:val="21"/>
          <w:szCs w:val="21"/>
          <w:highlight w:val="yellow"/>
          <w:rtl w:val="0"/>
        </w:rPr>
        <w:t xml:space="preserve"> com término previsto para </w:t>
      </w:r>
      <w:r w:rsidDel="00000000" w:rsidR="00000000" w:rsidRPr="00000000">
        <w:rPr>
          <w:rFonts w:ascii="Tahoma" w:cs="Tahoma" w:eastAsia="Tahoma" w:hAnsi="Tahoma"/>
          <w:sz w:val="21"/>
          <w:szCs w:val="21"/>
          <w:highlight w:val="yellow"/>
          <w:rtl w:val="0"/>
        </w:rPr>
        <w:t xml:space="preserve">15/05/2028</w:t>
      </w:r>
      <w:r w:rsidDel="00000000" w:rsidR="00000000" w:rsidRPr="00000000">
        <w:rPr>
          <w:rFonts w:ascii="Tahoma" w:cs="Tahoma" w:eastAsia="Tahoma" w:hAnsi="Tahoma"/>
          <w:color w:val="000000"/>
          <w:sz w:val="21"/>
          <w:szCs w:val="21"/>
          <w:highlight w:val="yellow"/>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highlight w:val="yellow"/>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highlight w:val="yellow"/>
        </w:rPr>
      </w:pPr>
      <w:r w:rsidDel="00000000" w:rsidR="00000000" w:rsidRPr="00000000">
        <w:rPr>
          <w:rFonts w:ascii="Tahoma" w:cs="Tahoma" w:eastAsia="Tahoma" w:hAnsi="Tahoma"/>
          <w:color w:val="000000"/>
          <w:sz w:val="21"/>
          <w:szCs w:val="21"/>
          <w:highlight w:val="yellow"/>
          <w:rtl w:val="0"/>
        </w:rPr>
        <w:t xml:space="preserve">De acordo com o estatuto social da cooperativa, foi amortizado na operação o valor de R$ 3.152,30 (três mil, cento e cinquenta e dois reais, trinta centavos) à título de devolução de cotas.</w:t>
      </w:r>
    </w:p>
    <w:p w:rsidR="00000000" w:rsidDel="00000000" w:rsidP="00000000" w:rsidRDefault="00000000" w:rsidRPr="00000000" w14:paraId="00000023">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highlight w:val="white"/>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360" w:lineRule="auto"/>
        <w:ind w:left="0"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highlight w:val="white"/>
          <w:rtl w:val="0"/>
        </w:rPr>
        <w:t xml:space="preserve">Conforme planilha anexa, que preenche todos os requisitos do art. 28, § 2º da Lei 10.931/2004, o saldo devedor executado, é de</w:t>
      </w:r>
      <w:r w:rsidDel="00000000" w:rsidR="00000000" w:rsidRPr="00000000">
        <w:rPr>
          <w:rFonts w:ascii="Tahoma" w:cs="Tahoma" w:eastAsia="Tahoma" w:hAnsi="Tahoma"/>
          <w:b w:val="1"/>
          <w:bCs w:val="1"/>
          <w:color w:val="000000"/>
          <w:sz w:val="21"/>
          <w:szCs w:val="21"/>
          <w:highlight w:val="white"/>
          <w:rtl w:val="0"/>
        </w:rPr>
        <w:t xml:space="preserve"> </w:t>
      </w:r>
      <w:r w:rsidDel="00000000" w:rsidR="00000000" w:rsidRPr="00000000">
        <w:rPr>
          <w:rFonts w:ascii="Tahoma" w:cs="Tahoma" w:eastAsia="Tahoma" w:hAnsi="Tahoma"/>
          <w:b w:val="1"/>
          <w:bCs w:val="1"/>
          <w:color w:val="000000"/>
          <w:sz w:val="21"/>
          <w:szCs w:val="21"/>
          <w:highlight w:val="yellow"/>
          <w:rtl w:val="0"/>
        </w:rPr>
        <w:t xml:space="preserve">R$ </w:t>
      </w:r>
      <w:r w:rsidDel="00000000" w:rsidR="00000000" w:rsidRPr="00000000">
        <w:rPr>
          <w:rFonts w:ascii="Tahoma" w:cs="Tahoma" w:eastAsia="Tahoma" w:hAnsi="Tahoma"/>
          <w:b w:val="1"/>
          <w:bCs w:val="1"/>
          <w:sz w:val="21"/>
          <w:szCs w:val="21"/>
          <w:highlight w:val="yellow"/>
          <w:rtl w:val="0"/>
        </w:rPr>
        <w:t xml:space="preserve">29.540,74</w:t>
      </w:r>
      <w:r w:rsidDel="00000000" w:rsidR="00000000" w:rsidRPr="00000000">
        <w:rPr>
          <w:rFonts w:ascii="Tahoma" w:cs="Tahoma" w:eastAsia="Tahoma" w:hAnsi="Tahoma"/>
          <w:b w:val="1"/>
          <w:bCs w:val="1"/>
          <w:color w:val="000000"/>
          <w:sz w:val="21"/>
          <w:szCs w:val="21"/>
          <w:highlight w:val="yellow"/>
          <w:rtl w:val="0"/>
        </w:rPr>
        <w:t xml:space="preserve"> (vinte e </w:t>
      </w:r>
      <w:r w:rsidDel="00000000" w:rsidR="00000000" w:rsidRPr="00000000">
        <w:rPr>
          <w:rFonts w:ascii="Tahoma" w:cs="Tahoma" w:eastAsia="Tahoma" w:hAnsi="Tahoma"/>
          <w:b w:val="1"/>
          <w:bCs w:val="1"/>
          <w:sz w:val="21"/>
          <w:szCs w:val="21"/>
          <w:highlight w:val="yellow"/>
          <w:rtl w:val="0"/>
        </w:rPr>
        <w:t xml:space="preserve">nove </w:t>
      </w:r>
      <w:r w:rsidDel="00000000" w:rsidR="00000000" w:rsidRPr="00000000">
        <w:rPr>
          <w:rFonts w:ascii="Tahoma" w:cs="Tahoma" w:eastAsia="Tahoma" w:hAnsi="Tahoma"/>
          <w:b w:val="1"/>
          <w:bCs w:val="1"/>
          <w:color w:val="000000"/>
          <w:sz w:val="21"/>
          <w:szCs w:val="21"/>
          <w:highlight w:val="yellow"/>
          <w:rtl w:val="0"/>
        </w:rPr>
        <w:t xml:space="preserve">mil, </w:t>
      </w:r>
      <w:r w:rsidDel="00000000" w:rsidR="00000000" w:rsidRPr="00000000">
        <w:rPr>
          <w:rFonts w:ascii="Tahoma" w:cs="Tahoma" w:eastAsia="Tahoma" w:hAnsi="Tahoma"/>
          <w:b w:val="1"/>
          <w:bCs w:val="1"/>
          <w:sz w:val="21"/>
          <w:szCs w:val="21"/>
          <w:highlight w:val="yellow"/>
          <w:rtl w:val="0"/>
        </w:rPr>
        <w:t xml:space="preserve">quinhentos e quarenta reais e setenta e quatro c</w:t>
      </w:r>
      <w:r w:rsidDel="00000000" w:rsidR="00000000" w:rsidRPr="00000000">
        <w:rPr>
          <w:rFonts w:ascii="Tahoma" w:cs="Tahoma" w:eastAsia="Tahoma" w:hAnsi="Tahoma"/>
          <w:b w:val="1"/>
          <w:bCs w:val="1"/>
          <w:color w:val="000000"/>
          <w:sz w:val="21"/>
          <w:szCs w:val="21"/>
          <w:highlight w:val="yellow"/>
          <w:rtl w:val="0"/>
        </w:rPr>
        <w:t xml:space="preserve">entavos), </w:t>
      </w:r>
      <w:r w:rsidDel="00000000" w:rsidR="00000000" w:rsidRPr="00000000">
        <w:rPr>
          <w:rFonts w:ascii="Tahoma" w:cs="Tahoma" w:eastAsia="Tahoma" w:hAnsi="Tahoma"/>
          <w:color w:val="000000"/>
          <w:sz w:val="21"/>
          <w:szCs w:val="21"/>
          <w:rtl w:val="0"/>
        </w:rPr>
        <w:t xml:space="preserve">sendo este o valor que se executa.</w:t>
      </w:r>
    </w:p>
    <w:p w:rsidR="00000000" w:rsidDel="00000000" w:rsidP="00000000" w:rsidRDefault="00000000" w:rsidRPr="00000000" w14:paraId="00000025">
      <w:pPr>
        <w:pBdr>
          <w:top w:space="0" w:sz="0" w:val="nil"/>
          <w:left w:space="0" w:sz="0" w:val="nil"/>
          <w:bottom w:space="0" w:sz="0" w:val="nil"/>
          <w:right w:space="0" w:sz="0" w:val="nil"/>
          <w:between w:space="0" w:sz="0" w:val="nil"/>
        </w:pBdr>
        <w:spacing w:line="360" w:lineRule="auto"/>
        <w:ind w:left="0"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pacing w:line="360" w:lineRule="auto"/>
        <w:ind w:left="0" w:firstLine="1701"/>
        <w:jc w:val="both"/>
        <w:rPr>
          <w:rFonts w:ascii="Tahoma" w:cs="Tahoma" w:eastAsia="Tahoma" w:hAnsi="Tahoma"/>
          <w:color w:val="000000"/>
          <w:sz w:val="21"/>
          <w:szCs w:val="21"/>
        </w:rPr>
      </w:pPr>
      <w:bookmarkStart w:colFirst="0" w:colLast="0" w:name="_ac260qc3tx5i" w:id="0"/>
      <w:bookmarkEnd w:id="0"/>
      <w:r w:rsidDel="00000000" w:rsidR="00000000" w:rsidRPr="00000000">
        <w:rPr>
          <w:rFonts w:ascii="Tahoma" w:cs="Tahoma" w:eastAsia="Tahoma" w:hAnsi="Tahoma"/>
          <w:color w:val="000000"/>
          <w:sz w:val="21"/>
          <w:szCs w:val="21"/>
          <w:rtl w:val="0"/>
        </w:rPr>
        <w:t xml:space="preserve">Em sendo a cédula de crédito bancário título de crédito líquido, certo e exigível, é cabível a presente execução nos termos da Lei 10.931/2004.</w:t>
      </w:r>
    </w:p>
    <w:p w:rsidR="00000000" w:rsidDel="00000000" w:rsidP="00000000" w:rsidRDefault="00000000" w:rsidRPr="00000000" w14:paraId="00000027">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Assim, esgotados os meios para a composição amigável da dívida, outra alternativa não resta ao Exequente senão compelir judicialmente os Executados a cumprirem com a obrigação assumida.</w:t>
      </w:r>
    </w:p>
    <w:p w:rsidR="00000000" w:rsidDel="00000000" w:rsidP="00000000" w:rsidRDefault="00000000" w:rsidRPr="00000000" w14:paraId="00000029">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left" w:leader="none" w:pos="4785"/>
        </w:tabs>
        <w:spacing w:line="360" w:lineRule="auto"/>
        <w:ind w:left="-2" w:firstLine="1708"/>
        <w:jc w:val="both"/>
        <w:rPr>
          <w:rFonts w:ascii="Tahoma" w:cs="Tahoma" w:eastAsia="Tahoma" w:hAnsi="Tahoma"/>
          <w:color w:val="000000"/>
          <w:sz w:val="21"/>
          <w:szCs w:val="21"/>
          <w:u w:val="single"/>
        </w:rPr>
      </w:pPr>
      <w:r w:rsidDel="00000000" w:rsidR="00000000" w:rsidRPr="00000000">
        <w:rPr>
          <w:rFonts w:ascii="Tahoma" w:cs="Tahoma" w:eastAsia="Tahoma" w:hAnsi="Tahoma"/>
          <w:b w:val="1"/>
          <w:bCs w:val="1"/>
          <w:color w:val="000000"/>
          <w:sz w:val="21"/>
          <w:szCs w:val="21"/>
          <w:u w:val="single"/>
          <w:rtl w:val="0"/>
        </w:rPr>
        <w:t xml:space="preserve">III - DOS PEDIDOS</w:t>
      </w: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2C">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Isto posto, com fundamento no artigo 784, XII, do Código de Processo Civil, combinado com os artigos 26 e seguintes da Lei 10.931/2004, </w:t>
      </w:r>
      <w:r w:rsidDel="00000000" w:rsidR="00000000" w:rsidRPr="00000000">
        <w:rPr>
          <w:rFonts w:ascii="Tahoma" w:cs="Tahoma" w:eastAsia="Tahoma" w:hAnsi="Tahoma"/>
          <w:b w:val="1"/>
          <w:bCs w:val="1"/>
          <w:color w:val="000000"/>
          <w:sz w:val="21"/>
          <w:szCs w:val="21"/>
          <w:u w:val="single"/>
          <w:rtl w:val="0"/>
        </w:rPr>
        <w:t xml:space="preserve">REQUER</w:t>
      </w:r>
      <w:r w:rsidDel="00000000" w:rsidR="00000000" w:rsidRPr="00000000">
        <w:rPr>
          <w:rFonts w:ascii="Tahoma" w:cs="Tahoma" w:eastAsia="Tahoma" w:hAnsi="Tahoma"/>
          <w:color w:val="000000"/>
          <w:sz w:val="21"/>
          <w:szCs w:val="21"/>
          <w:rtl w:val="0"/>
        </w:rPr>
        <w:t xml:space="preserve">:</w:t>
      </w:r>
    </w:p>
    <w:p w:rsidR="00000000" w:rsidDel="00000000" w:rsidP="00000000" w:rsidRDefault="00000000" w:rsidRPr="00000000" w14:paraId="0000002D">
      <w:pPr>
        <w:pBdr>
          <w:top w:space="0" w:sz="0" w:val="nil"/>
          <w:left w:space="0" w:sz="0" w:val="nil"/>
          <w:bottom w:space="0" w:sz="0" w:val="nil"/>
          <w:right w:space="0" w:sz="0" w:val="nil"/>
          <w:between w:space="0" w:sz="0" w:val="nil"/>
        </w:pBdr>
        <w:spacing w:line="240"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Seja determinada a citação do(s) devedor(es) acima mencionado(s), por meio de mandado, com as prerrogativas ínsitas no art. 212 do CPC para, dentro do prazo de 03 (três) dias, pagarem o valor de </w:t>
      </w:r>
      <w:r w:rsidDel="00000000" w:rsidR="00000000" w:rsidRPr="00000000">
        <w:rPr>
          <w:rFonts w:ascii="Tahoma" w:cs="Tahoma" w:eastAsia="Tahoma" w:hAnsi="Tahoma"/>
          <w:b w:val="1"/>
          <w:bCs w:val="1"/>
          <w:sz w:val="21"/>
          <w:szCs w:val="21"/>
          <w:highlight w:val="white"/>
          <w:rtl w:val="0"/>
        </w:rPr>
        <w:t xml:space="preserve"> </w:t>
      </w:r>
      <w:r w:rsidDel="00000000" w:rsidR="00000000" w:rsidRPr="00000000">
        <w:rPr>
          <w:rFonts w:ascii="Tahoma" w:cs="Tahoma" w:eastAsia="Tahoma" w:hAnsi="Tahoma"/>
          <w:b w:val="1"/>
          <w:bCs w:val="1"/>
          <w:sz w:val="21"/>
          <w:szCs w:val="21"/>
          <w:highlight w:val="yellow"/>
          <w:rtl w:val="0"/>
        </w:rPr>
        <w:t xml:space="preserve">R$ 29.540,74 (vinte e nove mil, quinhentos e quarenta reais e setenta e quatro centavos),</w:t>
      </w:r>
      <w:r w:rsidDel="00000000" w:rsidR="00000000" w:rsidRPr="00000000">
        <w:rPr>
          <w:rFonts w:ascii="Tahoma" w:cs="Tahoma" w:eastAsia="Tahoma" w:hAnsi="Tahoma"/>
          <w:color w:val="000000"/>
          <w:sz w:val="21"/>
          <w:szCs w:val="21"/>
          <w:rtl w:val="0"/>
        </w:rPr>
        <w:t xml:space="preserve"> aí incluídos, correção monetária, juros contratuais prefixados até o vencimento, juros e multa de 2%, tudo como especificado no demonstrativo anexo, a serem acrescidos de custas processuais e de honorários advocatícios, ou no prazo de 15 (quinze) dias, como queiram, apresentem Embargos, que desde já requer sejam recebidos apenas no efeito devolutivo, ou exerçam o direito que lhes concede o artigo o artigo 916 do Código do Processo Civil;</w:t>
      </w:r>
    </w:p>
    <w:p w:rsidR="00000000" w:rsidDel="00000000" w:rsidP="00000000" w:rsidRDefault="00000000" w:rsidRPr="00000000" w14:paraId="0000002F">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Não ocorrendo o pagamento no prazo legal, pede que lhes sejam penhorados tantos bens quantos bastem para o pagamento do principal atualizado, juros, custas e honorários advocatícios (art. 831 do CPC), obedecendo a ordem prevista no artigo 655 do Código de Processo Civil com a lavratura do termo de penhora e intimação do(s) executado(s) 829 e § do CPC), e ato continuo, requer a intimação do(s) seu(s) cônjuge(s), se casado(s) for(em) e a penhora recaia sobre bens imóveis;</w:t>
      </w:r>
    </w:p>
    <w:p w:rsidR="00000000" w:rsidDel="00000000" w:rsidP="00000000" w:rsidRDefault="00000000" w:rsidRPr="00000000" w14:paraId="00000031">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32">
      <w:pPr>
        <w:numPr>
          <w:ilvl w:val="0"/>
          <w:numId w:val="1"/>
        </w:numPr>
        <w:pBdr>
          <w:top w:space="0" w:sz="0" w:val="nil"/>
          <w:left w:space="0" w:sz="0" w:val="nil"/>
          <w:bottom w:space="0" w:sz="0" w:val="nil"/>
          <w:right w:space="0" w:sz="0" w:val="nil"/>
          <w:between w:space="0" w:sz="0" w:val="nil"/>
        </w:pBdr>
        <w:spacing w:line="276" w:lineRule="auto"/>
        <w:ind w:left="0"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Não localizado dinheiro ou aplicações em instituições financeiras, antes da penhora de outros bens, requer, nos termos do artigo 854 CPC, requisitar a autoridade supervisora do sistema bancário – BACEN – informação da existência de ativos, ou seja, dinheiro disponível em contas, aplicações, e sua consequente indisponibilidade, até o limite da divida e acessórios, inclusive honorários advocatícios;</w:t>
      </w:r>
    </w:p>
    <w:p w:rsidR="00000000" w:rsidDel="00000000" w:rsidP="00000000" w:rsidRDefault="00000000" w:rsidRPr="00000000" w14:paraId="00000033">
      <w:pPr>
        <w:pBdr>
          <w:top w:space="0" w:sz="0" w:val="nil"/>
          <w:left w:space="0" w:sz="0" w:val="nil"/>
          <w:bottom w:space="0" w:sz="0" w:val="nil"/>
          <w:right w:space="0" w:sz="0" w:val="nil"/>
          <w:between w:space="0" w:sz="0" w:val="nil"/>
        </w:pBdr>
        <w:spacing w:line="276" w:lineRule="auto"/>
        <w:ind w:left="0" w:hanging="2"/>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34">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Não localizados bens, fica desde já requerido, nos termos do artigo 829 do CPC, a intimação do(s) Executado(s) na pessoa de seu representante legal ou por seu advogado para que, no prazo de 05 (cinco) dias, indiquem onde se encontram os bens passiveis de penhora, exibindo a prova de sua propriedade, dever este previsto no §2º do artigo 847 do CPC, sob pena de cometer ato atentatório à dignidade da justiça, artigo 774 do CPC;</w:t>
      </w:r>
    </w:p>
    <w:p w:rsidR="00000000" w:rsidDel="00000000" w:rsidP="00000000" w:rsidRDefault="00000000" w:rsidRPr="00000000" w14:paraId="00000035">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36">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A produção de todos os meios de provas em direito admitidos, caso sejam opostos embargos e as prerrogativas do artigo 212 e parágrafos do Código de Processo Civil, para as diligências do Sr. Oficial de Justiça;</w:t>
      </w:r>
    </w:p>
    <w:p w:rsidR="00000000" w:rsidDel="00000000" w:rsidP="00000000" w:rsidRDefault="00000000" w:rsidRPr="00000000" w14:paraId="00000037">
      <w:pPr>
        <w:pBdr>
          <w:top w:space="0" w:sz="0" w:val="nil"/>
          <w:left w:space="0" w:sz="0" w:val="nil"/>
          <w:bottom w:space="0" w:sz="0" w:val="nil"/>
          <w:right w:space="0" w:sz="0" w:val="nil"/>
          <w:between w:space="0" w:sz="0" w:val="nil"/>
        </w:pBdr>
        <w:spacing w:line="276" w:lineRule="auto"/>
        <w:ind w:left="-2" w:firstLine="1701"/>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38">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Outrossim, considerando o esgotamento de todos os meios para a solução amigável do débito, em conformidade com o artigo 319, inciso VII do CPC e o princípio da efetividade da jurisdição que guia o processo de Execução, o Exequente expressa interesse na realização de audiência de conciliação ou mediação conforme previsto no § 7º do art. 334 do CPC, desde já, a designação de audiência de conciliação por videoconferência, visando uma resolução consensual para a presente lide;</w:t>
      </w:r>
    </w:p>
    <w:p w:rsidR="00000000" w:rsidDel="00000000" w:rsidP="00000000" w:rsidRDefault="00000000" w:rsidRPr="00000000" w14:paraId="00000039">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3A">
      <w:pPr>
        <w:numPr>
          <w:ilvl w:val="0"/>
          <w:numId w:val="1"/>
        </w:numPr>
        <w:pBdr>
          <w:top w:space="0" w:sz="0" w:val="nil"/>
          <w:left w:space="0" w:sz="0" w:val="nil"/>
          <w:bottom w:space="0" w:sz="0" w:val="nil"/>
          <w:right w:space="0" w:sz="0" w:val="nil"/>
          <w:between w:space="0" w:sz="0" w:val="nil"/>
        </w:pBdr>
        <w:spacing w:line="276" w:lineRule="auto"/>
        <w:ind w:left="-2" w:firstLine="1708"/>
        <w:jc w:val="both"/>
        <w:rPr>
          <w:rFonts w:ascii="Tahoma" w:cs="Tahoma" w:eastAsia="Tahoma" w:hAnsi="Tahoma"/>
          <w:color w:val="000000"/>
          <w:sz w:val="21"/>
          <w:szCs w:val="21"/>
        </w:rPr>
      </w:pPr>
      <w:r w:rsidDel="00000000" w:rsidR="00000000" w:rsidRPr="00000000">
        <w:rPr>
          <w:rFonts w:ascii="Tahoma" w:cs="Tahoma" w:eastAsia="Tahoma" w:hAnsi="Tahoma"/>
          <w:b w:val="1"/>
          <w:bCs w:val="1"/>
          <w:color w:val="000000"/>
          <w:sz w:val="21"/>
          <w:szCs w:val="21"/>
          <w:rtl w:val="0"/>
        </w:rPr>
        <w:t xml:space="preserve">Que todas as publicações relativas ao andamento deste feito, sejam realizadas em nome do advogado Wagner Roschel Christe, inscrito na OAB/MG</w:t>
      </w:r>
      <w:r w:rsidDel="00000000" w:rsidR="00000000" w:rsidRPr="00000000">
        <w:rPr>
          <w:rFonts w:ascii="Tahoma" w:cs="Tahoma" w:eastAsia="Tahoma" w:hAnsi="Tahoma"/>
          <w:color w:val="000000"/>
          <w:sz w:val="21"/>
          <w:szCs w:val="21"/>
          <w:rtl w:val="0"/>
        </w:rPr>
        <w:t xml:space="preserve"> sob o número 101.747, com endereço profissional na Rua Antônio Pinto Reis, n° 55, Vila Pinto, Varginha/MG, CEP 37.014-450, com endereço eletrônico </w:t>
      </w:r>
      <w:hyperlink r:id="rId6">
        <w:r w:rsidDel="00000000" w:rsidR="00000000" w:rsidRPr="00000000">
          <w:rPr>
            <w:rFonts w:ascii="Tahoma" w:cs="Tahoma" w:eastAsia="Tahoma" w:hAnsi="Tahoma"/>
            <w:color w:val="0000ff"/>
            <w:sz w:val="21"/>
            <w:szCs w:val="21"/>
            <w:u w:val="single"/>
            <w:rtl w:val="0"/>
          </w:rPr>
          <w:t xml:space="preserve">roscheleprado@juridicovarginha.com.br</w:t>
        </w:r>
      </w:hyperlink>
      <w:r w:rsidDel="00000000" w:rsidR="00000000" w:rsidRPr="00000000">
        <w:rPr>
          <w:rFonts w:ascii="Tahoma" w:cs="Tahoma" w:eastAsia="Tahoma" w:hAnsi="Tahoma"/>
          <w:color w:val="000000"/>
          <w:sz w:val="21"/>
          <w:szCs w:val="21"/>
          <w:rtl w:val="0"/>
        </w:rPr>
        <w:t xml:space="preserve">, sob pena de nulidade processual por cerceamento de defesa;</w:t>
      </w:r>
    </w:p>
    <w:p w:rsidR="00000000" w:rsidDel="00000000" w:rsidP="00000000" w:rsidRDefault="00000000" w:rsidRPr="00000000" w14:paraId="0000003B">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3C">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Nos termos do art. 828 do CPC, seja determinada, no ato da distribuição, </w:t>
      </w:r>
      <w:r w:rsidDel="00000000" w:rsidR="00000000" w:rsidRPr="00000000">
        <w:rPr>
          <w:rFonts w:ascii="Tahoma" w:cs="Tahoma" w:eastAsia="Tahoma" w:hAnsi="Tahoma"/>
          <w:b w:val="1"/>
          <w:bCs w:val="1"/>
          <w:color w:val="000000"/>
          <w:sz w:val="21"/>
          <w:szCs w:val="21"/>
          <w:u w:val="single"/>
          <w:rtl w:val="0"/>
        </w:rPr>
        <w:t xml:space="preserve">a expedição de certidão comprobatória do ajuizamento da presente execução, com identificação das partes e valor da causa</w:t>
      </w:r>
      <w:r w:rsidDel="00000000" w:rsidR="00000000" w:rsidRPr="00000000">
        <w:rPr>
          <w:rFonts w:ascii="Tahoma" w:cs="Tahoma" w:eastAsia="Tahoma" w:hAnsi="Tahoma"/>
          <w:color w:val="000000"/>
          <w:sz w:val="21"/>
          <w:szCs w:val="21"/>
          <w:rtl w:val="0"/>
        </w:rPr>
        <w:t xml:space="preserve">, para os fins de direito.</w:t>
      </w:r>
    </w:p>
    <w:p w:rsidR="00000000" w:rsidDel="00000000" w:rsidP="00000000" w:rsidRDefault="00000000" w:rsidRPr="00000000" w14:paraId="0000003D">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3E">
      <w:pPr>
        <w:numPr>
          <w:ilvl w:val="0"/>
          <w:numId w:val="1"/>
        </w:num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Por fim, REQUER desde já, o prazo de 15 (quinze) dias nos termos do artigo 290, CPC, para juntada do comprovante de recolhimento das custas e despesas iniciais.</w:t>
      </w:r>
    </w:p>
    <w:p w:rsidR="00000000" w:rsidDel="00000000" w:rsidP="00000000" w:rsidRDefault="00000000" w:rsidRPr="00000000" w14:paraId="0000003F">
      <w:pPr>
        <w:pBdr>
          <w:top w:space="0" w:sz="0" w:val="nil"/>
          <w:left w:space="0" w:sz="0" w:val="nil"/>
          <w:bottom w:space="0" w:sz="0" w:val="nil"/>
          <w:right w:space="0" w:sz="0" w:val="nil"/>
          <w:between w:space="0" w:sz="0" w:val="nil"/>
        </w:pBdr>
        <w:spacing w:line="276"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A prova do alegado está consubstanciada nos documentos anexos, protestando, ainda, pela produção de todas as demais provas em direito admitidas.</w:t>
      </w:r>
    </w:p>
    <w:p w:rsidR="00000000" w:rsidDel="00000000" w:rsidP="00000000" w:rsidRDefault="00000000" w:rsidRPr="00000000" w14:paraId="00000041">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Dá-se à presente causa o valor de</w:t>
      </w:r>
      <w:r w:rsidDel="00000000" w:rsidR="00000000" w:rsidRPr="00000000">
        <w:rPr>
          <w:rFonts w:ascii="Tahoma" w:cs="Tahoma" w:eastAsia="Tahoma" w:hAnsi="Tahoma"/>
          <w:sz w:val="21"/>
          <w:szCs w:val="21"/>
          <w:highlight w:val="white"/>
          <w:rtl w:val="0"/>
        </w:rPr>
        <w:t xml:space="preserve"> </w:t>
      </w:r>
      <w:r w:rsidDel="00000000" w:rsidR="00000000" w:rsidRPr="00000000">
        <w:rPr>
          <w:rFonts w:ascii="Tahoma" w:cs="Tahoma" w:eastAsia="Tahoma" w:hAnsi="Tahoma"/>
          <w:sz w:val="21"/>
          <w:szCs w:val="21"/>
          <w:highlight w:val="yellow"/>
          <w:rtl w:val="0"/>
        </w:rPr>
        <w:t xml:space="preserve">R$29.540,74 (vinte e nove mil, quinhentos e quarenta reais e setenta e quatro centavos).</w:t>
      </w:r>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Nestes termos,</w:t>
      </w:r>
    </w:p>
    <w:p w:rsidR="00000000" w:rsidDel="00000000" w:rsidP="00000000" w:rsidRDefault="00000000" w:rsidRPr="00000000" w14:paraId="00000045">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Pede deferimento.</w:t>
      </w:r>
    </w:p>
    <w:p w:rsidR="00000000" w:rsidDel="00000000" w:rsidP="00000000" w:rsidRDefault="00000000" w:rsidRPr="00000000" w14:paraId="00000046">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pacing w:line="360" w:lineRule="auto"/>
        <w:ind w:left="-2" w:firstLine="1701"/>
        <w:jc w:val="both"/>
        <w:rPr>
          <w:rFonts w:ascii="Tahoma" w:cs="Tahoma" w:eastAsia="Tahoma" w:hAnsi="Tahoma"/>
          <w:color w:val="000000"/>
          <w:sz w:val="21"/>
          <w:szCs w:val="21"/>
          <w:highlight w:val="yellow"/>
        </w:rPr>
      </w:pPr>
      <w:bookmarkStart w:colFirst="0" w:colLast="0" w:name="_qvon74jtgya1" w:id="1"/>
      <w:bookmarkEnd w:id="1"/>
      <w:r w:rsidDel="00000000" w:rsidR="00000000" w:rsidRPr="00000000">
        <w:rPr>
          <w:rFonts w:ascii="Tahoma" w:cs="Tahoma" w:eastAsia="Tahoma" w:hAnsi="Tahoma"/>
          <w:color w:val="000000"/>
          <w:sz w:val="21"/>
          <w:szCs w:val="21"/>
          <w:rtl w:val="0"/>
        </w:rPr>
        <w:t xml:space="preserve">Varginha/MG,</w:t>
      </w:r>
      <w:r w:rsidDel="00000000" w:rsidR="00000000" w:rsidRPr="00000000">
        <w:rPr>
          <w:rFonts w:ascii="Tahoma" w:cs="Tahoma" w:eastAsia="Tahoma" w:hAnsi="Tahoma"/>
          <w:sz w:val="21"/>
          <w:szCs w:val="21"/>
          <w:rtl w:val="0"/>
        </w:rPr>
        <w:t xml:space="preserve"> </w:t>
      </w:r>
      <w:r w:rsidDel="00000000" w:rsidR="00000000" w:rsidRPr="00000000">
        <w:rPr>
          <w:rFonts w:ascii="Tahoma" w:cs="Tahoma" w:eastAsia="Tahoma" w:hAnsi="Tahoma"/>
          <w:sz w:val="21"/>
          <w:szCs w:val="21"/>
          <w:highlight w:val="yellow"/>
          <w:rtl w:val="0"/>
        </w:rPr>
        <w:t xml:space="preserve">4 de dezembro de 2025.</w:t>
      </w:r>
      <w:r w:rsidDel="00000000" w:rsidR="00000000" w:rsidRPr="00000000">
        <w:rPr>
          <w:rtl w:val="0"/>
        </w:rPr>
      </w:r>
    </w:p>
    <w:p w:rsidR="00000000" w:rsidDel="00000000" w:rsidP="00000000" w:rsidRDefault="00000000" w:rsidRPr="00000000" w14:paraId="00000048">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tl w:val="0"/>
        </w:rPr>
      </w:r>
    </w:p>
    <w:p w:rsidR="00000000" w:rsidDel="00000000" w:rsidP="00000000" w:rsidRDefault="00000000" w:rsidRPr="00000000" w14:paraId="00000049">
      <w:pPr>
        <w:pBdr>
          <w:top w:space="0" w:sz="0" w:val="nil"/>
          <w:left w:space="0" w:sz="0" w:val="nil"/>
          <w:bottom w:space="0" w:sz="0" w:val="nil"/>
          <w:right w:space="0" w:sz="0" w:val="nil"/>
          <w:between w:space="0" w:sz="0" w:val="nil"/>
        </w:pBdr>
        <w:spacing w:line="360" w:lineRule="auto"/>
        <w:ind w:left="0" w:hanging="2"/>
        <w:jc w:val="both"/>
        <w:rPr>
          <w:rFonts w:ascii="Tahoma" w:cs="Tahoma" w:eastAsia="Tahoma" w:hAnsi="Tahoma"/>
          <w:color w:val="000000"/>
          <w:sz w:val="21"/>
          <w:szCs w:val="21"/>
        </w:rPr>
      </w:pPr>
      <w:r w:rsidDel="00000000" w:rsidR="00000000" w:rsidRPr="00000000">
        <w:rPr>
          <w:rtl w:val="0"/>
        </w:rPr>
      </w:r>
    </w:p>
    <w:tbl>
      <w:tblPr>
        <w:tblStyle w:val="Table1"/>
        <w:tblW w:w="8928.0" w:type="dxa"/>
        <w:jc w:val="left"/>
        <w:tblInd w:w="-108.0" w:type="dxa"/>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000"/>
      </w:tblPr>
      <w:tblGrid>
        <w:gridCol w:w="4464"/>
        <w:gridCol w:w="4464"/>
        <w:tblGridChange w:id="0">
          <w:tblGrid>
            <w:gridCol w:w="4464"/>
            <w:gridCol w:w="4464"/>
          </w:tblGrid>
        </w:tblGridChange>
      </w:tblGrid>
      <w:tr>
        <w:trPr>
          <w:cantSplit w:val="0"/>
          <w:tblHeader w:val="0"/>
        </w:trPr>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4A">
            <w:pPr>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color w:val="000000"/>
                <w:sz w:val="21"/>
                <w:szCs w:val="21"/>
              </w:rPr>
            </w:pPr>
            <w:bookmarkStart w:colFirst="0" w:colLast="0" w:name="_gbjxpetk32d9" w:id="2"/>
            <w:bookmarkEnd w:id="2"/>
            <w:r w:rsidDel="00000000" w:rsidR="00000000" w:rsidRPr="00000000">
              <w:rPr>
                <w:rFonts w:ascii="Tahoma" w:cs="Tahoma" w:eastAsia="Tahoma" w:hAnsi="Tahoma"/>
                <w:b w:val="1"/>
                <w:bCs w:val="1"/>
                <w:color w:val="000000"/>
                <w:sz w:val="21"/>
                <w:szCs w:val="21"/>
                <w:rtl w:val="0"/>
              </w:rPr>
              <w:t xml:space="preserve">WAGNER ROSCHEL CHRISTE</w:t>
            </w:r>
            <w:r w:rsidDel="00000000" w:rsidR="00000000" w:rsidRPr="00000000">
              <w:rPr>
                <w:rtl w:val="0"/>
              </w:rPr>
            </w:r>
          </w:p>
          <w:p w:rsidR="00000000" w:rsidDel="00000000" w:rsidP="00000000" w:rsidRDefault="00000000" w:rsidRPr="00000000" w14:paraId="0000004B">
            <w:pPr>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OAB/MG 101.747</w:t>
            </w:r>
          </w:p>
        </w:tc>
        <w:tc>
          <w:tcPr>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4C">
            <w:pPr>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color w:val="000000"/>
                <w:sz w:val="21"/>
                <w:szCs w:val="21"/>
              </w:rPr>
            </w:pPr>
            <w:r w:rsidDel="00000000" w:rsidR="00000000" w:rsidRPr="00000000">
              <w:rPr>
                <w:rFonts w:ascii="Tahoma" w:cs="Tahoma" w:eastAsia="Tahoma" w:hAnsi="Tahoma"/>
                <w:b w:val="1"/>
                <w:bCs w:val="1"/>
                <w:color w:val="000000"/>
                <w:sz w:val="21"/>
                <w:szCs w:val="21"/>
                <w:rtl w:val="0"/>
              </w:rPr>
              <w:t xml:space="preserve">ALEXANDRE AUGUSTO DO PRADO</w:t>
            </w:r>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pacing w:line="240" w:lineRule="auto"/>
              <w:ind w:left="0" w:hanging="2"/>
              <w:jc w:val="center"/>
              <w:rPr>
                <w:rFonts w:ascii="Tahoma" w:cs="Tahoma" w:eastAsia="Tahoma" w:hAnsi="Tahoma"/>
                <w:color w:val="000000"/>
                <w:sz w:val="21"/>
                <w:szCs w:val="21"/>
              </w:rPr>
            </w:pPr>
            <w:r w:rsidDel="00000000" w:rsidR="00000000" w:rsidRPr="00000000">
              <w:rPr>
                <w:rFonts w:ascii="Tahoma" w:cs="Tahoma" w:eastAsia="Tahoma" w:hAnsi="Tahoma"/>
                <w:color w:val="000000"/>
                <w:sz w:val="21"/>
                <w:szCs w:val="21"/>
                <w:rtl w:val="0"/>
              </w:rPr>
              <w:t xml:space="preserve">OAB/MG 94.757</w:t>
            </w:r>
          </w:p>
        </w:tc>
      </w:tr>
      <w:tr>
        <w:trPr>
          <w:cantSplit w:val="0"/>
          <w:tblHeader w:val="0"/>
        </w:trPr>
        <w:tc>
          <w:tcPr>
            <w:gridSpan w:val="2"/>
            <w:tcBorders>
              <w:top w:color="ffffff" w:space="0" w:sz="4" w:val="single"/>
              <w:left w:color="ffffff" w:space="0" w:sz="4" w:val="single"/>
              <w:bottom w:color="ffffff" w:space="0" w:sz="4" w:val="single"/>
              <w:right w:color="ffffff" w:space="0" w:sz="4" w:val="single"/>
            </w:tcBorders>
          </w:tcPr>
          <w:p w:rsidR="00000000" w:rsidDel="00000000" w:rsidP="00000000" w:rsidRDefault="00000000" w:rsidRPr="00000000" w14:paraId="0000004E">
            <w:pPr>
              <w:ind w:left="0" w:hanging="2"/>
              <w:jc w:val="center"/>
              <w:rPr>
                <w:rFonts w:ascii="Tahoma" w:cs="Tahoma" w:eastAsia="Tahoma" w:hAnsi="Tahoma"/>
                <w:sz w:val="21"/>
                <w:szCs w:val="21"/>
              </w:rPr>
            </w:pPr>
            <w:r w:rsidDel="00000000" w:rsidR="00000000" w:rsidRPr="00000000">
              <w:rPr>
                <w:rtl w:val="0"/>
              </w:rPr>
            </w:r>
          </w:p>
          <w:p w:rsidR="00000000" w:rsidDel="00000000" w:rsidP="00000000" w:rsidRDefault="00000000" w:rsidRPr="00000000" w14:paraId="0000004F">
            <w:pPr>
              <w:ind w:left="0" w:hanging="2"/>
              <w:jc w:val="center"/>
              <w:rPr>
                <w:rFonts w:ascii="Tahoma" w:cs="Tahoma" w:eastAsia="Tahoma" w:hAnsi="Tahoma"/>
                <w:sz w:val="21"/>
                <w:szCs w:val="21"/>
              </w:rPr>
            </w:pPr>
            <w:r w:rsidDel="00000000" w:rsidR="00000000" w:rsidRPr="00000000">
              <w:rPr>
                <w:rtl w:val="0"/>
              </w:rPr>
            </w:r>
          </w:p>
          <w:p w:rsidR="00000000" w:rsidDel="00000000" w:rsidP="00000000" w:rsidRDefault="00000000" w:rsidRPr="00000000" w14:paraId="00000050">
            <w:pPr>
              <w:ind w:left="0" w:hanging="2"/>
              <w:jc w:val="center"/>
              <w:rPr>
                <w:rFonts w:ascii="Tahoma" w:cs="Tahoma" w:eastAsia="Tahoma" w:hAnsi="Tahoma"/>
                <w:sz w:val="21"/>
                <w:szCs w:val="21"/>
              </w:rPr>
            </w:pPr>
            <w:r w:rsidDel="00000000" w:rsidR="00000000" w:rsidRPr="00000000">
              <w:rPr>
                <w:rtl w:val="0"/>
              </w:rPr>
            </w:r>
          </w:p>
          <w:p w:rsidR="00000000" w:rsidDel="00000000" w:rsidP="00000000" w:rsidRDefault="00000000" w:rsidRPr="00000000" w14:paraId="00000051">
            <w:pPr>
              <w:ind w:left="0" w:hanging="2"/>
              <w:jc w:val="center"/>
              <w:rPr>
                <w:rFonts w:ascii="Tahoma" w:cs="Tahoma" w:eastAsia="Tahoma" w:hAnsi="Tahoma"/>
                <w:sz w:val="21"/>
                <w:szCs w:val="21"/>
              </w:rPr>
            </w:pPr>
            <w:r w:rsidDel="00000000" w:rsidR="00000000" w:rsidRPr="00000000">
              <w:rPr>
                <w:rFonts w:ascii="Tahoma" w:cs="Tahoma" w:eastAsia="Tahoma" w:hAnsi="Tahoma"/>
                <w:b w:val="1"/>
                <w:bCs w:val="1"/>
                <w:sz w:val="21"/>
                <w:szCs w:val="21"/>
                <w:rtl w:val="0"/>
              </w:rPr>
              <w:t xml:space="preserve">ADERBAL RODRIGUES FILHO</w:t>
            </w:r>
            <w:r w:rsidDel="00000000" w:rsidR="00000000" w:rsidRPr="00000000">
              <w:rPr>
                <w:rtl w:val="0"/>
              </w:rPr>
            </w:r>
          </w:p>
          <w:p w:rsidR="00000000" w:rsidDel="00000000" w:rsidP="00000000" w:rsidRDefault="00000000" w:rsidRPr="00000000" w14:paraId="00000052">
            <w:pPr>
              <w:ind w:left="0" w:hanging="2"/>
              <w:jc w:val="center"/>
              <w:rPr>
                <w:rFonts w:ascii="Tahoma" w:cs="Tahoma" w:eastAsia="Tahoma" w:hAnsi="Tahoma"/>
                <w:sz w:val="21"/>
                <w:szCs w:val="21"/>
              </w:rPr>
            </w:pPr>
            <w:r w:rsidDel="00000000" w:rsidR="00000000" w:rsidRPr="00000000">
              <w:rPr>
                <w:rFonts w:ascii="Tahoma" w:cs="Tahoma" w:eastAsia="Tahoma" w:hAnsi="Tahoma"/>
                <w:sz w:val="21"/>
                <w:szCs w:val="21"/>
                <w:rtl w:val="0"/>
              </w:rPr>
              <w:t xml:space="preserve">OAB/MG 105.521</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pacing w:line="360" w:lineRule="auto"/>
        <w:ind w:left="0" w:hanging="2"/>
        <w:jc w:val="center"/>
        <w:rPr>
          <w:rFonts w:ascii="Tahoma" w:cs="Tahoma" w:eastAsia="Tahoma" w:hAnsi="Tahoma"/>
          <w:color w:val="000000"/>
          <w:sz w:val="21"/>
          <w:szCs w:val="21"/>
        </w:rPr>
      </w:pPr>
      <w:r w:rsidDel="00000000" w:rsidR="00000000" w:rsidRPr="00000000">
        <w:rPr>
          <w:rtl w:val="0"/>
        </w:rPr>
      </w:r>
    </w:p>
    <w:sectPr>
      <w:headerReference r:id="rId7" w:type="default"/>
      <w:headerReference r:id="rId8" w:type="first"/>
      <w:headerReference r:id="rId9" w:type="even"/>
      <w:footerReference r:id="rId10" w:type="default"/>
      <w:footerReference r:id="rId11" w:type="first"/>
      <w:footerReference r:id="rId12" w:type="even"/>
      <w:pgSz w:h="16838" w:w="11906" w:orient="portrait"/>
      <w:pgMar w:bottom="1418" w:top="1418" w:left="1701" w:right="1418" w:header="2154" w:footer="1701"/>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8">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9">
    <w:pPr>
      <w:pBdr>
        <w:top w:space="0" w:sz="0" w:val="nil"/>
        <w:left w:space="0" w:sz="0" w:val="nil"/>
        <w:bottom w:space="0" w:sz="0" w:val="nil"/>
        <w:right w:space="0" w:sz="0" w:val="nil"/>
        <w:between w:space="0" w:sz="0" w:val="nil"/>
      </w:pBdr>
      <w:spacing w:line="240" w:lineRule="auto"/>
      <w:ind w:left="0" w:hanging="2"/>
      <w:jc w:val="center"/>
      <w:rPr>
        <w:color w:val="000000"/>
        <w:sz w:val="16"/>
        <w:szCs w:val="16"/>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2"/>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6">
    <w:pPr>
      <w:pBdr>
        <w:top w:space="0" w:sz="0" w:val="nil"/>
        <w:left w:space="0" w:sz="0" w:val="nil"/>
        <w:bottom w:space="0" w:sz="0" w:val="nil"/>
        <w:right w:space="0" w:sz="0" w:val="nil"/>
        <w:between w:space="0" w:sz="0" w:val="nil"/>
      </w:pBdr>
      <w:spacing w:line="240" w:lineRule="auto"/>
      <w:ind w:left="0" w:firstLine="0"/>
      <w:rPr>
        <w:color w:val="000000"/>
      </w:rPr>
    </w:pPr>
    <w:r w:rsidDel="00000000" w:rsidR="00000000" w:rsidRPr="00000000">
      <w:rPr>
        <w:rFonts w:ascii="Tahoma" w:cs="Tahoma" w:eastAsia="Tahoma" w:hAnsi="Tahoma"/>
        <w:color w:val="000000"/>
      </w:rPr>
      <w:drawing>
        <wp:anchor allowOverlap="1" behindDoc="1" distB="0" distT="0" distL="114300" distR="114300" hidden="0" layoutInCell="1" locked="0" relativeHeight="0" simplePos="0">
          <wp:simplePos x="0" y="0"/>
          <wp:positionH relativeFrom="margin">
            <wp:align>center</wp:align>
          </wp:positionH>
          <wp:positionV relativeFrom="margin">
            <wp:align>center</wp:align>
          </wp:positionV>
          <wp:extent cx="7563484" cy="10803890"/>
          <wp:effectExtent b="0" l="0" r="0" t="0"/>
          <wp:wrapNone/>
          <wp:docPr id="1"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63484" cy="10803890"/>
                  </a:xfrm>
                  <a:prstGeom prst="rect"/>
                  <a:ln/>
                </pic:spPr>
              </pic:pic>
            </a:graphicData>
          </a:graphic>
        </wp:anchor>
      </w:drawing>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7">
    <w:pPr>
      <w:pBdr>
        <w:top w:space="0" w:sz="0" w:val="nil"/>
        <w:left w:space="0" w:sz="0" w:val="nil"/>
        <w:bottom w:space="0" w:sz="0" w:val="nil"/>
        <w:right w:space="0" w:sz="0" w:val="nil"/>
        <w:between w:space="0" w:sz="0" w:val="nil"/>
      </w:pBdr>
      <w:spacing w:line="240" w:lineRule="auto"/>
      <w:ind w:left="0" w:hanging="2"/>
      <w:rPr>
        <w:color w:val="000000"/>
      </w:rPr>
    </w:pPr>
    <w:r w:rsidDel="00000000" w:rsidR="00000000" w:rsidRPr="00000000">
      <w:rPr>
        <w:color w:val="000000"/>
      </w:rPr>
      <w:pict>
        <v:shape id="WordPictureWatermark1" style="position:absolute;width:595.5499212598424pt;height:850.7pt;rotation:0;z-index:-503316481;mso-position-horizontal-relative:margin;mso-position-horizontal:center;mso-position-vertical-relative:margin;mso-position-vertical:center;" alt="" type="#_x0000_t75">
          <v:imagedata cropbottom="0f" cropleft="0f" cropright="0f" croptop="0f" r:id="rId1" o:title="image1.jp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644" w:hanging="359.99999999999994"/>
      </w:pPr>
      <w:rPr>
        <w:b w:val="1"/>
        <w:bCs w:val="1"/>
        <w:i w:val="1"/>
        <w:iCs w:val="1"/>
        <w:vertAlign w:val="baseline"/>
      </w:rPr>
    </w:lvl>
    <w:lvl w:ilvl="1">
      <w:start w:val="1"/>
      <w:numFmt w:val="lowerLetter"/>
      <w:lvlText w:val="%2."/>
      <w:lvlJc w:val="left"/>
      <w:pPr>
        <w:ind w:left="3425" w:hanging="360"/>
      </w:pPr>
      <w:rPr>
        <w:vertAlign w:val="baseline"/>
      </w:rPr>
    </w:lvl>
    <w:lvl w:ilvl="2">
      <w:start w:val="1"/>
      <w:numFmt w:val="lowerRoman"/>
      <w:lvlText w:val="%3."/>
      <w:lvlJc w:val="right"/>
      <w:pPr>
        <w:ind w:left="4145" w:hanging="180"/>
      </w:pPr>
      <w:rPr>
        <w:vertAlign w:val="baseline"/>
      </w:rPr>
    </w:lvl>
    <w:lvl w:ilvl="3">
      <w:start w:val="1"/>
      <w:numFmt w:val="decimal"/>
      <w:lvlText w:val="%4."/>
      <w:lvlJc w:val="left"/>
      <w:pPr>
        <w:ind w:left="4865" w:hanging="360"/>
      </w:pPr>
      <w:rPr>
        <w:vertAlign w:val="baseline"/>
      </w:rPr>
    </w:lvl>
    <w:lvl w:ilvl="4">
      <w:start w:val="1"/>
      <w:numFmt w:val="lowerLetter"/>
      <w:lvlText w:val="%5."/>
      <w:lvlJc w:val="left"/>
      <w:pPr>
        <w:ind w:left="5585" w:hanging="360"/>
      </w:pPr>
      <w:rPr>
        <w:vertAlign w:val="baseline"/>
      </w:rPr>
    </w:lvl>
    <w:lvl w:ilvl="5">
      <w:start w:val="1"/>
      <w:numFmt w:val="lowerRoman"/>
      <w:lvlText w:val="%6."/>
      <w:lvlJc w:val="right"/>
      <w:pPr>
        <w:ind w:left="6305" w:hanging="180"/>
      </w:pPr>
      <w:rPr>
        <w:vertAlign w:val="baseline"/>
      </w:rPr>
    </w:lvl>
    <w:lvl w:ilvl="6">
      <w:start w:val="1"/>
      <w:numFmt w:val="decimal"/>
      <w:lvlText w:val="%7."/>
      <w:lvlJc w:val="left"/>
      <w:pPr>
        <w:ind w:left="7025" w:hanging="360"/>
      </w:pPr>
      <w:rPr>
        <w:vertAlign w:val="baseline"/>
      </w:rPr>
    </w:lvl>
    <w:lvl w:ilvl="7">
      <w:start w:val="1"/>
      <w:numFmt w:val="lowerLetter"/>
      <w:lvlText w:val="%8."/>
      <w:lvlJc w:val="left"/>
      <w:pPr>
        <w:ind w:left="7745" w:hanging="360"/>
      </w:pPr>
      <w:rPr>
        <w:vertAlign w:val="baseline"/>
      </w:rPr>
    </w:lvl>
    <w:lvl w:ilvl="8">
      <w:start w:val="1"/>
      <w:numFmt w:val="lowerRoman"/>
      <w:lvlText w:val="%9."/>
      <w:lvlJc w:val="right"/>
      <w:pPr>
        <w:ind w:left="8465" w:hanging="18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pt_BR"/>
      </w:rPr>
    </w:rPrDefault>
    <w:pPrDefault>
      <w:pPr>
        <w:ind w:hanging="1"/>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3.xml"/><Relationship Id="rId10" Type="http://schemas.openxmlformats.org/officeDocument/2006/relationships/footer" Target="footer2.xml"/><Relationship Id="rId12"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hyperlink" Target="mailto:roscheleprado@juridicovarginha.com.br" TargetMode="External"/><Relationship Id="rId7" Type="http://schemas.openxmlformats.org/officeDocument/2006/relationships/header" Target="header2.xml"/><Relationship Id="rId8" Type="http://schemas.openxmlformats.org/officeDocument/2006/relationships/header" Target="header3.xml"/></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