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EXMO. (A) SR. (A) JUIZ (A) DE DIREITO DA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highlight w:val="yellow"/>
          <w:rtl w:val="0"/>
        </w:rPr>
        <w:t xml:space="preserve">{{cidade_estado}}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                    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8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u w:val="singl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com escritório profissional estabelecido à Rua Antônio Pinto Reis, nº. 55, bairro Vila Pinto, Varginha/MG, CEP 37.014-450, onde recebe intimações e notificações, com endereço eletrônico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roscheleprado@juridicovarginha.com.br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rtl w:val="0"/>
        </w:rPr>
        <w:t xml:space="preserve">AÇÃO DE COBRANÇA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em face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highlight w:val="yellow"/>
          <w:u w:val="single"/>
          <w:rtl w:val="0"/>
        </w:rPr>
        <w:t xml:space="preserve">{{pessoa_nome_completo}}, {{pessoa_nacionalidade}}, {{pessoa_estadocivil}}, {{pessoa_profissao}}, inscrito(a) no {{pessoa_tipo_siglas}} sob o nº {{pessoa_documento_numero}}, residente e domiciliado(a) na cidade de {{cidade_estado}}, à {{endereco_logradouro}}, {{endereco_numero}}, {{endereco_complemento}}, {{endereco_bairro}}, CEP: {{endereco_cep}}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pelos motivos de fato e razões de direito a seguir aduzidos: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               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698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u w:val="single"/>
          <w:rtl w:val="0"/>
        </w:rPr>
        <w:t xml:space="preserve">I - DOS 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-2" w:firstLine="1692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O Réu contratou serviço de cartão de crédito junto a Cooperativa de Crédito autora, pelo segmento de cartões </w:t>
      </w:r>
      <w:r w:rsidDel="00000000" w:rsidR="00000000" w:rsidRPr="00000000">
        <w:rPr>
          <w:rFonts w:ascii="Tahoma" w:cs="Tahoma" w:eastAsia="Tahoma" w:hAnsi="Tahoma"/>
          <w:color w:val="000000"/>
          <w:highlight w:val="yellow"/>
          <w:rtl w:val="0"/>
        </w:rPr>
        <w:t xml:space="preserve">SICOOBCARD MASTERCARD EMPRESARIAL PRO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highlight w:val="cyan"/>
          <w:rtl w:val="0"/>
        </w:rPr>
        <w:t xml:space="preserve">(retirar esta informação do arquivo chamado DADOS DO PORTADOR).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Ocorre que, após determinado tempo de utilização, o mesmo passou a não realizar os pagamentos, estando, portanto, em mora com sua obrigação desde </w:t>
      </w:r>
      <w:r w:rsidDel="00000000" w:rsidR="00000000" w:rsidRPr="00000000">
        <w:rPr>
          <w:rFonts w:ascii="Tahoma" w:cs="Tahoma" w:eastAsia="Tahoma" w:hAnsi="Tahoma"/>
          <w:color w:val="000000"/>
          <w:highlight w:val="yellow"/>
          <w:rtl w:val="0"/>
        </w:rPr>
        <w:t xml:space="preserve">{{debito_inicio}}.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Dessa forma, a Cooperativa de Crédito Autora é credora da parte Ré na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highlight w:val="yellow"/>
          <w:u w:val="single"/>
          <w:rtl w:val="0"/>
        </w:rPr>
        <w:t xml:space="preserve">{{debito_valor}} ({{debito_valor_escrito}})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highlight w:val="yellow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conforme demonstrativo de débito em anexo.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A Autora tentou de todas as formas resolver a pendência de forma amigável, sem, contudo, lograr êxito em seu intento, não restando outra alternativa senão recorrer ao Poder Judiciário para ver satisfeita seu crédito.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-2" w:firstLine="1707"/>
        <w:jc w:val="both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u w:val="single"/>
          <w:rtl w:val="0"/>
        </w:rPr>
        <w:t xml:space="preserve">II – DO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manejo da ação de cobrança para o caso em tela é perfeitamente cabível, considerando que os documentos que a acompanham lhe dão suporte jurídico, tendo em vista demonstrar com saciedade a existência de pendência financeira relativa a gastos com cartão de crédito não quitados a tempo e modo. </w:t>
      </w:r>
    </w:p>
    <w:p w:rsidR="00000000" w:rsidDel="00000000" w:rsidP="00000000" w:rsidRDefault="00000000" w:rsidRPr="00000000" w14:paraId="0000001A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 existência do crédito ora pleiteado está perfeitamente comprovada através da planilha de demonstrativo do débito, </w:t>
      </w: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carreada juntamente com as faturas do cartão de crédito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highlight w:val="red"/>
          <w:rtl w:val="0"/>
        </w:rPr>
        <w:t xml:space="preserve">e extratos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que demonstram que o réu utilizava frequentemente o cartão de crédito, entretanto, posteriormente ocorreu a inadimplência e atualmente se encontra com saldo devedor.</w:t>
      </w:r>
    </w:p>
    <w:p w:rsidR="00000000" w:rsidDel="00000000" w:rsidP="00000000" w:rsidRDefault="00000000" w:rsidRPr="00000000" w14:paraId="0000001C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Com a documentação acostada a presente peça inicial, resta clara a demonstração da causa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debendi, sendo a presente ação ordinária de cobrança a via adequada para recebimento dos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valores que se encontram em aberto relativo a gastos com cartão de crédito que estão devidamente demonstrados e comprovados.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237"/>
        <w:jc w:val="both"/>
        <w:rPr>
          <w:rFonts w:ascii="Tahoma" w:cs="Tahoma" w:eastAsia="Tahoma" w:hAnsi="Tahoma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7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u w:val="single"/>
          <w:rtl w:val="0"/>
        </w:rPr>
        <w:t xml:space="preserve">III -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928"/>
        <w:jc w:val="both"/>
        <w:rPr>
          <w:rFonts w:ascii="Tahoma" w:cs="Tahoma" w:eastAsia="Tahoma" w:hAnsi="Tahoma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Diante dos fatos, requer a Vossa Excelência que: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determinada a citação do Réu, no endereço constante no preâmbulo desta inicial, para que no prazo legal, caso queira, apresente defesa sob pena de revelia e de serem tidos como verdadeiros os fatos alegados;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699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julgada TOTALMENTE PROCEDENTE a presente Ação de Cobrança, para reconhecer a existência da dívida e condenar o Réu ao pagamento da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{{debito_valor}} ({{debito_valor_escrito}})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deverá ser devidamente atualizada, acrescida de juros e atualização monetária até o efetivo pagamento, na forma contratual;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699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o Réu condenado ao pagamento das custas processuais e honorários advocatícios fixados em 20% sobre o valor do débito total;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Sejam aos valores devidos e reconhecidos por sentença, acrescidos dos juros legais de 1% ao mês e correção monetária desde as datas da frustração dos pagamentos;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todas as intimações/publicações relativas ao andamento deste feito, sejam realizadas em nome do advogado Wagner Roschel Christe, inscrito na OAB/MG sob o número 101.747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endereço eletrônico roscheleprado@juridicovarginha.com.br, sob pena de nulidade processual por cerceamento de defesa;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 Autora, em atendimento ao disposto no art. 319 VII do CPC, que seja designada audiência de conciliação a ser realizada pelo sistema VIDEOCONFERÊNCIA;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Sejam observadas as prerrogativas do artigo 212 e parágrafos do Código de Processo Civil, para as diligências do Sr. Oficial de Justiça;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que o feito tramite sob SEGREDO DE JUSTIÇA considerando existência de documentos acobertados pelo sigilo bancário;   Por fim, REQUER desde já, o prazo de 15 (quinze) dias nos termos do artigo 290, CPC, para juntada do comprovante de recolhimento das custas e despesas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 por todos os meios probatórios em direito admitidos, em especial pelas provas testemunhal, documental e pericial.</w:t>
      </w:r>
    </w:p>
    <w:p w:rsidR="00000000" w:rsidDel="00000000" w:rsidP="00000000" w:rsidRDefault="00000000" w:rsidRPr="00000000" w14:paraId="00000034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-2" w:firstLine="1701"/>
        <w:jc w:val="both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Dá-se à causa o valor de </w:t>
      </w:r>
      <w:r w:rsidDel="00000000" w:rsidR="00000000" w:rsidRPr="00000000">
        <w:rPr>
          <w:rFonts w:ascii="Tahoma" w:cs="Tahoma" w:eastAsia="Tahoma" w:hAnsi="Tahoma"/>
          <w:highlight w:val="yellow"/>
          <w:u w:val="single"/>
          <w:rtl w:val="0"/>
        </w:rPr>
        <w:t xml:space="preserve">{{debito_valor}} ({{debito_valor_escrito}})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Nestes Termos,</w:t>
      </w:r>
    </w:p>
    <w:p w:rsidR="00000000" w:rsidDel="00000000" w:rsidP="00000000" w:rsidRDefault="00000000" w:rsidRPr="00000000" w14:paraId="00000038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Pede e espera DEFERIMENTO.</w:t>
      </w:r>
    </w:p>
    <w:p w:rsidR="00000000" w:rsidDel="00000000" w:rsidP="00000000" w:rsidRDefault="00000000" w:rsidRPr="00000000" w14:paraId="00000039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Varginha/MG, </w:t>
      </w: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{{data_hoje}}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bookmarkStart w:colFirst="0" w:colLast="0" w:name="_gyyvy3xz7bfi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941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464"/>
        <w:gridCol w:w="61"/>
        <w:gridCol w:w="4416"/>
        <w:tblGridChange w:id="0">
          <w:tblGrid>
            <w:gridCol w:w="4464"/>
            <w:gridCol w:w="61"/>
            <w:gridCol w:w="44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WAGNER ROSCHEL CHRISTE</w:t>
              <w:br w:type="textWrapping"/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ALEXANDRE AUGUSTO DO PRADO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ADERBAL RODRIGUES FILHO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1418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c0lsmcnf7ux4" w:id="1"/>
    <w:bookmarkEnd w:id="1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3484" cy="108038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3484" cy="10803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5499212598424pt;height:850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059" w:hanging="360"/>
      </w:pPr>
      <w:rPr>
        <w:i w:val="1"/>
        <w:i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2779" w:hanging="360"/>
      </w:pPr>
      <w:rPr/>
    </w:lvl>
    <w:lvl w:ilvl="2">
      <w:start w:val="1"/>
      <w:numFmt w:val="lowerRoman"/>
      <w:lvlText w:val="%3."/>
      <w:lvlJc w:val="right"/>
      <w:pPr>
        <w:ind w:left="3499" w:hanging="180"/>
      </w:pPr>
      <w:rPr/>
    </w:lvl>
    <w:lvl w:ilvl="3">
      <w:start w:val="1"/>
      <w:numFmt w:val="decimal"/>
      <w:lvlText w:val="%4."/>
      <w:lvlJc w:val="left"/>
      <w:pPr>
        <w:ind w:left="4219" w:hanging="360"/>
      </w:pPr>
      <w:rPr/>
    </w:lvl>
    <w:lvl w:ilvl="4">
      <w:start w:val="1"/>
      <w:numFmt w:val="lowerLetter"/>
      <w:lvlText w:val="%5."/>
      <w:lvlJc w:val="left"/>
      <w:pPr>
        <w:ind w:left="4939" w:hanging="360"/>
      </w:pPr>
      <w:rPr/>
    </w:lvl>
    <w:lvl w:ilvl="5">
      <w:start w:val="1"/>
      <w:numFmt w:val="lowerRoman"/>
      <w:lvlText w:val="%6."/>
      <w:lvlJc w:val="right"/>
      <w:pPr>
        <w:ind w:left="5659" w:hanging="180"/>
      </w:pPr>
      <w:rPr/>
    </w:lvl>
    <w:lvl w:ilvl="6">
      <w:start w:val="1"/>
      <w:numFmt w:val="decimal"/>
      <w:lvlText w:val="%7."/>
      <w:lvlJc w:val="left"/>
      <w:pPr>
        <w:ind w:left="6379" w:hanging="360"/>
      </w:pPr>
      <w:rPr/>
    </w:lvl>
    <w:lvl w:ilvl="7">
      <w:start w:val="1"/>
      <w:numFmt w:val="lowerLetter"/>
      <w:lvlText w:val="%8."/>
      <w:lvlJc w:val="left"/>
      <w:pPr>
        <w:ind w:left="7099" w:hanging="360"/>
      </w:pPr>
      <w:rPr/>
    </w:lvl>
    <w:lvl w:ilvl="8">
      <w:start w:val="1"/>
      <w:numFmt w:val="lowerRoman"/>
      <w:lvlText w:val="%9."/>
      <w:lvlJc w:val="right"/>
      <w:pPr>
        <w:ind w:left="781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