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EXCELENTÍSSIMO(A) SENHOR(A) DOUTOR(A) JUIZ(A) DE DIREITO DA __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{{comarca}}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bookmarkStart w:colFirst="0" w:colLast="0" w:name="_tuv9upyerzw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u w:val="single"/>
          <w:rtl w:val="0"/>
        </w:rPr>
        <w:t xml:space="preserve">URGENTE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ahoma" w:cs="Tahoma" w:eastAsia="Tahoma" w:hAnsi="Tahoma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2"/>
          <w:szCs w:val="22"/>
          <w:rtl w:val="0"/>
        </w:rPr>
        <w:t xml:space="preserve">PEDIDO DE LIMINAR – ART. 3º DO DECRETO LEI N°911/69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1985"/>
        <w:jc w:val="both"/>
        <w:rPr>
          <w:rFonts w:ascii="Tahoma" w:cs="Tahoma" w:eastAsia="Tahoma" w:hAnsi="Tahoma"/>
          <w:sz w:val="22"/>
          <w:szCs w:val="22"/>
        </w:rPr>
      </w:pPr>
      <w:bookmarkStart w:colFirst="0" w:colLast="0" w:name="_flu9bmb83qr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u w:val="single"/>
          <w:rtl w:val="0"/>
        </w:rPr>
        <w:t xml:space="preserve">COOPERATIVA DE CREDITO CREDIVAR LTDA - SICOOB CREDIVAR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instituição financeira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2"/>
          <w:szCs w:val="22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com escritório profissional estabelecido à Rua Antônio Pinto Reis, nº. 55, bairro Vila Pinto, Varginha/MG, CEP 37.014-450, onde recebe intimações e notificações e também pelo endereço eletrônico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2"/>
          <w:szCs w:val="22"/>
          <w:rtl w:val="0"/>
        </w:rPr>
        <w:t xml:space="preserve">roscheleprado@juridicovarginha.com.br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AÇÃO DE BUSCA E APREENSÃO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em desfavor de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{{nome_reu}}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{{qualificacao_reu}}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pelos motivos de fato e de direito a seguir expostos:</w:t>
      </w:r>
    </w:p>
    <w:p w:rsidR="00000000" w:rsidDel="00000000" w:rsidP="00000000" w:rsidRDefault="00000000" w:rsidRPr="00000000" w14:paraId="00000012">
      <w:pPr>
        <w:spacing w:line="360" w:lineRule="auto"/>
        <w:ind w:firstLine="1985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parte Ré,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{{data_assinatura_contrato}}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firmou 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{{tipo_e_numero_contrato}}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documento anexo.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garantia da operação, a parte Ré deu em alienação fiduciária o seguinte bem móvel: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MARCA: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 xml:space="preserve">{{veiculo_marca}}</w:t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TIPO: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ab/>
        <w:t xml:space="preserve">{{veiculo_tipo}}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MODELO: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 xml:space="preserve">{{veiculo_modelo}}</w:t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CHASSI: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{{veiculo_chassi}}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COR: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 xml:space="preserve">{{veiculo_cor}}</w:t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ANO: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ab/>
        <w:t xml:space="preserve">{{veiculo_ano}}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PLACA:       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{{veiculo_placa}}</w:t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RENAVAM: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{{veiculo_renavam}}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dívida contraída foi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{{valor_financiado}}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para ser paga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{{descricao_parcelas}}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sendo cada uma, no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{{valor_parcela}}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vencimentos da primeira parcela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{{data_vencimento_primeira_parcela}}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da última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{{data_vencimento_ultima_parcela}}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garantia da dívida assumida, a parte Ré transferiu ao Autor o domínio resolúvel e a posse indireta do bem acima descrito e individualizado, tornando-se, assim, enquanto devedor(a), em possuidor(a) direto(a) e depositário(a) do bem, de acordo com o artigo 66-B da Lei nº 4.728/65, com redação dada pelo artigo 55 da Lei nº 10.931 de 03/08/2004 c/c artigo 1.361, § 2º e art. 1.363, ambos do Código Civil.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parte Ré tornou-se inadimplente com suas obrigações, tendo sido constituído(a) em mora, através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{{meio_constituicao_mora}}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nos termos do parágrafo 2º do art. 2º do Decreto-Lei 911/69.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consequência de tal mora impõe-se a realização da garantia, nos termos avençados no contrato (Alienação Fiduciária), em consonância com o disposto nos artigos 1.363, II, e 1.364 do Código Civil c/c § 2º do artigo 3º do Decreto-Lei n° 911/69, com nova redação dada pela Lei 10.931 de 03/08/2004, sendo que o débito em aberto, atualizado nesta data, monta a importância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  <w:t>{{valor_debito_atualizado}}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correspondendo ao saldo em aberto total, vencido e vincendo, acrescido dos encargos moratórios contratuais sobre o vencido, sendo que o valor é reajustado de acordo com as regras estabelecidas no contrato, conforme planilha em anexo.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Ressalta-se que, além da dívida em aberto, devidamente atualizada nos termos estabelecidos pelas partes no contrato firmado, deve a parte Ré depositar na mesma ocasião o montante das custas/despesas havidas com o processo e honorários advocatícios em favor dos patronos da Autora, estes em 10%, conforme dispositivo contratual.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Isto posto, vem o Autor, na qualidade de credor fiduciário, respeitosamente,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REQUERER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Vossa Excelência se digne, nos termos do art. 3° do Decreto-Lei n° 911/69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CONCEDER LIMINARMENTE, “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INAUDITA ALTERA PARS”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, A BUSCA E APREENSÃO DO BEM ACIMA DESCRITO E INDIVIDUALIZADO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expedindo-se o competente mandado/precatória para o seu efetivo cumprimento, em sendo efetivada a apreensão, requer seja o bem depositado em mãos do Autor, na pessoa de seu representante, bem como seja procedida a citação da parte Ré para, querendo, no prazo legal de 5 (cinco) dias, deposite o valor integral da dívida em aberto, acrescida das custas e honorários fixadas pelo juízo, e/ou no prazo de 15 (quinze) dias apresente a defesa de seus interesses acompanhando o feito até final decisão.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no prazo de 5 (cinco) dias a parte Ré não optar pelo pagamento do devido integral em aberto, nos termos da lei em vigor, consolidar-se-á a posse plena e exclusiva do bem ao patrimônio do Autor, devendo os órgãos de trânsito, proceder a transferência de propriedade em nome do Autor ou de quem este indicar, conforme previsto no § 1º do artigo 3º do Decreto-Lei n° 911/69, com a redação dada pelo art. 56 da Lei 10.931, acima mencionada.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{{texto_intro_avalistas}}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{{nome_avalista_1}}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{{qualificacao_avalista_1}}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{{nome_avalista_2}}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{{qualificacao_avalista_2}}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ainda que conste no mandado de busca e apreensão a obrigatoriedade do(a) devedor(a) entregar o bem e seus respectivos documentos sob pena de desobediência, assim como dispõe o § 14º do Artigo 3º do Decreto Lei 911/69.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final, face a tudo constante dos autos, requer que seja julgado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PROCEDENTE O PEDIDO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tornando definitiva a consolidação da propriedade e da posse plena e exclusiva do bem objeto da demanda, em mãos do Autor, nos termos do artigo 3º, § 1º do Decreto-Lei n° 911/69, com a nova redação do art. 56 da Lei 10.931/04, c/c com o artigo 1.364 do Código Civil e, ainda, condenando a parte Ré ao pagamento das verbas de sucumbência.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Protesta-se, se necessário for, pela produção de todos os meios de provas admitidos em direito, em especial pela juntada de documentos, depoimento pessoal, sob pena de confissão, oitiva de testemunhas, perícias, etc.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ainda, os benefícios do artigo 212, §2º do Código de Processo Civil,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bem como desde já seja EXPRESSAMENTE AUTORIZADO, se necessário ao Sr. Oficial de Justiça utilizar-se de força policial, arrombamento de portas, para fiel cumprimento do mandado.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Outrossim, considerando terem sido esgotados todos os meios para solução amigável do débito, bem como em atendimento ao disposto no artigo 319, VII, do Código de Processo Civil e ao próprio princípio da efetividade da jurisdição que norteia o processo de busca e apreensão, o Autor manifesta não ter interesse na realização de audiência de conciliação ou de mediação.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Finalmente requer que todas as intimações/publicações sejam realizadas na pessoa do advogado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 ROSCHEL CHRISTE, OAB/MG 101.747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endereço profissional na Rua Antônio Pinto Reis, n° 55, Vila Pinto, Varginha/MG, CEP: 37014-450, com endereço eletrônico </w:t>
      </w:r>
      <w:hyperlink r:id="rId6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roscheleprado@juridicovarginha.com.br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Declaro, para os fins legais, que a cópia do instrumento de mandato acostada à presente, é reprodução fiel do original, restando a mesma autenticada nos termos da lei n° 11.382 de 06/12/2006.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o trâmite do processo em segredo de justiça, buscando garantir a efetividade da presente ação, uma vez que há risco de desaparecimento do bem, frustrando, portanto, a busca e apreensão, sendo que a imposição prévia de segredo de justiça neste caso atende ao interesse público.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{{texto_prazo_custas}}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Dá-se à presente causa o valor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  <w:t xml:space="preserve">{{valor_causa}}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Nestes termos,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 deferimento.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Varginha/MG, {{data_documento}}.</w:t>
      </w:r>
    </w:p>
    <w:p w:rsidR="00000000" w:rsidDel="00000000" w:rsidP="00000000" w:rsidRDefault="00000000" w:rsidRPr="00000000" w14:paraId="0000004F">
      <w:pPr>
        <w:tabs>
          <w:tab w:val="right" w:leader="none" w:pos="8647"/>
        </w:tabs>
        <w:spacing w:line="360" w:lineRule="auto"/>
        <w:ind w:right="490" w:firstLine="1985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851" w:right="490" w:hanging="993"/>
        <w:jc w:val="center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385"/>
        <w:gridCol w:w="4393"/>
        <w:tblGridChange w:id="0">
          <w:tblGrid>
            <w:gridCol w:w="4385"/>
            <w:gridCol w:w="4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ADERBAL RORIGUES FILHO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ind w:left="851" w:right="490" w:hanging="993"/>
        <w:jc w:val="center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pgSz w:h="16840" w:w="11907" w:orient="portrait"/>
      <w:pgMar w:bottom="1418" w:top="1418" w:left="1701" w:right="1418" w:header="425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tbl>
    <w:tblPr>
      <w:tblStyle w:val="Table2"/>
      <w:tblW w:w="8374.0" w:type="dxa"/>
      <w:jc w:val="left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400"/>
    </w:tblPr>
    <w:tblGrid>
      <w:gridCol w:w="1853"/>
      <w:gridCol w:w="1701"/>
      <w:gridCol w:w="4820"/>
      <w:tblGridChange w:id="0">
        <w:tblGrid>
          <w:gridCol w:w="1853"/>
          <w:gridCol w:w="1701"/>
          <w:gridCol w:w="4820"/>
        </w:tblGrid>
      </w:tblGridChange>
    </w:tblGrid>
    <w:tr>
      <w:trPr>
        <w:cantSplit w:val="0"/>
        <w:trHeight w:val="557" w:hRule="atLeast"/>
        <w:tblHeader w:val="0"/>
      </w:trPr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9" w:hRule="atLeast"/>
        <w:tblHeader w:val="0"/>
      </w:trPr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posOffset>-1044574</wp:posOffset>
          </wp:positionH>
          <wp:positionV relativeFrom="margin">
            <wp:posOffset>-973454</wp:posOffset>
          </wp:positionV>
          <wp:extent cx="7562215" cy="1080198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215" cy="108019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  <w:pict>
        <v:shape id="WordPictureWatermark1" style="position:absolute;width:595.45pt;height:850.55pt;rotation:0;z-index:-503316481;mso-position-horizontal-relative:margin;mso-position-horizontal:absolute;margin-left:-86.25pt;mso-position-vertical-relative:margin;mso-position-vertical:absolute;margin-top:-70.65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345" w:hanging="360"/>
      </w:pPr>
      <w:rPr>
        <w:b w:val="1"/>
        <w:bCs w:val="1"/>
        <w:i w:val="1"/>
        <w:iCs w:val="1"/>
      </w:rPr>
    </w:lvl>
    <w:lvl w:ilvl="1">
      <w:start w:val="1"/>
      <w:numFmt w:val="lowerLetter"/>
      <w:lvlText w:val="%2."/>
      <w:lvlJc w:val="left"/>
      <w:pPr>
        <w:ind w:left="3065" w:hanging="360"/>
      </w:pPr>
      <w:rPr/>
    </w:lvl>
    <w:lvl w:ilvl="2">
      <w:start w:val="1"/>
      <w:numFmt w:val="lowerRoman"/>
      <w:lvlText w:val="%3."/>
      <w:lvlJc w:val="right"/>
      <w:pPr>
        <w:ind w:left="3785" w:hanging="180"/>
      </w:pPr>
      <w:rPr/>
    </w:lvl>
    <w:lvl w:ilvl="3">
      <w:start w:val="1"/>
      <w:numFmt w:val="decimal"/>
      <w:lvlText w:val="%4."/>
      <w:lvlJc w:val="left"/>
      <w:pPr>
        <w:ind w:left="4505" w:hanging="360"/>
      </w:pPr>
      <w:rPr/>
    </w:lvl>
    <w:lvl w:ilvl="4">
      <w:start w:val="1"/>
      <w:numFmt w:val="lowerLetter"/>
      <w:lvlText w:val="%5."/>
      <w:lvlJc w:val="left"/>
      <w:pPr>
        <w:ind w:left="5225" w:hanging="360"/>
      </w:pPr>
      <w:rPr/>
    </w:lvl>
    <w:lvl w:ilvl="5">
      <w:start w:val="1"/>
      <w:numFmt w:val="lowerRoman"/>
      <w:lvlText w:val="%6."/>
      <w:lvlJc w:val="right"/>
      <w:pPr>
        <w:ind w:left="5945" w:hanging="180"/>
      </w:pPr>
      <w:rPr/>
    </w:lvl>
    <w:lvl w:ilvl="6">
      <w:start w:val="1"/>
      <w:numFmt w:val="decimal"/>
      <w:lvlText w:val="%7."/>
      <w:lvlJc w:val="left"/>
      <w:pPr>
        <w:ind w:left="6665" w:hanging="360"/>
      </w:pPr>
      <w:rPr/>
    </w:lvl>
    <w:lvl w:ilvl="7">
      <w:start w:val="1"/>
      <w:numFmt w:val="lowerLetter"/>
      <w:lvlText w:val="%8."/>
      <w:lvlJc w:val="left"/>
      <w:pPr>
        <w:ind w:left="7385" w:hanging="360"/>
      </w:pPr>
      <w:rPr/>
    </w:lvl>
    <w:lvl w:ilvl="8">
      <w:start w:val="1"/>
      <w:numFmt w:val="lowerRoman"/>
      <w:lvlText w:val="%9."/>
      <w:lvlJc w:val="right"/>
      <w:pPr>
        <w:ind w:left="810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shd w:fill="e6e6e6" w:val="clear"/>
      <w:tabs>
        <w:tab w:val="left" w:leader="none" w:pos="6946"/>
      </w:tabs>
      <w:jc w:val="center"/>
    </w:pPr>
    <w:rPr>
      <w:rFonts w:ascii="Arial Narrow" w:cs="Arial Narrow" w:eastAsia="Arial Narrow" w:hAnsi="Arial Narrow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roscheleprado@juridicovarginha.com.br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