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EXMO. (A) SR. (A) JUIZ (A) DE DIREITO DA VARA CÍVEL DA COMARCA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 {{comarca}}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COOPERATIVA DE CREDITO CREDIVAR LTDA - SICOOB CREDIVAR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escritório profissional estabelecido à Rua Antônio Pinto Reis, nº. 55, bairro Vila Pinto, Varginha/MG, CEP 37.014-450, onde recebe intimações e notificações com endereço eletrônico roscheleprado@juridicovarginha.com.br,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DE COBRANÇA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face de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{{nome_reu}},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{{qualificacao_reu}}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pelos motivos de fatos e razões de direito a seguir aduzidos: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 - DOS FATOS E FUNDAMENTOS JURÍDICOS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Réu em data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{{data_contrato}}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contratou empréstimo financeiro por meio eletrônico através da plataforma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{{plataforma_contratacao}},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 n°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{{detalhes_contrato_valor}},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sendo o empréstimo no valor total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R$ {{valor_total_emprestimo}}.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Réu se comprometeu a quitar o valor da referida operação de crédito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{{quantidade_parcelas}}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parcelas mensais e consecutivas, cada uma no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R$ {{valor_parcela}},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iniciando-se os pagamentos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{{datas_pagamento_inicio_fim}}.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Contudo, o Réu não honrou com os pagamentos conforme pactuado, estando inadimplente até a presente data.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caso em tela a dívida do Réu encontra-se fundada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{{tipo_contrato_eletronico}}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formalizado mediante a utilização de senha pessoal de seu uso exclusivo, na qual o contrato eletrônico encontra-se aperfeiçoado diante do aceite da Ré quando da realização da operação financeira, quanto às condições do contrato, se traduzindo em ato jurídico perfeito.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Ressalta-se que a contratação eletrônica está prevista em normativo do BACEN - Resolução nº 4.283, de 04.11.2013, e no caso em tela foi pactuado através da plataforma SICOOBNET WAP EMPRESARIAL, possuindo assinatura digital do réu, o que lhe garante autenticidade, integridade e validade jurídica.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tal ponto, o contrato eletrônico perfaz todos os requisitos necessários, ou seja, de legalidade e existência, estando afinado com as disposições legais do que consta preceituado no atual artigo 434 do Código Civil Brasileiro.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Outrossim, temos que é aceitável e já previsto pelo atual Código de Processo Civil a contratação eletrônica como prova nos processos englobando referida matéria, onde colaciona-se de modo claro o disposto nos artigos 440 e 441 do Código de Processo Civil: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“Art. 440.  O juiz apreciará o valor probante do documento eletrônico não convertido, assegurado às partes o acesso ao seu teor.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441.  Serão admitidos documentos eletrônicos produzidos e conservados com a observância da legislação específica.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crédito ora pleiteado está perfeitamente comprovado através dos documentos em anexo, inclusive de extrato bancário comprovando o creditamento do valor solicitado em conta bancária da Ré.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uma vez demonstrado o fato constitutivo do direito da Autora, temos que é cabível a propositura da presente Ação Ordinária de Cobrança, em vista da ausência de título executivo extrajudicial.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vista desta inadimplência anunciada, a Autora detém crédito em aberto junto à parte Ré, oriundo de empréstimo formalizado por canal eletrônico, no valor total de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R$ {{valor_debito_total}}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planilha de cálculo em anexo.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esgotados os meios para a composição amigável da dívida, outra alternativa não restou, senão compelir judicialmente o Executado a cumprir com a obrigação assumida.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5"/>
        </w:tabs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85"/>
        </w:tabs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II - DOS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Isto posto,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REQUER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  <w:tab/>
        <w:t xml:space="preserve">Seja recebida a presente ação e determinada a citação da Ré na pessoa de seu representante legal, no endereço constante no preâmbulo desta inicial, para que no prazo legal, caso queira, apresente defesa sob pena de revelia e de serem tidos como verdadeiros todos os fatos aqui alegados;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b)</w:t>
        <w:tab/>
        <w:t>Seja julgada TOTALMENTE PROCEDENTE a presente Ação de Cobrança, para condenar a Ré ao pagamento da importância total de R$ {{valor_condenacao}}, referente às parcelas vencidas e vincendas, que deverá ser devidamente atualizada, acrescida de juros e atualização monetária até o efetivo pagamento;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vista da patente inadimplência e com respaldo da cláusula 9º do contrato, seja declarado o vencimento antecipado do contrato de empréstimo na forma legal;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  <w:tab/>
        <w:t xml:space="preserve">Sejam aos valores devidos e reconhecidos por sentença, acrescidos dos juros legais de 1% ao mês, correção monetária desde as datas da frustração dos pagamentos e multa de 2%;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</w:t>
        <w:tab/>
        <w:t xml:space="preserve">Que todas as publicações relativas ao andamento deste feito, sejam realizadas em nome dos advogados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 Roschel Christe - OAB/MG 101.747 e Alexandre Augusto do Prado – OAB/MG 94.7547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ambos com endereço profissional na Rua Antônio Pinto Reis, n° 55, Vila Pinto, Varginha/MG, CEP 37.014-450 e com endereço eletrônico roscheleprado@juridicovarginha.com.br sob pena de nulidade processual por cerceamento de defesa;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</w:t>
        <w:tab/>
        <w:t xml:space="preserve">Requer também a Autora, em atendimento ao disposto no art. 319 VII do CPC, que seja designada audiência de conciliação, de preferência do sistema virtual de videoconferência;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</w:t>
        <w:tab/>
        <w:t xml:space="preserve">Sejam observadas as prerrogativas do artigo 212 e parágrafos do Código de Processo Civil, para as diligências do Sr. Oficial de Justiça;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</w:t>
        <w:tab/>
        <w:t xml:space="preserve">Requer que o feito tramite sob SEGREDO DE JUSTIÇA considerando existência de documentos acobertados pelo sigilo bancário;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Requer que o feito tramite sob segredo de justiça considerando existência de documentos acobertados pelo sigilo bancário.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{{pedido_prazo_custas}}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 por todos os meios probatórios em direito admitidos, em especial pelas provas testemunhal, documental e pericial.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Dá-se à causa o valor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R$ {{valor_causa}}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Nestes Termos,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 e espera DEFERIMENTO.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Varginha/MG, {{data_documento}}.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left"/>
        <w:tblInd w:w="-108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4464"/>
        <w:gridCol w:w="4464"/>
        <w:tblGridChange w:id="0">
          <w:tblGrid>
            <w:gridCol w:w="4464"/>
            <w:gridCol w:w="44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ahoma" w:cs="Tahoma" w:eastAsia="Tahoma" w:hAnsi="Tahom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vertAlign w:val="baseline"/>
                <w:rtl w:val="0"/>
              </w:rPr>
              <w:t xml:space="preserve">ADERBAL RODRIGUES FILHO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38" w:w="11906" w:orient="portrait"/>
      <w:pgMar w:bottom="1418" w:top="1418" w:left="1701" w:right="1418" w:header="2154" w:footer="17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42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0pt;height:850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0pt;height:850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2705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06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78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0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22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94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66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38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05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