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D7BA" w14:textId="450AA10C" w:rsidR="00A6662D" w:rsidRDefault="00A6662D">
      <w:pPr>
        <w:pStyle w:val="Heading1"/>
      </w:pPr>
      <w:r>
        <w:t>Fábio Marcos Pedroso Filho – RM 560665</w:t>
      </w:r>
    </w:p>
    <w:p w14:paraId="0AFDA44C" w14:textId="15DF1178" w:rsidR="00CE2C2A" w:rsidRDefault="00000000">
      <w:pPr>
        <w:pStyle w:val="Heading1"/>
      </w:pPr>
      <w:proofErr w:type="spellStart"/>
      <w:r>
        <w:t>Relatório</w:t>
      </w:r>
      <w:proofErr w:type="spellEnd"/>
      <w:r>
        <w:t xml:space="preserve"> Técnico – </w:t>
      </w:r>
      <w:proofErr w:type="spellStart"/>
      <w:r>
        <w:t>CardioAI</w:t>
      </w:r>
      <w:proofErr w:type="spellEnd"/>
      <w:r>
        <w:t xml:space="preserve"> Fase 4</w:t>
      </w:r>
    </w:p>
    <w:p w14:paraId="3F94B4D3" w14:textId="77777777" w:rsidR="00CE2C2A" w:rsidRDefault="00000000">
      <w:pPr>
        <w:pStyle w:val="Heading2"/>
      </w:pPr>
      <w:r>
        <w:t>1. Contexto do Projeto</w:t>
      </w:r>
    </w:p>
    <w:p w14:paraId="46E9EBDA" w14:textId="77777777" w:rsidR="00CE2C2A" w:rsidRDefault="00000000">
      <w:r>
        <w:t>Este notebook implementa a Fase 4 do projeto CardioAI, cujo objetivo é construir um protótipo de assistente cardiológico baseado em visão computacional. A fase atual foca em montar o pipeline de dados de imagens de tórax, treinar modelos de classificação binária (NORMAL vs ANOMALY) e avaliar o desempenho do modelo com métricas clássicas de classificação, preparando o terreno para uma discussão mais ampla sobre limitações do dataset, fairness e implicações éticas.</w:t>
      </w:r>
    </w:p>
    <w:p w14:paraId="1709E4F0" w14:textId="77777777" w:rsidR="00CE2C2A" w:rsidRDefault="00000000">
      <w:pPr>
        <w:pStyle w:val="Heading2"/>
      </w:pPr>
      <w:r>
        <w:t>2. Descrição do Dataset</w:t>
      </w:r>
    </w:p>
    <w:p w14:paraId="71A07D63" w14:textId="77777777" w:rsidR="00CE2C2A" w:rsidRDefault="00000000">
      <w:r>
        <w:rPr>
          <w:b/>
        </w:rPr>
        <w:t xml:space="preserve">Dataset original (NIH Chest X-ray14). </w:t>
      </w:r>
    </w:p>
    <w:p w14:paraId="34F733A1" w14:textId="77777777" w:rsidR="00CE2C2A" w:rsidRDefault="00000000">
      <w:r>
        <w:t>O notebook utiliza o dataset NIH Chest X-ray14, baixado automaticamente via biblioteca kagglehub. Trata-se de um conjunto com mais de 112.000 radiografias de tórax frontal de pacientes do NIH, contendo múltiplas patologias anotadas por laudos médicos (multi-rótulo). No contexto do projeto, o dataset é usado como fonte de imagens para construir um cenário educativo de classificação de radiografias.</w:t>
      </w:r>
    </w:p>
    <w:p w14:paraId="0A847A4A" w14:textId="77777777" w:rsidR="00CE2C2A" w:rsidRDefault="00000000">
      <w:r>
        <w:rPr>
          <w:b/>
        </w:rPr>
        <w:t xml:space="preserve">Dataset reduzido para o projeto. </w:t>
      </w:r>
    </w:p>
    <w:p w14:paraId="17541159" w14:textId="77777777" w:rsidR="00CE2C2A" w:rsidRDefault="00000000">
      <w:r>
        <w:t>Como o dataset completo é muito grande para uso em ambiente de laboratório (Colab), o notebook cria um subconjunto reduzido com SAMPLES = 300 imagens. Essas imagens são separadas em três subconjuntos na proporção 70/15/15 (treino/validação/teste), utilizando amostragem aleatória simples. Os diretórios são organizados no padrão esperado pelo Keras (train/val/test, cada um com subpastas por classe).</w:t>
      </w:r>
    </w:p>
    <w:p w14:paraId="0F2A3A1C" w14:textId="77777777" w:rsidR="00CE2C2A" w:rsidRDefault="00000000">
      <w:r>
        <w:rPr>
          <w:b/>
        </w:rPr>
        <w:t xml:space="preserve">Construção artificial de rótulos NORMAL/ANOMALY. </w:t>
      </w:r>
    </w:p>
    <w:p w14:paraId="6203EF2E" w14:textId="77777777" w:rsidR="00CE2C2A" w:rsidRDefault="00000000">
      <w:r>
        <w:t>Um aspecto central deste notebook é que as classes NORMAL e ANOMALY são atribuídas de forma artificial e aleatória para fins educacionais, conforme explicitado no próprio texto do pipeline. Ou seja, não há garantia de que as imagens com rótulo ANOMALY representem, de fato, exames patológicos. O objetivo é apenas demonstrar o fluxo completo de pré-processamento, treino e avaliação de uma CNN, e não produzir um modelo clinicamente válido.</w:t>
      </w:r>
    </w:p>
    <w:p w14:paraId="4BFB9B97" w14:textId="77777777" w:rsidR="00CE2C2A" w:rsidRDefault="00000000">
      <w:pPr>
        <w:pStyle w:val="Heading2"/>
      </w:pPr>
      <w:r>
        <w:t>3. Limitações do Dataset</w:t>
      </w:r>
    </w:p>
    <w:p w14:paraId="0E8CCE91" w14:textId="77777777" w:rsidR="00CE2C2A" w:rsidRDefault="00000000">
      <w:r>
        <w:t>As principais limitações, tanto do dataset original quanto da forma como ele é utilizado neste projeto, são as seguintes:</w:t>
      </w:r>
    </w:p>
    <w:p w14:paraId="4ADD5AEE" w14:textId="77777777" w:rsidR="00CE2C2A" w:rsidRDefault="00000000">
      <w:r>
        <w:lastRenderedPageBreak/>
        <w:t>a) Rótulos artificiais e desconectados da realidade clínica: a criação de rótulos NORMAL/ANOMALY de forma aleatória faz com que o problema de classificação seja essencialmente sintético. Isso significa que qualquer métrica de acurácia, precisão ou sensibilidade reportada não reflete a capacidade do modelo de identificar doenças reais, mas apenas sua capacidade de memorizar padrões em um conjunto rotulado artificialmente.</w:t>
      </w:r>
    </w:p>
    <w:p w14:paraId="28F63687" w14:textId="77777777" w:rsidR="00CE2C2A" w:rsidRDefault="00000000">
      <w:r>
        <w:t>b) Desbalanceamento potencial entre classes no subconjunto: como a amostragem é aleatória, o subconjunto de 300 imagens pode não ser exatamente balanceado entre NORMAL e ANOMALY, apesar de a expectativa teórica ser próxima de 50/50. Em um cenário real, o desbalanceamento tende a ser ainda mais acentuado, pois muitas patologias são raras, o que exige técnicas específicas para lidar com classes minoritárias (re-amostragem, pesos na loss, métricas robustas, etc.).</w:t>
      </w:r>
    </w:p>
    <w:p w14:paraId="08969943" w14:textId="77777777" w:rsidR="00CE2C2A" w:rsidRDefault="00000000">
      <w:r>
        <w:t>c) Representatividade populacional limitada: mesmo o dataset original NIH Chest X-ray14 não é representativo de toda a população global, pois reflete a demografia de um único sistema de saúde. Além disso, neste projeto o subconjunto reduzido é obtido sem controlar estratos como idade, sexo, etnia ou comorbidades, o que limita ainda mais a capacidade do modelo de generalizar para diferentes populações.</w:t>
      </w:r>
    </w:p>
    <w:p w14:paraId="14824601" w14:textId="77777777" w:rsidR="00CE2C2A" w:rsidRDefault="00000000">
      <w:r>
        <w:t>d) Ausência explícita de metadados clínicos na pipeline: embora o dataset NIH tenha metadados (idade, sexo, etc.), o notebook da Fase 4 utiliza apenas as imagens e os rótulos artificiais. Isso impede qualquer análise quantitativa real de fairness entre grupos sensíveis (por exemplo, comparar desempenho entre homens e mulheres ou entre faixas etárias).</w:t>
      </w:r>
    </w:p>
    <w:p w14:paraId="64C463B6" w14:textId="77777777" w:rsidR="00CE2C2A" w:rsidRDefault="00000000">
      <w:r>
        <w:t>e) Tamanho reduzido do conjunto de treino: treinar CNNs com apenas 300 imagens é uma situação extremamente limitada. Mesmo com data augmentation, o risco de overfitting é alto, e as métricas no conjunto de teste apresentam alta variância. O objetivo didático é mostrar o pipeline, mas não se pode confiar em resultados numéricos como estimativas robustas de desempenho.</w:t>
      </w:r>
    </w:p>
    <w:p w14:paraId="5D3224AB" w14:textId="77777777" w:rsidR="00CE2C2A" w:rsidRDefault="00000000">
      <w:pPr>
        <w:pStyle w:val="Heading2"/>
      </w:pPr>
      <w:r>
        <w:t>4. Pipeline de Pré-processamento</w:t>
      </w:r>
    </w:p>
    <w:p w14:paraId="67B58F02" w14:textId="77777777" w:rsidR="00CE2C2A" w:rsidRDefault="00000000">
      <w:r>
        <w:t>O pipeline implementado no notebook segue os seguintes passos principais:</w:t>
      </w:r>
    </w:p>
    <w:p w14:paraId="3B3C263B" w14:textId="77777777" w:rsidR="00CE2C2A" w:rsidRDefault="00000000">
      <w:r>
        <w:t>1) Download automático do dataset via kagglehub, eliminando dependências de upload manual e mantendo o código reprodutível.</w:t>
      </w:r>
    </w:p>
    <w:p w14:paraId="0D936B7F" w14:textId="77777777" w:rsidR="00CE2C2A" w:rsidRDefault="00000000">
      <w:r>
        <w:t>2) Construção do subconjunto reduzido (SAMPLES = 300), com divisão 70/15/15 em train, val e test, organizada em diretórios compatíveis com o ImageDataGenerator do Keras.</w:t>
      </w:r>
    </w:p>
    <w:p w14:paraId="6B8F943E" w14:textId="77777777" w:rsidR="00CE2C2A" w:rsidRDefault="00000000">
      <w:r>
        <w:t>3) Pré-processamento das imagens com redimensionamento para 224×224, normalização em escala 0–1 e data augmentation leve (rotações, zoom, flips) no conjunto de treino.</w:t>
      </w:r>
    </w:p>
    <w:p w14:paraId="7E36F5B2" w14:textId="77777777" w:rsidR="00CE2C2A" w:rsidRDefault="00000000">
      <w:r>
        <w:t>4) Criação de geradores de dados (train_generator, val_generator, test_generator) usando ImageDataGenerator, com shuffle ativado no treino e desativado no teste para preservar a ordem necessária para cálculo da matriz de confusão.</w:t>
      </w:r>
    </w:p>
    <w:p w14:paraId="1D7CB284" w14:textId="77777777" w:rsidR="00CE2C2A" w:rsidRDefault="00000000">
      <w:pPr>
        <w:pStyle w:val="Heading2"/>
      </w:pPr>
      <w:r>
        <w:lastRenderedPageBreak/>
        <w:t>5. Arquitetura dos Modelos Treinados</w:t>
      </w:r>
    </w:p>
    <w:p w14:paraId="53D92760" w14:textId="77777777" w:rsidR="00CE2C2A" w:rsidRDefault="00000000">
      <w:r>
        <w:rPr>
          <w:b/>
        </w:rPr>
        <w:t xml:space="preserve">5.1 CNN simples (modelo do zero). </w:t>
      </w:r>
    </w:p>
    <w:p w14:paraId="4CC87B45" w14:textId="77777777" w:rsidR="00CE2C2A" w:rsidRDefault="00000000">
      <w:r>
        <w:t>O notebook define uma função create_simple_cnn que cria um modelo Sequential com várias camadas convolucionais (Conv2D) seguidas de MaxPooling, culminando em um Flatten e camadas densas, com última camada de saída sigmoide para classificação binária. O modelo é compilado com loss binary_crossentropy e otimizador Adam (learning_rate=0.001), e treinado por 5 épocas sobre o conjunto de treino, validando a cada época no conjunto de validação.</w:t>
      </w:r>
    </w:p>
    <w:p w14:paraId="422DE766" w14:textId="77777777" w:rsidR="00CE2C2A" w:rsidRDefault="00000000">
      <w:r>
        <w:rPr>
          <w:b/>
        </w:rPr>
        <w:t xml:space="preserve">5.2 Modelo de Transfer Learning (VGG16). </w:t>
      </w:r>
    </w:p>
    <w:p w14:paraId="76130C04" w14:textId="77777777" w:rsidR="00CE2C2A" w:rsidRDefault="00000000">
      <w:r>
        <w:t>Além da CNN simples, o notebook constrói um segundo modelo baseado em Transfer Learning com VGG16 pré-treinado na ImageNet. As camadas convolucionais do VGG16 são congeladas (base_model.trainable = False), e sobre elas são adicionadas camadas densas, Dropout e uma camada de saída sigmoide. O modelo é compilado com Adam (learning_rate=0.0001) e binary_crossentropy, sendo treinado por 10 épocas. Em seguida, a avaliação pode ser feita tanto para o modelo simples quanto para o modelo de Transfer Learning.</w:t>
      </w:r>
    </w:p>
    <w:p w14:paraId="53C0FF18" w14:textId="77777777" w:rsidR="00CE2C2A" w:rsidRDefault="00000000">
      <w:pPr>
        <w:pStyle w:val="Heading2"/>
      </w:pPr>
      <w:r>
        <w:t>6. Avaliação de Desempenho – Métricas de Classificação</w:t>
      </w:r>
    </w:p>
    <w:p w14:paraId="2E072F7C" w14:textId="77777777" w:rsidR="00CE2C2A" w:rsidRDefault="00000000">
      <w:r>
        <w:t>A etapa de avaliação utiliza o gerador de teste (test_generator) para obter as predições do modelo selecionado (MODEL_TO_EVALUATE) e compara esses resultados com os rótulos verdadeiros (y_true). As seguintes métricas são calculadas com a biblioteca scikit-learn:</w:t>
      </w:r>
    </w:p>
    <w:p w14:paraId="64B573DF" w14:textId="77777777" w:rsidR="00CE2C2A" w:rsidRDefault="00000000">
      <w:r>
        <w:t>• Matriz de confusão (confusion_matrix), que quantifica verdadeiros positivos, falsos positivos, verdadeiros negativos e falsos negativos.</w:t>
      </w:r>
      <w:r>
        <w:br/>
        <w:t>• classification_report, que apresenta precisão (precision), revocação (recall/sensibilidade), F1-score e suporte para cada classe.</w:t>
      </w:r>
    </w:p>
    <w:p w14:paraId="202B2B53" w14:textId="77777777" w:rsidR="00CE2C2A" w:rsidRDefault="00000000">
      <w:r>
        <w:t>Também é gerada uma matriz de confusão em forma de mapa de calor (heatmap) com seaborn, funcionando como protótipo de painel visual para o assistente cardiológico. Contudo, devido à natureza aleatória dos rótulos, essas métricas têm valor apenas ilustrativo.</w:t>
      </w:r>
    </w:p>
    <w:p w14:paraId="3329C58D" w14:textId="77777777" w:rsidR="00CE2C2A" w:rsidRDefault="00000000">
      <w:pPr>
        <w:pStyle w:val="Heading2"/>
      </w:pPr>
      <w:r>
        <w:t>7. Fairness – Métricas e Limitações da Análise</w:t>
      </w:r>
    </w:p>
    <w:p w14:paraId="648C871D" w14:textId="77777777" w:rsidR="00CE2C2A" w:rsidRDefault="00000000">
      <w:r>
        <w:t>Do ponto de vista de fairness, o notebook atual não realiza nenhuma análise explícita porque não carrega nem utiliza atributos sensíveis (por exemplo, sexo, idade ou grupo étnico) presentes no dataset original. Como os rótulos NORMAL/ANOMALY também são artificiais, qualquer métrica de equidade calculada sobre esse conjunto não teria significado clínico real. Ainda assim, é possível discutir quais métricas de fairness seriam relevantes e como poderiam ser aplicadas em uma versão futura do projeto.</w:t>
      </w:r>
    </w:p>
    <w:p w14:paraId="7E285C04" w14:textId="77777777" w:rsidR="00CE2C2A" w:rsidRDefault="00000000">
      <w:r>
        <w:t>As métricas de fairness mais importantes para um assistente cardiológico incluiriam, no mínimo:</w:t>
      </w:r>
    </w:p>
    <w:p w14:paraId="6D5F08A6" w14:textId="77777777" w:rsidR="00CE2C2A" w:rsidRDefault="00000000">
      <w:r>
        <w:lastRenderedPageBreak/>
        <w:t>a) Paridade demográfica (Demographic Parity): compara a taxa de predições positivas P(ŷ=1) entre grupos sensíveis (por exemplo, homens vs. mulheres). Uma grande diferença entre essas taxas pode indicar um viés sistemático.</w:t>
      </w:r>
    </w:p>
    <w:p w14:paraId="71DBCA9A" w14:textId="77777777" w:rsidR="00CE2C2A" w:rsidRDefault="00000000">
      <w:r>
        <w:t>b) Igualdade de oportunidades (Equal Opportunity): compara a taxa de verdadeiros positivos (TPR ou sensibilidade) entre grupos, ou seja, P(ŷ=1 | y=1, grupo=A) versus P(ŷ=1 | y=1, grupo=B). Diferenças grandes sugerem que o modelo identifica melhor os casos reais de doença em um grupo do que em outro.</w:t>
      </w:r>
    </w:p>
    <w:p w14:paraId="17F8715B" w14:textId="77777777" w:rsidR="00CE2C2A" w:rsidRDefault="00000000">
      <w:r>
        <w:t>c) Paridade preditiva (Predictive Parity): compara a precisão positiva (PPV) entre grupos, isto é, P(y=1 | ŷ=1, grupo=A) versus P(y=1 | ŷ=1, grupo=B). Diferenças indicam que uma predição positiva tem significados diferentes conforme o grupo, o que é especialmente crítico em contexto clínico.</w:t>
      </w:r>
    </w:p>
    <w:p w14:paraId="312169D4" w14:textId="77777777" w:rsidR="00CE2C2A" w:rsidRDefault="00000000">
      <w:r>
        <w:t>Para aplicar essas métricas de forma concreta em uma futura versão do notebook, seria necessário: (1) carregar o arquivo de metadados do NIH (por exemplo, Data_Entry_2017.csv), (2) associar cada imagem às variáveis sensíveis (idade, sexo, etc.), (3) agrupar as predições e rótulos verdadeiros por grupo sensível, e (4) calcular TPR, FPR, PPV e taxa de positivos para cada grupo, derivando assim as métricas de fairness descritas acima.</w:t>
      </w:r>
    </w:p>
    <w:p w14:paraId="69E5C593" w14:textId="77777777" w:rsidR="00CE2C2A" w:rsidRDefault="00000000">
      <w:r>
        <w:t>Na fase atual, a ausência desses passos é, por si só, uma limitação importante do projeto e deve ser explicitamente reconhecida no relatório técnico.</w:t>
      </w:r>
    </w:p>
    <w:p w14:paraId="2ED99742" w14:textId="77777777" w:rsidR="00CE2C2A" w:rsidRDefault="00000000">
      <w:pPr>
        <w:pStyle w:val="Heading2"/>
      </w:pPr>
      <w:r>
        <w:t>8. Implicações Éticas</w:t>
      </w:r>
    </w:p>
    <w:p w14:paraId="6C8C864E" w14:textId="77777777" w:rsidR="00CE2C2A" w:rsidRDefault="00000000">
      <w:r>
        <w:t>Mesmo em um protótipo educacional, é fundamental discutir as implicações éticas da utilização de modelos de visão computacional em saúde:</w:t>
      </w:r>
    </w:p>
    <w:p w14:paraId="66095B8A" w14:textId="77777777" w:rsidR="00CE2C2A" w:rsidRDefault="00000000">
      <w:r>
        <w:t>1) Risco de confiança indevida: como o dataset desta fase é rotulado de forma artificial, qualquer uso clínico direto do modelo seria profundamente antiético. O relatório deve deixar claro que este modelo é apenas um exercício acadêmico para explorar conceitos de visão computacional.</w:t>
      </w:r>
    </w:p>
    <w:p w14:paraId="1009AB0E" w14:textId="77777777" w:rsidR="00CE2C2A" w:rsidRDefault="00000000">
      <w:r>
        <w:t>2) Viés e discriminação: em uma versão futura, com rótulos reais e metadados completos, um modelo treinado sem monitorar fairness poderia apresentar desempenho inferior em grupos historicamente subatendidos (por exemplo, mulheres, idosos ou minorias étnicas). Isso poderia levar a atrasos ou erros no diagnóstico, ampliando desigualdades de saúde.</w:t>
      </w:r>
    </w:p>
    <w:p w14:paraId="5DF3FD78" w14:textId="77777777" w:rsidR="00CE2C2A" w:rsidRDefault="00000000">
      <w:r>
        <w:t>3) Transparência e explicabilidade: modelos complexos (como CNNs profundas ou arquiteturas de Transfer Learning) são pouco interpretáveis. Em aplicações médicas, é importante combinar modelos com técnicas de explicabilidade (por exemplo, mapas de calor de atenção, Grad-CAM) e garantir que médicos compreendam as limitações do sistema antes de confiar em suas sugestões.</w:t>
      </w:r>
    </w:p>
    <w:p w14:paraId="744FC613" w14:textId="77777777" w:rsidR="00CE2C2A" w:rsidRDefault="00000000">
      <w:r>
        <w:t xml:space="preserve">4) Governança de dados e privacidade: o uso de exames médicos reais exige cuidados rígidos com anonimização, controle de acesso e conformidade com normas de proteção de </w:t>
      </w:r>
      <w:r>
        <w:lastRenderedPageBreak/>
        <w:t>dados (como LGPD e HIPAA). Mesmo em ambientes de laboratório, boas práticas de anonimização devem ser adotadas ao trabalhar com dados sensíveis.</w:t>
      </w:r>
    </w:p>
    <w:p w14:paraId="336EACCE" w14:textId="77777777" w:rsidR="00CE2C2A" w:rsidRDefault="00000000">
      <w:pPr>
        <w:pStyle w:val="Heading2"/>
      </w:pPr>
      <w:r>
        <w:t>9. Recomendações para Próximas Fases</w:t>
      </w:r>
    </w:p>
    <w:p w14:paraId="37E835E0" w14:textId="77777777" w:rsidR="00CE2C2A" w:rsidRDefault="00000000">
      <w:r>
        <w:t>Com base na análise acima, recomenda-se para as próximas fases do CardioAI:</w:t>
      </w:r>
    </w:p>
    <w:p w14:paraId="6267A073" w14:textId="77777777" w:rsidR="00CE2C2A" w:rsidRDefault="00000000">
      <w:r>
        <w:t>• Substituir os rótulos artificiais por rótulos clínicos reais, ao menos para um subconjunto anotado, permitindo avaliar desempenho de forma significativa.</w:t>
      </w:r>
      <w:r>
        <w:br/>
        <w:t>• Incorporar metadados de pacientes (idade, sexo, etc.) na pipeline, a fim de calcular métricas de fairness entre grupos sensíveis.</w:t>
      </w:r>
      <w:r>
        <w:br/>
        <w:t>• Monitorar e documentar explicitamente métricas como diferença de TPR, FPR e taxa de positivos entre grupos, estabelecendo limites aceitáveis de disparidade.</w:t>
      </w:r>
      <w:r>
        <w:br/>
        <w:t>• Aumentar o tamanho e a diversidade do dataset de treino, reduzindo variância nas métricas e melhorando a generalização.</w:t>
      </w:r>
      <w:r>
        <w:br/>
        <w:t>• Integrar o modelo de visão computacional com outras fontes de dados clínicos (sinais vitais, histórico médico) para construir um assistente cardiológico mais robusto e alinhado à prática médica real.</w:t>
      </w:r>
    </w:p>
    <w:p w14:paraId="3C833FF5" w14:textId="77777777" w:rsidR="00CE2C2A" w:rsidRDefault="00000000">
      <w:pPr>
        <w:pStyle w:val="Heading2"/>
      </w:pPr>
      <w:r>
        <w:t>10. Conclusão</w:t>
      </w:r>
    </w:p>
    <w:p w14:paraId="12396E3A" w14:textId="77777777" w:rsidR="00CE2C2A" w:rsidRDefault="00000000">
      <w:r>
        <w:t>O notebook da Fase 4 do CardioAI monta um pipeline completo de download, pré-processamento, treinamento e avaliação de modelos de visão computacional, servindo como base para um futuro assistente cardiológico virtual. Entretanto, o uso de rótulos artificiais, o tamanho reduzido do subconjunto e a ausência de análise de fairness baseada em metadados tornam este protótipo adequado apenas para fins educacionais. O reconhecimento explícito dessas limitações e das implicações éticas é um passo essencial para que versões futuras do projeto possam evoluir em direção a um sistema mais justo, confiável e clinicamente útil.</w:t>
      </w:r>
    </w:p>
    <w:sectPr w:rsidR="00CE2C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04833">
    <w:abstractNumId w:val="8"/>
  </w:num>
  <w:num w:numId="2" w16cid:durableId="1868063698">
    <w:abstractNumId w:val="6"/>
  </w:num>
  <w:num w:numId="3" w16cid:durableId="1424765952">
    <w:abstractNumId w:val="5"/>
  </w:num>
  <w:num w:numId="4" w16cid:durableId="1954557112">
    <w:abstractNumId w:val="4"/>
  </w:num>
  <w:num w:numId="5" w16cid:durableId="841164327">
    <w:abstractNumId w:val="7"/>
  </w:num>
  <w:num w:numId="6" w16cid:durableId="1137648130">
    <w:abstractNumId w:val="3"/>
  </w:num>
  <w:num w:numId="7" w16cid:durableId="597711599">
    <w:abstractNumId w:val="2"/>
  </w:num>
  <w:num w:numId="8" w16cid:durableId="702247831">
    <w:abstractNumId w:val="1"/>
  </w:num>
  <w:num w:numId="9" w16cid:durableId="147456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46F3"/>
    <w:rsid w:val="00A6662D"/>
    <w:rsid w:val="00AA1D8D"/>
    <w:rsid w:val="00B47730"/>
    <w:rsid w:val="00CB0664"/>
    <w:rsid w:val="00CE2C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4B8B15E"/>
  <w14:defaultImageDpi w14:val="300"/>
  <w15:docId w15:val="{589341F8-AC12-DB4A-97BE-C70005D0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1773</Words>
  <Characters>10108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Pedroso</cp:lastModifiedBy>
  <cp:revision>2</cp:revision>
  <dcterms:created xsi:type="dcterms:W3CDTF">2025-11-25T00:06:00Z</dcterms:created>
  <dcterms:modified xsi:type="dcterms:W3CDTF">2025-11-25T00:06:00Z</dcterms:modified>
  <cp:category/>
</cp:coreProperties>
</file>