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60"/>
          <w:szCs w:val="60"/>
          <w:u w:val="none"/>
          <w:shd w:fill="auto" w:val="clear"/>
          <w:vertAlign w:val="baseline"/>
          <w:rtl w:val="0"/>
        </w:rPr>
        <w:t xml:space="preserve">Stacklyst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Documento de Atividades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560" w:lineRule="auto"/>
        <w:jc w:val="center"/>
        <w:rPr/>
      </w:pPr>
      <w:r>
        <w:t>Laboratório de Engenharia de Software</w:t>
        <w:br/>
        <w:t>Projeto acadêmico</w:t>
        <w:br/>
        <w:t>Revisão dos modelos: 28/09/2026 | Base técnica conferida: 28/09/2026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line="276" w:lineRule="auto"/>
        <w:rPr/>
      </w:pPr>
      <w:bookmarkStart w:colFirst="0" w:colLast="0" w:name="_heading=h.31sxnawvmg9i" w:id="0"/>
      <w:bookmarkEnd w:id="0"/>
      <w:r w:rsidDel="00000000" w:rsidR="00000000" w:rsidRPr="00000000">
        <w:rPr>
          <w:color w:val="1f4e78"/>
          <w:rtl w:val="0"/>
        </w:rPr>
        <w:t xml:space="preserve">1. Índice</w:t>
      </w:r>
      <w:r w:rsidDel="00000000" w:rsidR="00000000" w:rsidRPr="00000000">
        <w:rPr>
          <w:rtl w:val="0"/>
        </w:rPr>
      </w:r>
    </w:p>
    <w:sdt>
      <w:sdtPr>
        <w:id w:val="-67497669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after="0"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1sxnawvmg9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1. 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after="0"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27vizeo2l0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2. 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after="0"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yhk1nnizkm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 Atividades do Negócio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7t1xjlgjr7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3.1 AN01 — Aprender em uma trilha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a5n1e4kwpd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3.1.1 Fluxo principal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m44y0tghgi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3.1.2 Diagrama de Atividades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xgcq6pk0se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3.2 AN02 — Participar de duelo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su9y2pavx0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3.2.1 Fluxo principal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aytonvwpsn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3.2.2 Diagrama de Atividades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qv49ahmslj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3.3 AN03 — Resolver exercício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2ymj8nl910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3.3.1 Fluxo principal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es7kyqlx9x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3.3.2 Diagrama de Atividades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txcs1c3auc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3.4 AN04 — Acompanhar a evolução no aprendizado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qqko5t13l6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3.4.1 Fluxo principal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iy4rnhqwku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3.4.2 Diagrama de Atividades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4ceqqc9iq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3.5 AN05 — Interagir com a comunidade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5k1ybv5gn6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3.5.1 Fluxo principal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74ry88vzcd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3.5.2 Diagrama de Atividades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nidi682rth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3.6 AN06 — Consultar ajuda do exercício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mtoa5fq8dn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3.6.1 Fluxo principal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jb8c7fvsrq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3.6.2 Diagrama de Atividades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mtzhd17w7x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3.7 AN07 — Atuar como avaliador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xmvw7wb9hf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3.7.1 Fluxos de credenciamento e avaliação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avkzae0fgn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3.7.2 Diagrama de Atividades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ak367qyc6g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3.8 AN08 — Empresa divulgar vaga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vy00c9zg7z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3.8.1 Fluxo principal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c259wc9j9p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3.8.2 Diagrama de Atividades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l5fuz588dm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3.9 AN09 — Administração da plataforma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q6efdwu184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3.9.1 Fluxo principal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2j8jx5fs8z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3.9.2 Diagrama de Atividades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slmnvl9iqx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 Relação entre atividades e requisitos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pStyle w:val="Heading1"/>
        <w:pageBreakBefore w:val="1"/>
        <w:spacing w:line="276" w:lineRule="auto"/>
        <w:rPr/>
      </w:pPr>
      <w:bookmarkStart w:colFirst="0" w:colLast="0" w:name="_heading=h.v27vizeo2l0p" w:id="1"/>
      <w:bookmarkEnd w:id="1"/>
      <w:r w:rsidDel="00000000" w:rsidR="00000000" w:rsidRPr="00000000">
        <w:rPr>
          <w:color w:val="1f4e78"/>
          <w:rtl w:val="0"/>
        </w:rPr>
        <w:t xml:space="preserve">2.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Este documento descreve os processos humanos de aprendizagem, competição, colaboração, avaliação e recrutamento relacionados ao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. Cada atividade identifica participantes, condições de início, decisões e resultados de negócio. Os procedimentos internos do software pertencem aos requisitos e às especificações técnicas.</w:t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jyhk1nnizkmd" w:id="2"/>
      <w:bookmarkEnd w:id="2"/>
      <w:r w:rsidDel="00000000" w:rsidR="00000000" w:rsidRPr="00000000">
        <w:rPr>
          <w:color w:val="1f4e78"/>
          <w:rtl w:val="0"/>
        </w:rPr>
        <w:t xml:space="preserve">3. Atividades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>
        <w:t>Os fluxos e diagramas descrevem ações e decisões dos participantes do negócio. Detalhes de autenticação, banco de dados, execução de código e cálculo de recompensas pertencem aos modelos do sistema. As regras vigentes de duelos são vagas abertas, espera de até 24 horas e confronto de duas horas. AN07 e AN08 possuem dois recortes para separar processos com gatilhos e participantes distintos.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heading=h.a7t1xjlgjr7q" w:id="3"/>
      <w:bookmarkEnd w:id="3"/>
      <w:r w:rsidDel="00000000" w:rsidR="00000000" w:rsidRPr="00000000">
        <w:rPr>
          <w:color w:val="1f4e78"/>
          <w:rtl w:val="0"/>
        </w:rPr>
        <w:t xml:space="preserve">3.1 AN01 — Aprender em uma trilha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Organizar o estudo de programação em um percurso compatível com os objetivos e conhecimentos do estudante.</w:t>
      </w:r>
    </w:p>
    <w:p w:rsidR="00000000" w:rsidDel="00000000" w:rsidP="00000000" w:rsidRDefault="00000000" w:rsidRPr="00000000" w14:paraId="00000032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Estudante ou desenvolvedor em formação.</w:t>
      </w:r>
    </w:p>
    <w:p w:rsidR="00000000" w:rsidDel="00000000" w:rsidP="00000000" w:rsidRDefault="00000000" w:rsidRPr="00000000" w14:paraId="00000033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Percurso de estudo disponível e objetivos de aprendizagem definidos pelo estudante.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heading=h.1a5n1e4kwpdn" w:id="4"/>
      <w:bookmarkEnd w:id="4"/>
      <w:r w:rsidDel="00000000" w:rsidR="00000000" w:rsidRPr="00000000">
        <w:rPr>
          <w:rtl w:val="0"/>
        </w:rPr>
        <w:t xml:space="preserve">3.1.1 Fluxo principal</w:t>
      </w:r>
    </w:p>
    <w:p w:rsidR="00000000" w:rsidDel="00000000" w:rsidP="00000000" w:rsidRDefault="00000000" w:rsidRPr="00000000" w14:paraId="00000035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estudante identifica a linguagem e o percurso que deseja estudar.</w:t>
      </w:r>
    </w:p>
    <w:p w:rsidR="00000000" w:rsidDel="00000000" w:rsidP="00000000" w:rsidRDefault="00000000" w:rsidRPr="00000000" w14:paraId="00000036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estudante </w:t>
      </w:r>
      <w:r w:rsidDel="00000000" w:rsidR="00000000" w:rsidRPr="00000000">
        <w:rPr>
          <w:rtl w:val="0"/>
        </w:rPr>
        <w:t xml:space="preserve">consulta</w:t>
      </w:r>
      <w:r w:rsidDel="00000000" w:rsidR="00000000" w:rsidRPr="00000000">
        <w:rPr>
          <w:rtl w:val="0"/>
        </w:rPr>
        <w:t xml:space="preserve"> as etapas do percurso e analisa seu histórico de aprendizagem.</w:t>
      </w:r>
    </w:p>
    <w:p w:rsidR="00000000" w:rsidDel="00000000" w:rsidP="00000000" w:rsidRDefault="00000000" w:rsidRPr="00000000" w14:paraId="00000037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estudante escolhe uma lição para a qual cumpre os pré-requisitos ou uma lição concluída que deseja revisar.</w:t>
      </w:r>
    </w:p>
    <w:p w:rsidR="00000000" w:rsidDel="00000000" w:rsidP="00000000" w:rsidRDefault="00000000" w:rsidRPr="00000000" w14:paraId="00000038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estudante estuda a explicação e os exemplos da lição.</w:t>
      </w:r>
    </w:p>
    <w:p w:rsidR="00000000" w:rsidDel="00000000" w:rsidP="00000000" w:rsidRDefault="00000000" w:rsidRPr="00000000" w14:paraId="00000039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estudante resolve os exercícios propostos, conforme AN03.</w:t>
      </w:r>
    </w:p>
    <w:p w:rsidR="00000000" w:rsidDel="00000000" w:rsidP="00000000" w:rsidRDefault="00000000" w:rsidRPr="00000000" w14:paraId="0000003A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O estudante analisa o feedback e revisa os conteúdos em que encontrou dificuldade.</w:t>
      </w:r>
    </w:p>
    <w:p w:rsidR="00000000" w:rsidDel="00000000" w:rsidP="00000000" w:rsidRDefault="00000000" w:rsidRPr="00000000" w14:paraId="0000003B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O estudante verifica as etapas concluídas e decide avançar, revisar ou encerrar a sessão de estudo.</w:t>
      </w:r>
    </w:p>
    <w:p w:rsidR="00000000" w:rsidDel="00000000" w:rsidP="00000000" w:rsidRDefault="00000000" w:rsidRPr="00000000" w14:paraId="0000003C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Decisões: </w:t>
      </w:r>
      <w:r w:rsidDel="00000000" w:rsidR="00000000" w:rsidRPr="00000000">
        <w:rPr>
          <w:rtl w:val="0"/>
        </w:rPr>
        <w:t xml:space="preserve">Os pré-requisitos estão cumpridos? É necessário revisar o conteúdo? O estudante deseja continuar o percurso?</w:t>
      </w:r>
    </w:p>
    <w:p w:rsidR="00000000" w:rsidDel="00000000" w:rsidP="00000000" w:rsidRDefault="00000000" w:rsidRPr="00000000" w14:paraId="0000003D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Exceções: </w:t>
      </w:r>
      <w:r w:rsidDel="00000000" w:rsidR="00000000" w:rsidRPr="00000000">
        <w:rPr>
          <w:rtl w:val="0"/>
        </w:rPr>
        <w:t xml:space="preserve">Se faltarem conhecimentos prévios, o estudante retoma as etapas anteriores. Se o material estiver indisponível, adia a etapa ou escolhe outro conteúdo disponível.</w:t>
      </w:r>
    </w:p>
    <w:p w:rsidR="00000000" w:rsidDel="00000000" w:rsidP="00000000" w:rsidRDefault="00000000" w:rsidRPr="00000000" w14:paraId="0000003E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Resultado final: </w:t>
      </w:r>
      <w:r w:rsidDel="00000000" w:rsidR="00000000" w:rsidRPr="00000000">
        <w:rPr>
          <w:rtl w:val="0"/>
        </w:rPr>
        <w:t xml:space="preserve">Etapas estudadas, dificuldades identificadas e próximo objetivo de aprendizagem definido.</w:t>
      </w:r>
    </w:p>
    <w:p w:rsidR="00000000" w:rsidDel="00000000" w:rsidP="00000000" w:rsidRDefault="00000000" w:rsidRPr="00000000" w14:paraId="0000003F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Rastreabilidade: </w:t>
      </w:r>
      <w:r w:rsidDel="00000000" w:rsidR="00000000" w:rsidRPr="00000000">
        <w:rPr>
          <w:rtl w:val="0"/>
        </w:rPr>
        <w:t xml:space="preserve">RF005–RF010; UC004–UC007. A pontuação e o registro automático de progresso são responsabilidades do sistema.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heading=h.gm44y0tghgia" w:id="5"/>
      <w:bookmarkEnd w:id="5"/>
      <w:r w:rsidDel="00000000" w:rsidR="00000000" w:rsidRPr="00000000">
        <w:rPr>
          <w:rtl w:val="0"/>
        </w:rPr>
        <w:t xml:space="preserve">3.1.2 Diagrama de Atividades</w:t>
      </w:r>
    </w:p>
    <w:p>
      <w:pPr>
        <w:pStyle w:val="Heading3"/>
        <w:pageBreakBefore/>
      </w:pPr>
      <w:r>
        <w:t>AN01 — Aprender em uma trilha</w:t>
      </w:r>
    </w:p>
    <w:p>
      <w:pPr>
        <w:keepNext/>
        <w:jc w:val="center"/>
      </w:pPr>
      <w:r>
        <w:drawing>
          <wp:inline>
            <wp:extent cx="5566283" cy="676656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01 Aprender em uma trilh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66283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AN01 — Aprender em uma trilha.</w:t>
      </w:r>
    </w:p>
    <w:p>
      <w:r>
        <w:rPr>
          <w:sz w:val="18"/>
        </w:rPr>
        <w:t>Fonte editável: Stacklyst-revisado.asta / AN01.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heading=h.1xgcq6pk0sed" w:id="6"/>
      <w:bookmarkEnd w:id="6"/>
      <w:r w:rsidDel="00000000" w:rsidR="00000000" w:rsidRPr="00000000">
        <w:rPr>
          <w:color w:val="1f4e78"/>
          <w:rtl w:val="0"/>
        </w:rPr>
        <w:t xml:space="preserve">3.2 AN02 — Participar de duelo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Participar de um desafio de programação com outro participante e analisar o resultado competitivo e o feedback.</w:t>
      </w:r>
    </w:p>
    <w:p w:rsidR="00000000" w:rsidDel="00000000" w:rsidP="00000000" w:rsidRDefault="00000000" w:rsidRPr="00000000" w14:paraId="00000046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Participante que abre o duelo; oponente que ocupa a vaga; avaliador ou administrador autorizado, quando houver empate técnico.</w:t>
      </w:r>
    </w:p>
    <w:p w:rsidR="00000000" w:rsidDel="00000000" w:rsidP="00000000" w:rsidRDefault="00000000" w:rsidRPr="00000000" w14:paraId="00000047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Participantes interessados na mesma linguagem; desafio disponível; regras e prazos conhecidos.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heading=h.vsu9y2pavx03" w:id="7"/>
      <w:bookmarkEnd w:id="7"/>
      <w:r w:rsidDel="00000000" w:rsidR="00000000" w:rsidRPr="00000000">
        <w:rPr>
          <w:rtl w:val="0"/>
        </w:rPr>
        <w:t xml:space="preserve">3.2.1 Fluxo principal</w:t>
      </w:r>
    </w:p>
    <w:p w:rsidR="00000000" w:rsidDel="00000000" w:rsidP="00000000" w:rsidRDefault="00000000" w:rsidRPr="00000000" w14:paraId="00000049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participante escolhe a linguagem e procura uma vaga de duelo aberta ou manifesta interesse em iniciar um novo duelo.</w:t>
      </w:r>
    </w:p>
    <w:p w:rsidR="00000000" w:rsidDel="00000000" w:rsidP="00000000" w:rsidRDefault="00000000" w:rsidRPr="00000000" w14:paraId="0000004A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Na ausência de oponente, o participante aguarda a entrada de outro interessado, por até 24 horas. O segundo participante entra voluntariamente.</w:t>
      </w:r>
    </w:p>
    <w:p w:rsidR="00000000" w:rsidDel="00000000" w:rsidP="00000000" w:rsidRDefault="00000000" w:rsidRPr="00000000" w14:paraId="0000004B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Com o confronto iniciado, os dois participantes leem o desafio e os critérios de avaliação; dispõem de duas horas para o confronto.</w:t>
      </w:r>
    </w:p>
    <w:p w:rsidR="00000000" w:rsidDel="00000000" w:rsidP="00000000" w:rsidRDefault="00000000" w:rsidRPr="00000000" w14:paraId="0000004C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Cada participante elabora e envia sua própria solução dentro do prazo.</w:t>
      </w:r>
    </w:p>
    <w:p w:rsidR="00000000" w:rsidDel="00000000" w:rsidP="00000000" w:rsidRDefault="00000000" w:rsidRPr="00000000" w14:paraId="0000004D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Os participantes consultam o resultado da avaliação das soluções ou aguardam a conclusão da análise.</w:t>
      </w:r>
    </w:p>
    <w:p w:rsidR="00000000" w:rsidDel="00000000" w:rsidP="00000000" w:rsidRDefault="00000000" w:rsidRPr="00000000" w14:paraId="0000004E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Em empate técnico, um avaliador ou administrador que não participou do duelo compara as soluções e emite parecer fundamentado.</w:t>
      </w:r>
    </w:p>
    <w:p w:rsidR="00000000" w:rsidDel="00000000" w:rsidP="00000000" w:rsidRDefault="00000000" w:rsidRPr="00000000" w14:paraId="0000004F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Os participantes tomam conhecimento do resultado e analisam o feedback para orientar a prática seguinte.</w:t>
      </w:r>
    </w:p>
    <w:p w:rsidR="00000000" w:rsidDel="00000000" w:rsidP="00000000" w:rsidRDefault="00000000" w:rsidRPr="00000000" w14:paraId="00000050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Decisões: </w:t>
      </w:r>
      <w:r w:rsidDel="00000000" w:rsidR="00000000" w:rsidRPr="00000000">
        <w:rPr>
          <w:rtl w:val="0"/>
        </w:rPr>
        <w:t xml:space="preserve">Há vaga ou oponente disponível? A solução foi entregue no prazo? O resultado exige parecer humano?</w:t>
      </w:r>
    </w:p>
    <w:p w:rsidR="00000000" w:rsidDel="00000000" w:rsidP="00000000" w:rsidRDefault="00000000" w:rsidRPr="00000000" w14:paraId="00000051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Exceções: </w:t>
      </w:r>
      <w:r w:rsidDel="00000000" w:rsidR="00000000" w:rsidRPr="00000000">
        <w:rPr>
          <w:rtl w:val="0"/>
        </w:rPr>
        <w:t xml:space="preserve">A espera pode encerrar sem oponente. Ao fim do confronto, sem envios não há vencedor; um envio elegível pode vencer. Em falha de avaliação, não se presume vitória.</w:t>
      </w:r>
    </w:p>
    <w:p w:rsidR="00000000" w:rsidDel="00000000" w:rsidP="00000000" w:rsidRDefault="00000000" w:rsidRPr="00000000" w14:paraId="00000052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Resultado final: </w:t>
      </w:r>
      <w:r w:rsidDel="00000000" w:rsidR="00000000" w:rsidRPr="00000000">
        <w:rPr>
          <w:rtl w:val="0"/>
        </w:rPr>
        <w:t xml:space="preserve">Duelo concluído com resultado conhecido ou encerrado sem vencedor. A recompensa de 50 XP, quando houver vencedor, é concedida pelo sistema uma única vez.</w:t>
      </w:r>
    </w:p>
    <w:p w:rsidR="00000000" w:rsidDel="00000000" w:rsidP="00000000" w:rsidRDefault="00000000" w:rsidRPr="00000000" w14:paraId="00000053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Rastreabilidade: </w:t>
      </w:r>
      <w:r w:rsidDel="00000000" w:rsidR="00000000" w:rsidRPr="00000000">
        <w:rPr>
          <w:rtl w:val="0"/>
        </w:rPr>
        <w:t xml:space="preserve">RF016–RF017, RF019–RF021; UC008–UC010 e UC016. Convites diretos e regras legadas de rejeição não compõem este processo.</w:t>
      </w:r>
    </w:p>
    <w:tbl>
      <w:tblPr>
        <w:tblStyle w:val="Table1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</w:trPr>
        <w:tc>
          <w:tcPr>
            <w:shd w:fill="fef3c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Regra do processo: participação em duelos abertos; espera de até 24 horas, confronto de duas horas e avaliação humana apenas quando necessária.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heading=h.iaytonvwpsnc" w:id="8"/>
      <w:bookmarkEnd w:id="8"/>
      <w:r w:rsidDel="00000000" w:rsidR="00000000" w:rsidRPr="00000000">
        <w:rPr>
          <w:rtl w:val="0"/>
        </w:rPr>
        <w:t xml:space="preserve">3.2.2 Diagrama de Atividades</w:t>
      </w:r>
    </w:p>
    <w:p>
      <w:pPr>
        <w:pStyle w:val="Heading3"/>
        <w:pageBreakBefore/>
      </w:pPr>
      <w:r>
        <w:t>AN02 — Participar de duelo</w:t>
      </w:r>
    </w:p>
    <w:p>
      <w:pPr>
        <w:keepNext/>
        <w:jc w:val="center"/>
      </w:pPr>
      <w:r>
        <w:drawing>
          <wp:inline>
            <wp:extent cx="4323922" cy="676656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02 Participar de duel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3922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AN02 — Participar de duelo.</w:t>
      </w:r>
    </w:p>
    <w:p>
      <w:r>
        <w:rPr>
          <w:sz w:val="18"/>
        </w:rPr>
        <w:t>Fonte editável: Stacklyst-revisado.asta / AN02.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heading=h.tqv49ahmsljf" w:id="9"/>
      <w:bookmarkEnd w:id="9"/>
      <w:r w:rsidDel="00000000" w:rsidR="00000000" w:rsidRPr="00000000">
        <w:rPr>
          <w:color w:val="1f4e78"/>
          <w:rtl w:val="0"/>
        </w:rPr>
        <w:t xml:space="preserve">3.3 AN03 — Resolver exercício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Praticar conhecimentos de programação, avaliar a própria solução e aprender com o feedback recebido.</w:t>
      </w:r>
    </w:p>
    <w:p w:rsidR="00000000" w:rsidDel="00000000" w:rsidP="00000000" w:rsidRDefault="00000000" w:rsidRPr="00000000" w14:paraId="0000005D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Estudante ou desenvolvedor em formação.</w:t>
      </w:r>
    </w:p>
    <w:p w:rsidR="00000000" w:rsidDel="00000000" w:rsidP="00000000" w:rsidRDefault="00000000" w:rsidRPr="00000000" w14:paraId="0000005E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Exercício disponível e conhecimentos prévios exigidos atendidos.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heading=h.f2ymj8nl910w" w:id="10"/>
      <w:bookmarkEnd w:id="10"/>
      <w:r w:rsidDel="00000000" w:rsidR="00000000" w:rsidRPr="00000000">
        <w:rPr>
          <w:rtl w:val="0"/>
        </w:rPr>
        <w:t xml:space="preserve">3.3.1 Fluxo principal</w:t>
      </w:r>
    </w:p>
    <w:p w:rsidR="00000000" w:rsidDel="00000000" w:rsidP="00000000" w:rsidRDefault="00000000" w:rsidRPr="00000000" w14:paraId="00000060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estudante lê o enunciado, os exemplos e os critérios do exercício.</w:t>
      </w:r>
    </w:p>
    <w:p w:rsidR="00000000" w:rsidDel="00000000" w:rsidP="00000000" w:rsidRDefault="00000000" w:rsidRPr="00000000" w14:paraId="00000061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estudante interpreta o problema e planeja uma solução.</w:t>
      </w:r>
    </w:p>
    <w:p w:rsidR="00000000" w:rsidDel="00000000" w:rsidP="00000000" w:rsidRDefault="00000000" w:rsidRPr="00000000" w14:paraId="00000062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estudante elabora a resposta ou o código; quando necessário, consulta ajuda permitida, conforme AN06.</w:t>
      </w:r>
    </w:p>
    <w:p w:rsidR="00000000" w:rsidDel="00000000" w:rsidP="00000000" w:rsidRDefault="00000000" w:rsidRPr="00000000" w14:paraId="00000063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estudante testa a solução quando essa possibilidade está disponível e a submete para avaliação.</w:t>
      </w:r>
    </w:p>
    <w:p w:rsidR="00000000" w:rsidDel="00000000" w:rsidP="00000000" w:rsidRDefault="00000000" w:rsidRPr="00000000" w14:paraId="00000064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estudante analisa o feedback; em caso de erro, revisa a solução e realiza nova tentativa.</w:t>
      </w:r>
    </w:p>
    <w:p w:rsidR="00000000" w:rsidDel="00000000" w:rsidP="00000000" w:rsidRDefault="00000000" w:rsidRPr="00000000" w14:paraId="00000065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Após o resultado, o estudante decide prosseguir, praticar novamente ou revisar o conteúdo.</w:t>
      </w:r>
    </w:p>
    <w:p w:rsidR="00000000" w:rsidDel="00000000" w:rsidP="00000000" w:rsidRDefault="00000000" w:rsidRPr="00000000" w14:paraId="00000066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Decisões: </w:t>
      </w:r>
      <w:r w:rsidDel="00000000" w:rsidR="00000000" w:rsidRPr="00000000">
        <w:rPr>
          <w:rtl w:val="0"/>
        </w:rPr>
        <w:t xml:space="preserve">O enunciado foi compreendido? É necessário consultar ajuda? A solução atende aos critérios? É preciso tentar novamente?</w:t>
      </w:r>
    </w:p>
    <w:p w:rsidR="00000000" w:rsidDel="00000000" w:rsidP="00000000" w:rsidRDefault="00000000" w:rsidRPr="00000000" w14:paraId="00000067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Exceções: </w:t>
      </w:r>
      <w:r w:rsidDel="00000000" w:rsidR="00000000" w:rsidRPr="00000000">
        <w:rPr>
          <w:rtl w:val="0"/>
        </w:rPr>
        <w:t xml:space="preserve">Dúvida conceitual leva à consulta de material de apoio. Em indisponibilidade da avaliação, o estudante preserva sua solução e tenta novamente, sem presumir aprovação.</w:t>
      </w:r>
    </w:p>
    <w:p w:rsidR="00000000" w:rsidDel="00000000" w:rsidP="00000000" w:rsidRDefault="00000000" w:rsidRPr="00000000" w14:paraId="00000068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Resultado final: </w:t>
      </w:r>
      <w:r w:rsidDel="00000000" w:rsidR="00000000" w:rsidRPr="00000000">
        <w:rPr>
          <w:rtl w:val="0"/>
        </w:rPr>
        <w:t xml:space="preserve">Solução analisada e aprendizado orientado pelo feedback; progresso confirmado quando os critérios da atividade forem atendidos.</w:t>
      </w:r>
    </w:p>
    <w:p w:rsidR="00000000" w:rsidDel="00000000" w:rsidP="00000000" w:rsidRDefault="00000000" w:rsidRPr="00000000" w14:paraId="00000069">
      <w:pPr>
        <w:keepLines w:val="1"/>
        <w:rPr/>
      </w:pPr>
      <w:r>
        <w:t>Rastreabilidade: RF008–RF009; UC006, UC028 e UC029. Avaliação automática, execução isolada e persistência são detalhadas nos documentos de sistema.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heading=h.pes7kyqlx9xm" w:id="11"/>
      <w:bookmarkEnd w:id="11"/>
      <w:r w:rsidDel="00000000" w:rsidR="00000000" w:rsidRPr="00000000">
        <w:rPr>
          <w:rtl w:val="0"/>
        </w:rPr>
        <w:t xml:space="preserve">3.3.2 Diagrama de Atividades</w:t>
      </w:r>
    </w:p>
    <w:p>
      <w:pPr>
        <w:pStyle w:val="Heading3"/>
        <w:pageBreakBefore/>
      </w:pPr>
      <w:r>
        <w:t>AN03 — Resolver exercício</w:t>
      </w:r>
    </w:p>
    <w:p>
      <w:pPr>
        <w:keepNext/>
        <w:jc w:val="center"/>
      </w:pPr>
      <w:r>
        <w:drawing>
          <wp:inline>
            <wp:extent cx="5715000" cy="672410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03 Resolver exercíci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724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AN03 — Resolver exercício.</w:t>
      </w:r>
    </w:p>
    <w:p>
      <w:r>
        <w:rPr>
          <w:sz w:val="18"/>
        </w:rPr>
        <w:t>Fonte editável: Stacklyst-revisado.asta / AN03.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heading=h.5txcs1c3aucf" w:id="12"/>
      <w:bookmarkEnd w:id="12"/>
      <w:r w:rsidDel="00000000" w:rsidR="00000000" w:rsidRPr="00000000">
        <w:rPr>
          <w:color w:val="1f4e78"/>
          <w:rtl w:val="0"/>
        </w:rPr>
        <w:t xml:space="preserve">3.4 AN04 — Acompanhar a evolução no aprendizado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Interpretar o histórico de aprendizagem e definir os próximos objetivos de estudo.</w:t>
      </w:r>
    </w:p>
    <w:p w:rsidR="00000000" w:rsidDel="00000000" w:rsidP="00000000" w:rsidRDefault="00000000" w:rsidRPr="00000000" w14:paraId="00000070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Estudante ou desenvolvedor em formação.</w:t>
      </w:r>
    </w:p>
    <w:p w:rsidR="00000000" w:rsidDel="00000000" w:rsidP="00000000" w:rsidRDefault="00000000" w:rsidRPr="00000000" w14:paraId="00000071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Histórico e indicadores de aprendizagem disponíveis para consulta.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heading=h.xqqko5t13l6d" w:id="13"/>
      <w:bookmarkEnd w:id="13"/>
      <w:r w:rsidDel="00000000" w:rsidR="00000000" w:rsidRPr="00000000">
        <w:rPr>
          <w:rtl w:val="0"/>
        </w:rPr>
        <w:t xml:space="preserve">3.4.1 Fluxo principal</w:t>
      </w:r>
    </w:p>
    <w:p w:rsidR="00000000" w:rsidDel="00000000" w:rsidP="00000000" w:rsidRDefault="00000000" w:rsidRPr="00000000" w14:paraId="00000073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estudante consulta as atividades realizadas e os resultados obtidos.</w:t>
      </w:r>
    </w:p>
    <w:p w:rsidR="00000000" w:rsidDel="00000000" w:rsidP="00000000" w:rsidRDefault="00000000" w:rsidRPr="00000000" w14:paraId="00000074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estudante compara a evolução observada com seus objetivos de estudo.</w:t>
      </w:r>
    </w:p>
    <w:p w:rsidR="00000000" w:rsidDel="00000000" w:rsidP="00000000" w:rsidRDefault="00000000" w:rsidRPr="00000000" w14:paraId="00000075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estudante identifica conteúdos dominados e dificuldades recorrentes.</w:t>
      </w:r>
    </w:p>
    <w:p w:rsidR="00000000" w:rsidDel="00000000" w:rsidP="00000000" w:rsidRDefault="00000000" w:rsidRPr="00000000" w14:paraId="00000076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estudante consulta XP, nível, sequência e conquistas como indicadores complementares de participação.</w:t>
      </w:r>
    </w:p>
    <w:p w:rsidR="00000000" w:rsidDel="00000000" w:rsidP="00000000" w:rsidRDefault="00000000" w:rsidRPr="00000000" w14:paraId="00000077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Quando desejar, o estudante consulta o ranking e interpreta sua posição sem equipará-la, isoladamente, ao domínio técnico.</w:t>
      </w:r>
    </w:p>
    <w:p w:rsidR="00000000" w:rsidDel="00000000" w:rsidP="00000000" w:rsidRDefault="00000000" w:rsidRPr="00000000" w14:paraId="00000078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O estudante decide revisar conteúdos, repetir exercícios ou prosseguir na trilha.</w:t>
      </w:r>
    </w:p>
    <w:p w:rsidR="00000000" w:rsidDel="00000000" w:rsidP="00000000" w:rsidRDefault="00000000" w:rsidRPr="00000000" w14:paraId="00000079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O estudante define o próximo objetivo e retoma a prática.</w:t>
      </w:r>
    </w:p>
    <w:p w:rsidR="00000000" w:rsidDel="00000000" w:rsidP="00000000" w:rsidRDefault="00000000" w:rsidRPr="00000000" w14:paraId="0000007A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Decisões: </w:t>
      </w:r>
      <w:r w:rsidDel="00000000" w:rsidR="00000000" w:rsidRPr="00000000">
        <w:rPr>
          <w:rtl w:val="0"/>
        </w:rPr>
        <w:t xml:space="preserve">Os objetivos foram alcançados? Há dificuldade recorrente? É mais adequado revisar ou avançar?</w:t>
      </w:r>
    </w:p>
    <w:p w:rsidR="00000000" w:rsidDel="00000000" w:rsidP="00000000" w:rsidRDefault="00000000" w:rsidRPr="00000000" w14:paraId="0000007B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Exceções: </w:t>
      </w:r>
      <w:r w:rsidDel="00000000" w:rsidR="00000000" w:rsidRPr="00000000">
        <w:rPr>
          <w:rtl w:val="0"/>
        </w:rPr>
        <w:t xml:space="preserve">Sem histórico suficiente, o estudante inicia atividades para conhecer seu desempenho. Se os indicadores estiverem indisponíveis, adia sua análise.</w:t>
      </w:r>
    </w:p>
    <w:p w:rsidR="00000000" w:rsidDel="00000000" w:rsidP="00000000" w:rsidRDefault="00000000" w:rsidRPr="00000000" w14:paraId="0000007C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Resultado final: </w:t>
      </w:r>
      <w:r w:rsidDel="00000000" w:rsidR="00000000" w:rsidRPr="00000000">
        <w:rPr>
          <w:rtl w:val="0"/>
        </w:rPr>
        <w:t xml:space="preserve">Evolução compreendida e próximos objetivos de aprendizagem definidos. Repetições não geram recompensa adicional para a mesma atividade já pontuada.</w:t>
      </w:r>
    </w:p>
    <w:p w:rsidR="00000000" w:rsidDel="00000000" w:rsidP="00000000" w:rsidRDefault="00000000" w:rsidRPr="00000000" w14:paraId="0000007D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Rastreabilidade: </w:t>
      </w:r>
      <w:r w:rsidDel="00000000" w:rsidR="00000000" w:rsidRPr="00000000">
        <w:rPr>
          <w:rtl w:val="0"/>
        </w:rPr>
        <w:t xml:space="preserve">RF009–RF015; UC007 e UC011. Cálculo de XP, nível e ranking permanece como responsabilidade automatizada do sistema.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heading=h.tiy4rnhqwkum" w:id="14"/>
      <w:bookmarkEnd w:id="14"/>
      <w:r w:rsidDel="00000000" w:rsidR="00000000" w:rsidRPr="00000000">
        <w:rPr>
          <w:rtl w:val="0"/>
        </w:rPr>
        <w:t xml:space="preserve">3.4.2 Diagrama de Atividades</w:t>
      </w:r>
    </w:p>
    <w:p>
      <w:pPr>
        <w:pStyle w:val="Heading3"/>
        <w:pageBreakBefore/>
      </w:pPr>
      <w:r>
        <w:t>AN04 — Acompanhar evolução</w:t>
      </w:r>
    </w:p>
    <w:p>
      <w:pPr>
        <w:keepNext/>
        <w:jc w:val="center"/>
      </w:pPr>
      <w:r>
        <w:drawing>
          <wp:inline>
            <wp:extent cx="5715000" cy="612578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04 Acompanhar evoluçã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125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AN04 — Acompanhar evolução.</w:t>
      </w:r>
    </w:p>
    <w:p>
      <w:r>
        <w:rPr>
          <w:sz w:val="18"/>
        </w:rPr>
        <w:t>Fonte editável: Stacklyst-revisado.asta / AN04.</w:t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heading=h.3j4ceqqc9iqx" w:id="15"/>
      <w:bookmarkEnd w:id="15"/>
      <w:r w:rsidDel="00000000" w:rsidR="00000000" w:rsidRPr="00000000">
        <w:rPr>
          <w:color w:val="1f4e78"/>
          <w:rtl w:val="0"/>
        </w:rPr>
        <w:t xml:space="preserve">3.5 AN05 — Interagir com a comunidade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Compartilhar conhecimentos, esclarecer dúvidas e tratar conteúdo inadequado na comunidade.</w:t>
      </w:r>
    </w:p>
    <w:p w:rsidR="00000000" w:rsidDel="00000000" w:rsidP="00000000" w:rsidRDefault="00000000" w:rsidRPr="00000000" w14:paraId="00000084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Autor da publicação; leitores da comunidade; administrador responsável pela moderação.</w:t>
      </w:r>
    </w:p>
    <w:p w:rsidR="00000000" w:rsidDel="00000000" w:rsidP="00000000" w:rsidRDefault="00000000" w:rsidRPr="00000000" w14:paraId="00000085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Participantes conhecem as regras da comunidade; conteúdo disponível para leitura e interação.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heading=h.s5k1ybv5gn6n" w:id="16"/>
      <w:bookmarkEnd w:id="16"/>
      <w:r w:rsidDel="00000000" w:rsidR="00000000" w:rsidRPr="00000000">
        <w:rPr>
          <w:rtl w:val="0"/>
        </w:rPr>
        <w:t xml:space="preserve">3.5.1 Fluxo principal</w:t>
      </w:r>
    </w:p>
    <w:p w:rsidR="00000000" w:rsidDel="00000000" w:rsidP="00000000" w:rsidRDefault="00000000" w:rsidRPr="00000000" w14:paraId="00000087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autor prepara uma dúvida, explicação ou exemplo de código para compartilhar.</w:t>
      </w:r>
    </w:p>
    <w:p w:rsidR="00000000" w:rsidDel="00000000" w:rsidP="00000000" w:rsidRDefault="00000000" w:rsidRPr="00000000" w14:paraId="00000088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autor revisa o conteúdo e corrige informações incompletas ou inadequadas antes de publicá-lo.</w:t>
      </w:r>
    </w:p>
    <w:p w:rsidR="00000000" w:rsidDel="00000000" w:rsidP="00000000" w:rsidRDefault="00000000" w:rsidRPr="00000000" w14:paraId="00000089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autor publica o conteúdo para a comunidade.</w:t>
      </w:r>
    </w:p>
    <w:p w:rsidR="00000000" w:rsidDel="00000000" w:rsidP="00000000" w:rsidRDefault="00000000" w:rsidRPr="00000000" w14:paraId="0000008A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Os leitores analisam a publicação e decidem responder, reagir, votar, salvar ou apenas acompanhar.</w:t>
      </w:r>
    </w:p>
    <w:p w:rsidR="00000000" w:rsidDel="00000000" w:rsidP="00000000" w:rsidRDefault="00000000" w:rsidRPr="00000000" w14:paraId="0000008B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autor e os leitores consultam as contribuições e dão continuidade à discussão quando pertinente.</w:t>
      </w:r>
    </w:p>
    <w:p w:rsidR="00000000" w:rsidDel="00000000" w:rsidP="00000000" w:rsidRDefault="00000000" w:rsidRPr="00000000" w14:paraId="0000008C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Ao identificar possível violação das regras, um leitor apresenta denúncia com o motivo.</w:t>
      </w:r>
    </w:p>
    <w:p w:rsidR="00000000" w:rsidDel="00000000" w:rsidP="00000000" w:rsidRDefault="00000000" w:rsidRPr="00000000" w14:paraId="0000008D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O administrador analisa a denúncia e decide manter ou remover a publicação, conforme a procedência e as ações disponíveis.</w:t>
      </w:r>
    </w:p>
    <w:p w:rsidR="00000000" w:rsidDel="00000000" w:rsidP="00000000" w:rsidRDefault="00000000" w:rsidRPr="00000000" w14:paraId="0000008E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Decisões: </w:t>
      </w:r>
      <w:r w:rsidDel="00000000" w:rsidR="00000000" w:rsidRPr="00000000">
        <w:rPr>
          <w:rtl w:val="0"/>
        </w:rPr>
        <w:t xml:space="preserve">O conteúdo está adequado? O leitor deseja contribuir? Há motivo para denúncia? A denúncia é procedente?</w:t>
      </w:r>
    </w:p>
    <w:p w:rsidR="00000000" w:rsidDel="00000000" w:rsidP="00000000" w:rsidRDefault="00000000" w:rsidRPr="00000000" w14:paraId="0000008F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Exceções: </w:t>
      </w:r>
      <w:r w:rsidDel="00000000" w:rsidR="00000000" w:rsidRPr="00000000">
        <w:rPr>
          <w:rtl w:val="0"/>
        </w:rPr>
        <w:t xml:space="preserve">Conteúdo incompleto deve ser corrigido pelo autor. Denúncia improcedente é encerrada sem remoção. Sanções adicionais e recursos dependem de política específica.</w:t>
      </w:r>
    </w:p>
    <w:p w:rsidR="00000000" w:rsidDel="00000000" w:rsidP="00000000" w:rsidRDefault="00000000" w:rsidRPr="00000000" w14:paraId="00000090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Resultado final: </w:t>
      </w:r>
      <w:r w:rsidDel="00000000" w:rsidR="00000000" w:rsidRPr="00000000">
        <w:rPr>
          <w:rtl w:val="0"/>
        </w:rPr>
        <w:t xml:space="preserve">Conhecimento compartilhado e interações realizadas; eventual denúncia analisada e decisão de moderação registrada.</w:t>
      </w:r>
    </w:p>
    <w:p w:rsidR="00000000" w:rsidDel="00000000" w:rsidP="00000000" w:rsidRDefault="00000000" w:rsidRPr="00000000" w14:paraId="00000091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Rastreabilidade: </w:t>
      </w:r>
      <w:r w:rsidDel="00000000" w:rsidR="00000000" w:rsidRPr="00000000">
        <w:rPr>
          <w:rtl w:val="0"/>
        </w:rPr>
        <w:t xml:space="preserve">RF030–RF033 e RF043; UC013, UC014 e UC020.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heading=h.y74ry88vzcdb" w:id="17"/>
      <w:bookmarkEnd w:id="17"/>
      <w:r w:rsidDel="00000000" w:rsidR="00000000" w:rsidRPr="00000000">
        <w:rPr>
          <w:rtl w:val="0"/>
        </w:rPr>
        <w:t xml:space="preserve">3.5.2 Diagrama de Atividades</w:t>
      </w:r>
    </w:p>
    <w:p>
      <w:pPr>
        <w:pStyle w:val="Heading3"/>
        <w:pageBreakBefore/>
      </w:pPr>
      <w:r>
        <w:t>AN05 — Interagir com a comunidade</w:t>
      </w:r>
    </w:p>
    <w:p>
      <w:pPr>
        <w:keepNext/>
        <w:jc w:val="center"/>
      </w:pPr>
      <w:r>
        <w:drawing>
          <wp:inline>
            <wp:extent cx="5020787" cy="676656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05 Interagir com a comunidad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0787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AN05 — Interagir com a comunidade.</w:t>
      </w:r>
    </w:p>
    <w:p>
      <w:r>
        <w:rPr>
          <w:sz w:val="18"/>
        </w:rPr>
        <w:t>Fonte editável: Stacklyst-revisado.asta / AN05.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heading=h.ynidi682rth2" w:id="18"/>
      <w:bookmarkEnd w:id="18"/>
      <w:r w:rsidDel="00000000" w:rsidR="00000000" w:rsidRPr="00000000">
        <w:rPr>
          <w:color w:val="1f4e78"/>
          <w:rtl w:val="0"/>
        </w:rPr>
        <w:t xml:space="preserve">3.6 AN06 — Consultar ajuda do exercício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Esclarecer uma dúvida durante a resolução de um exercício e retomar a prática com melhor compreensão.</w:t>
      </w:r>
    </w:p>
    <w:p w:rsidR="00000000" w:rsidDel="00000000" w:rsidP="00000000" w:rsidRDefault="00000000" w:rsidRPr="00000000" w14:paraId="00000099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Estudante ou desenvolvedor em formação.</w:t>
      </w:r>
    </w:p>
    <w:p w:rsidR="00000000" w:rsidDel="00000000" w:rsidP="00000000" w:rsidRDefault="00000000" w:rsidRPr="00000000" w14:paraId="0000009A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Exercício em andamento e material de apoio disponível, respeitado o modo de assistência escolhido.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heading=h.gmtoa5fq8dny" w:id="19"/>
      <w:bookmarkEnd w:id="19"/>
      <w:r w:rsidDel="00000000" w:rsidR="00000000" w:rsidRPr="00000000">
        <w:rPr>
          <w:rtl w:val="0"/>
        </w:rPr>
        <w:t xml:space="preserve">3.6.1 Fluxo principal</w:t>
      </w:r>
    </w:p>
    <w:p w:rsidR="00000000" w:rsidDel="00000000" w:rsidP="00000000" w:rsidRDefault="00000000" w:rsidRPr="00000000" w14:paraId="0000009C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estudante identifica uma dúvida ou dificuldade na resolução do exercício.</w:t>
      </w:r>
    </w:p>
    <w:p w:rsidR="00000000" w:rsidDel="00000000" w:rsidP="00000000" w:rsidRDefault="00000000" w:rsidRPr="00000000" w14:paraId="0000009D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estudante decide consultar uma dica ou documentação permitida pelo modo de assistência.</w:t>
      </w:r>
    </w:p>
    <w:p w:rsidR="00000000" w:rsidDel="00000000" w:rsidP="00000000" w:rsidRDefault="00000000" w:rsidRPr="00000000" w14:paraId="0000009E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estudante lê o material e relaciona a orientação ao problema que está resolvendo.</w:t>
      </w:r>
    </w:p>
    <w:p w:rsidR="00000000" w:rsidDel="00000000" w:rsidP="00000000" w:rsidRDefault="00000000" w:rsidRPr="00000000" w14:paraId="0000009F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estudante revisa seu raciocínio e ajusta a solução quando necessário.</w:t>
      </w:r>
    </w:p>
    <w:p w:rsidR="00000000" w:rsidDel="00000000" w:rsidP="00000000" w:rsidRDefault="00000000" w:rsidRPr="00000000" w14:paraId="000000A0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estudante retoma a prática e verifica se a orientação esclareceu a dúvida.</w:t>
      </w:r>
    </w:p>
    <w:p w:rsidR="00000000" w:rsidDel="00000000" w:rsidP="00000000" w:rsidRDefault="00000000" w:rsidRPr="00000000" w14:paraId="000000A1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Decisões: </w:t>
      </w:r>
      <w:r w:rsidDel="00000000" w:rsidR="00000000" w:rsidRPr="00000000">
        <w:rPr>
          <w:rtl w:val="0"/>
        </w:rPr>
        <w:t xml:space="preserve">A ajuda está permitida e disponível? A orientação esclareceu a dúvida? É necessário revisar outro conteúdo?</w:t>
      </w:r>
    </w:p>
    <w:p w:rsidR="00000000" w:rsidDel="00000000" w:rsidP="00000000" w:rsidRDefault="00000000" w:rsidRPr="00000000" w14:paraId="000000A2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Exceções: </w:t>
      </w:r>
      <w:r w:rsidDel="00000000" w:rsidR="00000000" w:rsidRPr="00000000">
        <w:rPr>
          <w:rtl w:val="0"/>
        </w:rPr>
        <w:t xml:space="preserve">No modo sem assistência, o estudante continua sem ajuda ou altera o modo quando permitido. Se o material não estiver disponível, consulta outro conteúdo ou adia a resolução.</w:t>
      </w:r>
    </w:p>
    <w:p w:rsidR="00000000" w:rsidDel="00000000" w:rsidP="00000000" w:rsidRDefault="00000000" w:rsidRPr="00000000" w14:paraId="000000A3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Resultado final: </w:t>
      </w:r>
      <w:r w:rsidDel="00000000" w:rsidR="00000000" w:rsidRPr="00000000">
        <w:rPr>
          <w:rtl w:val="0"/>
        </w:rPr>
        <w:t xml:space="preserve">Material de apoio compreendido e prática retomada. A consulta de ajuda não modifica o valor de XP da atividade.</w:t>
      </w:r>
    </w:p>
    <w:p w:rsidR="00000000" w:rsidDel="00000000" w:rsidP="00000000" w:rsidRDefault="00000000" w:rsidRPr="00000000" w14:paraId="000000A4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Rastreabilidade: </w:t>
      </w:r>
      <w:r w:rsidDel="00000000" w:rsidR="00000000" w:rsidRPr="00000000">
        <w:rPr>
          <w:rtl w:val="0"/>
        </w:rPr>
        <w:t xml:space="preserve">RF022–RF025; UC012 e ponto de extensão de ajuda em UC006.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heading=h.kjb8c7fvsrqb" w:id="20"/>
      <w:bookmarkEnd w:id="20"/>
      <w:r w:rsidDel="00000000" w:rsidR="00000000" w:rsidRPr="00000000">
        <w:rPr>
          <w:rtl w:val="0"/>
        </w:rPr>
        <w:t xml:space="preserve">3.6.2 Diagrama de Atividades</w:t>
      </w:r>
    </w:p>
    <w:p>
      <w:pPr>
        <w:pStyle w:val="Heading3"/>
        <w:pageBreakBefore/>
      </w:pPr>
      <w:r>
        <w:t>AN06 — Consultar ajuda do exercício</w:t>
      </w:r>
    </w:p>
    <w:p>
      <w:pPr>
        <w:keepNext/>
        <w:jc w:val="center"/>
      </w:pPr>
      <w:r>
        <w:drawing>
          <wp:inline>
            <wp:extent cx="5715000" cy="616172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06 Consultar ajuda do exercíci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16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AN06 — Consultar ajuda do exercício.</w:t>
      </w:r>
    </w:p>
    <w:p>
      <w:r>
        <w:rPr>
          <w:sz w:val="18"/>
        </w:rPr>
        <w:t>Fonte editável: Stacklyst-revisado.asta / AN06.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heading=h.kmtzhd17w7xo" w:id="21"/>
      <w:bookmarkEnd w:id="21"/>
      <w:r w:rsidDel="00000000" w:rsidR="00000000" w:rsidRPr="00000000">
        <w:rPr>
          <w:color w:val="1f4e78"/>
          <w:rtl w:val="0"/>
        </w:rPr>
        <w:t xml:space="preserve">3.7 AN07 — Atuar como avaliador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Credenciar participantes elegíveis e realizar, em processo próprio, a avaliação humana de empates técnicos.</w:t>
      </w:r>
    </w:p>
    <w:p w:rsidR="00000000" w:rsidDel="00000000" w:rsidP="00000000" w:rsidRDefault="00000000" w:rsidRPr="00000000" w14:paraId="000000AC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Candidato a avaliador; administrador; avaliador credenciado; participantes do duelo.</w:t>
      </w:r>
    </w:p>
    <w:p w:rsidR="00000000" w:rsidDel="00000000" w:rsidP="00000000" w:rsidRDefault="00000000" w:rsidRPr="00000000" w14:paraId="000000AD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Para candidatura, uma trilha completa ou 1.000 XP e ausência de candidatura pendente. Para avaliação, credenciamento prévio ou função administrativa e ausência de participação no duelo.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heading=h.sxmvw7wb9hf3" w:id="22"/>
      <w:bookmarkEnd w:id="22"/>
      <w:r w:rsidDel="00000000" w:rsidR="00000000" w:rsidRPr="00000000">
        <w:rPr>
          <w:rtl w:val="0"/>
        </w:rPr>
        <w:t xml:space="preserve">3.7.1 Fluxos de credenciamento e avaliação</w:t>
      </w:r>
    </w:p>
    <w:p w:rsidR="00000000" w:rsidDel="00000000" w:rsidP="00000000" w:rsidRDefault="00000000" w:rsidRPr="00000000" w14:paraId="000000AF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A1. </w:t>
      </w:r>
      <w:r w:rsidDel="00000000" w:rsidR="00000000" w:rsidRPr="00000000">
        <w:rPr>
          <w:rtl w:val="0"/>
        </w:rPr>
        <w:t xml:space="preserve">Credenciamento: o candidato consulta os critérios de elegibilidade e apresenta sua motivação e tecnologias de domínio.</w:t>
      </w:r>
    </w:p>
    <w:p w:rsidR="00000000" w:rsidDel="00000000" w:rsidP="00000000" w:rsidRDefault="00000000" w:rsidRPr="00000000" w14:paraId="000000B0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A2. </w:t>
      </w:r>
      <w:r w:rsidDel="00000000" w:rsidR="00000000" w:rsidRPr="00000000">
        <w:rPr>
          <w:rtl w:val="0"/>
        </w:rPr>
        <w:t xml:space="preserve">O administrador analisa a candidatura e as evidências de atendimento aos critérios.</w:t>
      </w:r>
    </w:p>
    <w:p w:rsidR="00000000" w:rsidDel="00000000" w:rsidP="00000000" w:rsidRDefault="00000000" w:rsidRPr="00000000" w14:paraId="000000B1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A3. </w:t>
      </w:r>
      <w:r w:rsidDel="00000000" w:rsidR="00000000" w:rsidRPr="00000000">
        <w:rPr>
          <w:rtl w:val="0"/>
        </w:rPr>
        <w:t xml:space="preserve">O administrador aprova ou rejeita a candidatura e registra a decisão.</w:t>
      </w:r>
    </w:p>
    <w:p w:rsidR="00000000" w:rsidDel="00000000" w:rsidP="00000000" w:rsidRDefault="00000000" w:rsidRPr="00000000" w14:paraId="000000B2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A4. </w:t>
      </w:r>
      <w:r w:rsidDel="00000000" w:rsidR="00000000" w:rsidRPr="00000000">
        <w:rPr>
          <w:rtl w:val="0"/>
        </w:rPr>
        <w:t xml:space="preserve">O candidato consulta a decisão; se aprovado, fica habilitado a atuar como avaliador. O credenciamento termina nessa etapa.</w:t>
      </w:r>
    </w:p>
    <w:p w:rsidR="00000000" w:rsidDel="00000000" w:rsidP="00000000" w:rsidRDefault="00000000" w:rsidRPr="00000000" w14:paraId="000000B3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B1. </w:t>
      </w:r>
      <w:r w:rsidDel="00000000" w:rsidR="00000000" w:rsidRPr="00000000">
        <w:rPr>
          <w:rtl w:val="0"/>
        </w:rPr>
        <w:t xml:space="preserve">Avaliação de duelo: quando existe empate técnico pendente, um avaliador já autorizado seleciona o caso e verifica se está impedido de avaliá-lo.</w:t>
      </w:r>
    </w:p>
    <w:p w:rsidR="00000000" w:rsidDel="00000000" w:rsidP="00000000" w:rsidRDefault="00000000" w:rsidRPr="00000000" w14:paraId="000000B4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B2. </w:t>
      </w:r>
      <w:r w:rsidDel="00000000" w:rsidR="00000000" w:rsidRPr="00000000">
        <w:rPr>
          <w:rtl w:val="0"/>
        </w:rPr>
        <w:t xml:space="preserve">O avaliador compara as soluções e os resultados dos testes, atribui pontuações e informa o vencedor com feedback fundamentado.</w:t>
      </w:r>
    </w:p>
    <w:p w:rsidR="00000000" w:rsidDel="00000000" w:rsidP="00000000" w:rsidRDefault="00000000" w:rsidRPr="00000000" w14:paraId="000000B5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B3. </w:t>
      </w:r>
      <w:r w:rsidDel="00000000" w:rsidR="00000000" w:rsidRPr="00000000">
        <w:rPr>
          <w:rtl w:val="0"/>
        </w:rPr>
        <w:t xml:space="preserve">O avaliador apresenta o parecer; os participantes consultam a decisão. Uma nova avaliação inicia outro ciclo B, sem repetir o credenciamento.</w:t>
      </w:r>
    </w:p>
    <w:p w:rsidR="00000000" w:rsidDel="00000000" w:rsidP="00000000" w:rsidRDefault="00000000" w:rsidRPr="00000000" w14:paraId="000000B6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Decisões: </w:t>
      </w:r>
      <w:r w:rsidDel="00000000" w:rsidR="00000000" w:rsidRPr="00000000">
        <w:rPr>
          <w:rtl w:val="0"/>
        </w:rPr>
        <w:t xml:space="preserve">O candidato atende aos critérios? A candidatura deve ser aprovada? O avaliador está impedido? O parecer está completo?</w:t>
      </w:r>
    </w:p>
    <w:p w:rsidR="00000000" w:rsidDel="00000000" w:rsidP="00000000" w:rsidRDefault="00000000" w:rsidRPr="00000000" w14:paraId="000000B7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Exceções: </w:t>
      </w:r>
      <w:r w:rsidDel="00000000" w:rsidR="00000000" w:rsidRPr="00000000">
        <w:rPr>
          <w:rtl w:val="0"/>
        </w:rPr>
        <w:t xml:space="preserve">Candidato inelegível ou com candidatura pendente não apresenta nova solicitação. </w:t>
      </w:r>
      <w:r w:rsidDel="00000000" w:rsidR="00000000" w:rsidRPr="00000000">
        <w:rPr>
          <w:rtl w:val="0"/>
        </w:rPr>
        <w:t xml:space="preserve">Avaliador</w:t>
      </w:r>
      <w:r w:rsidDel="00000000" w:rsidR="00000000" w:rsidRPr="00000000">
        <w:rPr>
          <w:rtl w:val="0"/>
        </w:rPr>
        <w:t xml:space="preserve"> que participou do duelo não emite parecer. Caso já decidido não recebe decisão conflitante.</w:t>
      </w:r>
    </w:p>
    <w:p w:rsidR="00000000" w:rsidDel="00000000" w:rsidP="00000000" w:rsidRDefault="00000000" w:rsidRPr="00000000" w14:paraId="000000B8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Resultado final: </w:t>
      </w:r>
      <w:r w:rsidDel="00000000" w:rsidR="00000000" w:rsidRPr="00000000">
        <w:rPr>
          <w:rtl w:val="0"/>
        </w:rPr>
        <w:t xml:space="preserve">No processo A, </w:t>
      </w:r>
      <w:r w:rsidDel="00000000" w:rsidR="00000000" w:rsidRPr="00000000">
        <w:rPr>
          <w:rtl w:val="0"/>
        </w:rPr>
        <w:t xml:space="preserve">candidatura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decidida</w:t>
      </w:r>
      <w:r w:rsidDel="00000000" w:rsidR="00000000" w:rsidRPr="00000000">
        <w:rPr>
          <w:rtl w:val="0"/>
        </w:rPr>
        <w:t xml:space="preserve">. No processo B, parecer fundamentado </w:t>
      </w:r>
      <w:r w:rsidDel="00000000" w:rsidR="00000000" w:rsidRPr="00000000">
        <w:rPr>
          <w:rtl w:val="0"/>
        </w:rPr>
        <w:t xml:space="preserve">e resultado</w:t>
      </w:r>
      <w:r w:rsidDel="00000000" w:rsidR="00000000" w:rsidRPr="00000000">
        <w:rPr>
          <w:rtl w:val="0"/>
        </w:rPr>
        <w:t xml:space="preserve"> do duelo conhecidos. A aprovação não obriga a avaliação imediata de um duelo.</w:t>
      </w:r>
    </w:p>
    <w:p w:rsidR="00000000" w:rsidDel="00000000" w:rsidP="00000000" w:rsidRDefault="00000000" w:rsidRPr="00000000" w14:paraId="000000B9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Rastreabilidade: </w:t>
      </w:r>
      <w:r w:rsidDel="00000000" w:rsidR="00000000" w:rsidRPr="00000000">
        <w:rPr>
          <w:rtl w:val="0"/>
        </w:rPr>
        <w:t xml:space="preserve">RF026–RF029 e RF042; UC024 e UC027 no credenciamento; UC016 na avaliação humana.</w:t>
      </w:r>
    </w:p>
    <w:tbl>
      <w:tblPr>
        <w:tblStyle w:val="Table2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</w:trPr>
        <w:tc>
          <w:tcPr>
            <w:shd w:fill="fef3c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Regra do processo: credenciamento e avaliação de duelo são processos distintos; uma avaliação exige autorização prévia e ausência de impedimento.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heading=h.6avkzae0fgnn" w:id="23"/>
      <w:bookmarkEnd w:id="23"/>
      <w:r w:rsidDel="00000000" w:rsidR="00000000" w:rsidRPr="00000000">
        <w:rPr>
          <w:rtl w:val="0"/>
        </w:rPr>
        <w:t xml:space="preserve">3.7.2 Diagrama de Atividades</w:t>
      </w:r>
    </w:p>
    <w:p>
      <w:pPr>
        <w:pStyle w:val="Heading3"/>
        <w:pageBreakBefore/>
      </w:pPr>
      <w:r>
        <w:t>AN07A — Obter credenciamento de avaliador</w:t>
      </w:r>
    </w:p>
    <w:p>
      <w:pPr>
        <w:keepNext/>
        <w:jc w:val="center"/>
      </w:pPr>
      <w:r>
        <w:drawing>
          <wp:inline>
            <wp:extent cx="5222666" cy="676656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07A Obter credenciamento de avaliado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2666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AN07A — Obter credenciamento de avaliador.</w:t>
      </w:r>
    </w:p>
    <w:p>
      <w:r>
        <w:rPr>
          <w:sz w:val="18"/>
        </w:rPr>
        <w:t>Fonte editável: Stacklyst-revisado.asta / AN07A.</w:t>
      </w:r>
    </w:p>
    <w:p>
      <w:pPr>
        <w:pStyle w:val="Heading3"/>
        <w:pageBreakBefore/>
      </w:pPr>
      <w:r>
        <w:t>AN07B — Emitir parecer de duelo</w:t>
      </w:r>
    </w:p>
    <w:p>
      <w:pPr>
        <w:keepNext/>
        <w:jc w:val="center"/>
      </w:pPr>
      <w:r>
        <w:drawing>
          <wp:inline>
            <wp:extent cx="5566283" cy="676656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07B Emitir parecer de duel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66283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AN07B — Emitir parecer de duelo.</w:t>
      </w:r>
    </w:p>
    <w:p>
      <w:r>
        <w:rPr>
          <w:sz w:val="18"/>
        </w:rPr>
        <w:t>Fonte editável: Stacklyst-revisado.asta / AN07B.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heading=h.1ak367qyc6g4" w:id="24"/>
      <w:bookmarkEnd w:id="24"/>
      <w:r w:rsidDel="00000000" w:rsidR="00000000" w:rsidRPr="00000000">
        <w:rPr>
          <w:color w:val="1f4e78"/>
          <w:rtl w:val="0"/>
        </w:rPr>
        <w:t xml:space="preserve">3.8 AN08 — Empresa divulgar vaga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Divulgar uma oportunidade profissional e acompanhar as candidaturas recebidas.</w:t>
      </w:r>
    </w:p>
    <w:p w:rsidR="00000000" w:rsidDel="00000000" w:rsidP="00000000" w:rsidRDefault="00000000" w:rsidRPr="00000000" w14:paraId="000000C3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Representante da empresa ou recrutador responsável; candidato à vaga.</w:t>
      </w:r>
    </w:p>
    <w:p w:rsidR="00000000" w:rsidDel="00000000" w:rsidP="00000000" w:rsidRDefault="00000000" w:rsidRPr="00000000" w14:paraId="000000C4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Empresa identificada, representante responsável e necessidade de recrutamento definida. A candidatura exige vaga aberta.</w:t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heading=h.svy00c9zg7zw" w:id="25"/>
      <w:bookmarkEnd w:id="25"/>
      <w:r w:rsidDel="00000000" w:rsidR="00000000" w:rsidRPr="00000000">
        <w:rPr>
          <w:rtl w:val="0"/>
        </w:rPr>
        <w:t xml:space="preserve">3.8.1 Fluxo principal</w:t>
      </w:r>
    </w:p>
    <w:p w:rsidR="00000000" w:rsidDel="00000000" w:rsidP="00000000" w:rsidRDefault="00000000" w:rsidRPr="00000000" w14:paraId="000000C6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representante identifica a empresa e, se necessário, fornece seus dados para cadastro.</w:t>
      </w:r>
    </w:p>
    <w:p w:rsidR="00000000" w:rsidDel="00000000" w:rsidP="00000000" w:rsidRDefault="00000000" w:rsidRPr="00000000" w14:paraId="000000C7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recrutador define o perfil desejado, as condições da oportunidade e as etapas do processo seletivo.</w:t>
      </w:r>
    </w:p>
    <w:p w:rsidR="00000000" w:rsidDel="00000000" w:rsidP="00000000" w:rsidRDefault="00000000" w:rsidRPr="00000000" w14:paraId="000000C8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recrutador redige a vaga e confere as informações antes da divulgação.</w:t>
      </w:r>
    </w:p>
    <w:p w:rsidR="00000000" w:rsidDel="00000000" w:rsidP="00000000" w:rsidRDefault="00000000" w:rsidRPr="00000000" w14:paraId="000000C9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recrutador publica a oportunidade. A divulgação não exige que uma candidatura seja recebida imediatamente.</w:t>
      </w:r>
    </w:p>
    <w:p w:rsidR="00000000" w:rsidDel="00000000" w:rsidP="00000000" w:rsidRDefault="00000000" w:rsidRPr="00000000" w14:paraId="000000CA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Em um ciclo de candidatura, o interessado lê a vaga, avalia sua compatibilidade e decide se candidatar.</w:t>
      </w:r>
    </w:p>
    <w:p w:rsidR="00000000" w:rsidDel="00000000" w:rsidP="00000000" w:rsidRDefault="00000000" w:rsidRPr="00000000" w14:paraId="000000CB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O recrutador analisa a candidatura e as informações públicas pertinentes; a decisão de seleção permanece humana.</w:t>
      </w:r>
    </w:p>
    <w:p w:rsidR="00000000" w:rsidDel="00000000" w:rsidP="00000000" w:rsidRDefault="00000000" w:rsidRPr="00000000" w14:paraId="000000CC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O recrutador informa a etapa da candidatura e o candidato acompanha a situação. O ciclo se repete para cada candidatura recebida.</w:t>
      </w:r>
    </w:p>
    <w:p w:rsidR="00000000" w:rsidDel="00000000" w:rsidP="00000000" w:rsidRDefault="00000000" w:rsidRPr="00000000" w14:paraId="000000CD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Decisões: </w:t>
      </w:r>
      <w:r w:rsidDel="00000000" w:rsidR="00000000" w:rsidRPr="00000000">
        <w:rPr>
          <w:rtl w:val="0"/>
        </w:rPr>
        <w:t xml:space="preserve">As informações da vaga estão completas? A vaga está aberta? O interessado deseja se candidatar? Qual etapa deve ser atribuída à candidatura?</w:t>
      </w:r>
    </w:p>
    <w:p w:rsidR="00000000" w:rsidDel="00000000" w:rsidP="00000000" w:rsidRDefault="00000000" w:rsidRPr="00000000" w14:paraId="000000CE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Exceções: </w:t>
      </w:r>
      <w:r w:rsidDel="00000000" w:rsidR="00000000" w:rsidRPr="00000000">
        <w:rPr>
          <w:rtl w:val="0"/>
        </w:rPr>
        <w:t xml:space="preserve">Dados incompletos exigem correção. Vaga encerrada não recebe candidatura. Uma candidatura já enviada não deve ser duplicada. Dados privados não integram a análise pública.</w:t>
      </w:r>
    </w:p>
    <w:p w:rsidR="00000000" w:rsidDel="00000000" w:rsidP="00000000" w:rsidRDefault="00000000" w:rsidRPr="00000000" w14:paraId="000000CF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Resultado final: </w:t>
      </w:r>
      <w:r w:rsidDel="00000000" w:rsidR="00000000" w:rsidRPr="00000000">
        <w:rPr>
          <w:rtl w:val="0"/>
        </w:rPr>
        <w:t xml:space="preserve">Vaga divulgada e candidaturas acompanhadas pelo responsável. Contratação, assinatura de contrato e pagamento estão fora do escopo.</w:t>
      </w:r>
    </w:p>
    <w:p w:rsidR="00000000" w:rsidDel="00000000" w:rsidP="00000000" w:rsidRDefault="00000000" w:rsidRPr="00000000" w14:paraId="000000D0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Rastreabilidade: </w:t>
      </w:r>
      <w:r w:rsidDel="00000000" w:rsidR="00000000" w:rsidRPr="00000000">
        <w:rPr>
          <w:rtl w:val="0"/>
        </w:rPr>
        <w:t xml:space="preserve">RF034–RF038 e RF047–RF048; UC017, UC018, UC022, UC025 e UC026. Autorização de acesso e persistência são responsabilidades do sistema.</w:t>
      </w:r>
    </w:p>
    <w:tbl>
      <w:tblPr>
        <w:tblStyle w:val="Table3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</w:trPr>
        <w:tc>
          <w:tcPr>
            <w:shd w:fill="fef3c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Regra do processo: somente o responsável autorizado divulga a vaga e conduz a seleção; o candidato acompanha a própria candidatura.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heading=h.2c259wc9j9pz" w:id="26"/>
      <w:bookmarkEnd w:id="26"/>
      <w:r w:rsidDel="00000000" w:rsidR="00000000" w:rsidRPr="00000000">
        <w:rPr>
          <w:rtl w:val="0"/>
        </w:rPr>
        <w:t xml:space="preserve">3.8.2 Diagrama de Atividades</w:t>
      </w:r>
    </w:p>
    <w:p>
      <w:pPr>
        <w:pStyle w:val="Heading3"/>
        <w:pageBreakBefore/>
      </w:pPr>
      <w:r>
        <w:t>AN08A — Divulgar oportunidade</w:t>
      </w:r>
    </w:p>
    <w:p>
      <w:pPr>
        <w:keepNext/>
        <w:jc w:val="center"/>
      </w:pPr>
      <w:r>
        <w:drawing>
          <wp:inline>
            <wp:extent cx="5715000" cy="656258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08A Divulgar oportunidad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562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AN08A — Divulgar oportunidade.</w:t>
      </w:r>
    </w:p>
    <w:p>
      <w:r>
        <w:rPr>
          <w:sz w:val="18"/>
        </w:rPr>
        <w:t>Fonte editável: Stacklyst-revisado.asta / AN08A.</w:t>
      </w:r>
    </w:p>
    <w:p>
      <w:pPr>
        <w:pStyle w:val="Heading3"/>
        <w:pageBreakBefore/>
      </w:pPr>
      <w:r>
        <w:t>AN08B — Acompanhar candidatura</w:t>
      </w:r>
    </w:p>
    <w:p>
      <w:pPr>
        <w:keepNext/>
        <w:jc w:val="center"/>
      </w:pPr>
      <w:r>
        <w:drawing>
          <wp:inline>
            <wp:extent cx="5000784" cy="676656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08B Acompanhar candidatur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00784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AN08B — Acompanhar candidatura.</w:t>
      </w:r>
    </w:p>
    <w:p>
      <w:r>
        <w:rPr>
          <w:sz w:val="18"/>
        </w:rPr>
        <w:t>Fonte editável: Stacklyst-revisado.asta / AN08B.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heading=h.kl5fuz588dme" w:id="27"/>
      <w:bookmarkEnd w:id="27"/>
      <w:r w:rsidDel="00000000" w:rsidR="00000000" w:rsidRPr="00000000">
        <w:rPr>
          <w:color w:val="1f4e78"/>
          <w:rtl w:val="0"/>
        </w:rPr>
        <w:t xml:space="preserve">3.9 AN09 — Administração da 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Analisar demandas administrativas e decidir ações de moderação, permissão e credenciamento dentro das responsabilidades do administrador.</w:t>
      </w:r>
    </w:p>
    <w:p w:rsidR="00000000" w:rsidDel="00000000" w:rsidP="00000000" w:rsidRDefault="00000000" w:rsidRPr="00000000" w14:paraId="000000DA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Administrador; solicitante ou participante afetado, quando aplicável.</w:t>
      </w:r>
    </w:p>
    <w:p w:rsidR="00000000" w:rsidDel="00000000" w:rsidP="00000000" w:rsidRDefault="00000000" w:rsidRPr="00000000" w14:paraId="000000DB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Demanda identificada, informações mínimas disponíveis e administrador responsável por sua análise.</w:t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heading=h.uq6efdwu184o" w:id="28"/>
      <w:bookmarkEnd w:id="28"/>
      <w:r w:rsidDel="00000000" w:rsidR="00000000" w:rsidRPr="00000000">
        <w:rPr>
          <w:rtl w:val="0"/>
        </w:rPr>
        <w:t xml:space="preserve">3.9.1 Fluxo principal</w:t>
      </w:r>
    </w:p>
    <w:p w:rsidR="00000000" w:rsidDel="00000000" w:rsidP="00000000" w:rsidRDefault="00000000" w:rsidRPr="00000000" w14:paraId="000000DD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administrador identifica a demanda: denúncia, alteração de permissão ou candidatura a avaliador.</w:t>
      </w:r>
    </w:p>
    <w:p w:rsidR="00000000" w:rsidDel="00000000" w:rsidP="00000000" w:rsidRDefault="00000000" w:rsidRPr="00000000" w14:paraId="000000DE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administrador reúne e examina as informações necessárias à decisão.</w:t>
      </w:r>
    </w:p>
    <w:p w:rsidR="00000000" w:rsidDel="00000000" w:rsidP="00000000" w:rsidRDefault="00000000" w:rsidRPr="00000000" w14:paraId="000000DF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administrador identifica as regras aplicáveis e verifica sua competência para decidir.</w:t>
      </w:r>
    </w:p>
    <w:p w:rsidR="00000000" w:rsidDel="00000000" w:rsidP="00000000" w:rsidRDefault="00000000" w:rsidRPr="00000000" w14:paraId="000000E0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Em denúncia, analisa a procedência; em permissão, avalia a necessidade do papel; em candidatura, aplica os critérios de credenciamento da AN07.</w:t>
      </w:r>
    </w:p>
    <w:p w:rsidR="00000000" w:rsidDel="00000000" w:rsidP="00000000" w:rsidRDefault="00000000" w:rsidRPr="00000000" w14:paraId="000000E1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administrador decide deferir, indeferir ou solicitar esclarecimentos, conforme o caso.</w:t>
      </w:r>
    </w:p>
    <w:p w:rsidR="00000000" w:rsidDel="00000000" w:rsidP="00000000" w:rsidRDefault="00000000" w:rsidRPr="00000000" w14:paraId="000000E2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O administrador registra a decisão e a justificativa pertinente e realiza a ação autorizada.</w:t>
      </w:r>
    </w:p>
    <w:p w:rsidR="00000000" w:rsidDel="00000000" w:rsidP="00000000" w:rsidRDefault="00000000" w:rsidRPr="00000000" w14:paraId="000000E3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O administrador verifica o resultado e comunica a decisão pelos meios disponíveis, encerrando a demanda.</w:t>
      </w:r>
    </w:p>
    <w:p w:rsidR="00000000" w:rsidDel="00000000" w:rsidP="00000000" w:rsidRDefault="00000000" w:rsidRPr="00000000" w14:paraId="000000E4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Decisões: </w:t>
      </w:r>
      <w:r w:rsidDel="00000000" w:rsidR="00000000" w:rsidRPr="00000000">
        <w:rPr>
          <w:rtl w:val="0"/>
        </w:rPr>
        <w:t xml:space="preserve">Há informações suficientes? A solicitação é procedente? A ação está dentro da competência do administrador? É necessário pedir esclarecimentos?</w:t>
      </w:r>
    </w:p>
    <w:p w:rsidR="00000000" w:rsidDel="00000000" w:rsidP="00000000" w:rsidRDefault="00000000" w:rsidRPr="00000000" w14:paraId="000000E5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Exceções: </w:t>
      </w:r>
      <w:r w:rsidDel="00000000" w:rsidR="00000000" w:rsidRPr="00000000">
        <w:rPr>
          <w:rtl w:val="0"/>
        </w:rPr>
        <w:t xml:space="preserve">Informação insuficiente leva a esclarecimento; demanda já decidida ou fora da competência deve ser tratada sem decisão duplicada ou ação não autorizada.</w:t>
      </w:r>
    </w:p>
    <w:p w:rsidR="00000000" w:rsidDel="00000000" w:rsidP="00000000" w:rsidRDefault="00000000" w:rsidRPr="00000000" w14:paraId="000000E6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Resultado final: </w:t>
      </w:r>
      <w:r w:rsidDel="00000000" w:rsidR="00000000" w:rsidRPr="00000000">
        <w:rPr>
          <w:rtl w:val="0"/>
        </w:rPr>
        <w:t xml:space="preserve">Demanda administrativa decidida ou encaminhada para esclarecimento. A implementação da rastreabilidade completa permanece sujeita aos requisitos de auditoria.</w:t>
      </w:r>
    </w:p>
    <w:p w:rsidR="00000000" w:rsidDel="00000000" w:rsidP="00000000" w:rsidRDefault="00000000" w:rsidRPr="00000000" w14:paraId="000000E7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Rastreabilidade: </w:t>
      </w:r>
      <w:r w:rsidDel="00000000" w:rsidR="00000000" w:rsidRPr="00000000">
        <w:rPr>
          <w:rtl w:val="0"/>
        </w:rPr>
        <w:t xml:space="preserve">RF026, RF039–RF040, RF042–RF043; UC019, UC020 e UC027. Criação de eventos pelo usuário é tratada em UC015.</w:t>
      </w:r>
    </w:p>
    <w:tbl>
      <w:tblPr>
        <w:tblStyle w:val="Table4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</w:trPr>
        <w:tc>
          <w:tcPr>
            <w:shd w:fill="fef3c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Regra do processo: decisões administrativas devem respeitar a competência do responsável e os critérios aplicáveis à demanda.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heading=h.s2j8jx5fs8zt" w:id="29"/>
      <w:bookmarkEnd w:id="29"/>
      <w:r w:rsidDel="00000000" w:rsidR="00000000" w:rsidRPr="00000000">
        <w:rPr>
          <w:rtl w:val="0"/>
        </w:rPr>
        <w:t xml:space="preserve">3.9.2 Diagrama de Atividades</w:t>
      </w:r>
    </w:p>
    <w:p>
      <w:pPr>
        <w:pStyle w:val="Heading3"/>
        <w:pageBreakBefore/>
      </w:pPr>
      <w:r>
        <w:t>AN09 — Analisar demanda administrativa</w:t>
      </w:r>
    </w:p>
    <w:p>
      <w:pPr>
        <w:keepNext/>
        <w:jc w:val="center"/>
      </w:pPr>
      <w:r>
        <w:drawing>
          <wp:inline>
            <wp:extent cx="5198031" cy="676656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09 Analisar demanda administrativ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98031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AN09 — Analisar demanda administrativa.</w:t>
      </w:r>
    </w:p>
    <w:p>
      <w:r>
        <w:rPr>
          <w:sz w:val="18"/>
        </w:rPr>
        <w:t>Fonte editável: Stacklyst-revisado.asta / AN09.</w:t>
      </w:r>
    </w:p>
    <w:p w:rsidR="00000000" w:rsidDel="00000000" w:rsidP="00000000" w:rsidRDefault="00000000" w:rsidRPr="00000000" w14:paraId="000000EE">
      <w:pPr>
        <w:pStyle w:val="Heading1"/>
        <w:rPr/>
      </w:pPr>
      <w:bookmarkStart w:colFirst="0" w:colLast="0" w:name="_heading=h.pslmnvl9iqxy" w:id="30"/>
      <w:bookmarkEnd w:id="30"/>
      <w:r w:rsidDel="00000000" w:rsidR="00000000" w:rsidRPr="00000000">
        <w:rPr>
          <w:color w:val="1f4e78"/>
          <w:rtl w:val="0"/>
        </w:rPr>
        <w:t xml:space="preserve">4. Relação entre atividades e requisitos</w:t>
      </w:r>
      <w:r w:rsidDel="00000000" w:rsidR="00000000" w:rsidRPr="00000000">
        <w:rPr>
          <w:rtl w:val="0"/>
        </w:rPr>
      </w:r>
    </w:p>
    <w:tbl>
      <w:tblPr>
        <w:tblStyle w:val="Table5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68"/>
        <w:gridCol w:w="2592"/>
        <w:gridCol w:w="3960"/>
        <w:tblGridChange w:id="0">
          <w:tblGrid>
            <w:gridCol w:w="3168"/>
            <w:gridCol w:w="2592"/>
            <w:gridCol w:w="396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Apoio do sistema ao processo humano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AN01 — Aprender em uma trilha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RF005–RF010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Disponibilizar conteúdo, receber respostas e apresentar resultados e progresso.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AN02 — Participar de duelo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RF016–RF017, RF019–RF021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Disponibilizar vagas abertas, receber soluções e apresentar a decisão do confronto.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AN03 — Resolver exercício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RF008–RF009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Receber a solução, avaliar a resposta e apresentar feedback.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AN04 — Acompanhar a evolução no aprendizado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RF009–RF015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Consolidar histórico e indicadores para análise pelo estudante.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AN05 — Interagir com a comunidade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RF030–RF033, RF043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Disponibilizar publicações, interações e denúncias para análise.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AN06 — Consultar ajuda do exercício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RF022–RF025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Disponibilizar dicas e documentação conforme o modo de assistência.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AN07 — Atuar como avaliador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RF026–RF029, RF042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Apoiar candidatura, decisão administrativa e apresentação do parecer humano.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AN08 — Empresa divulgar vaga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RF034–RF038, RF047–RF048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Apoiar divulgação, candidatura e acompanhamento das etapas de seleção.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AN09 — Administração da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RF026, RF039–RF040, RF042–RF043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Apoiar a análise e o registro das decisões administrativas autorizadas.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>
        <w:t>Todos os diagramas desta versão são elementos editáveis do projeto Stacklyst-revisado.asta, no pacote 04 Atividades do negocio. AN07A/AN07B detalham credenciamento e emissão de parecer; AN08A/AN08B separam divulgação da vaga e acompanhamento das candidaturas.</w:t>
      </w:r>
    </w:p>
    <w:sectPr>
      <w:headerReference r:id="rId16" w:type="default"/>
      <w:headerReference r:id="rId17" w:type="first"/>
      <w:headerReference r:id="rId18" w:type="even"/>
      <w:footerReference r:id="rId19" w:type="default"/>
      <w:footerReference r:id="rId20" w:type="first"/>
      <w:footerReference r:id="rId21" w:type="even"/>
      <w:pgSz w:h="15840" w:w="12240" w:orient="portrait"/>
      <w:pgMar w:bottom="1152" w:top="1152" w:left="1152" w:right="1152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0" w:line="276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864.0" w:type="dxa"/>
      <w:jc w:val="center"/>
      <w:tblLayout w:type="fixed"/>
      <w:tblLook w:val="0400"/>
    </w:tblPr>
    <w:tblGrid>
      <w:gridCol w:w="5184"/>
      <w:gridCol w:w="4680"/>
      <w:tblGridChange w:id="0">
        <w:tblGrid>
          <w:gridCol w:w="5184"/>
          <w:gridCol w:w="468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18">
          <w:pPr>
            <w:rPr/>
          </w:pPr>
          <w:r w:rsidDel="00000000" w:rsidR="00000000" w:rsidRPr="00000000">
            <w:rPr>
              <w:sz w:val="16"/>
              <w:szCs w:val="16"/>
              <w:rtl w:val="0"/>
            </w:rPr>
            <w:t xml:space="preserve">Versão 2.0 | Revisão técnica 05/09/2026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19">
          <w:pPr>
            <w:jc w:val="right"/>
            <w:rPr/>
          </w:pPr>
          <w:r w:rsidDel="00000000" w:rsidR="00000000" w:rsidRPr="00000000">
            <w:rPr>
              <w:sz w:val="16"/>
              <w:szCs w:val="16"/>
              <w:rtl w:val="0"/>
            </w:rPr>
            <w:t xml:space="preserve">Página </w:t>
          </w: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9864.0" w:type="dxa"/>
      <w:jc w:val="center"/>
      <w:tblLayout w:type="fixed"/>
      <w:tblLook w:val="0400"/>
    </w:tblPr>
    <w:tblGrid>
      <w:gridCol w:w="4896"/>
      <w:gridCol w:w="4968"/>
      <w:tblGridChange w:id="0">
        <w:tblGrid>
          <w:gridCol w:w="4896"/>
          <w:gridCol w:w="4968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111">
          <w:pPr>
            <w:rPr/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Stacklyst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12">
          <w:pPr>
            <w:jc w:val="right"/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Atividades do Negócio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b w:val="1"/>
      <w:bC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80" w:before="200" w:lineRule="auto"/>
    </w:pPr>
    <w:rPr>
      <w:b w:val="1"/>
      <w:bCs w:val="1"/>
      <w:i w:val="1"/>
      <w:i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160" w:lineRule="auto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tulo7">
    <w:name w:val="heading 7"/>
    <w:basedOn w:val="Normal"/>
    <w:next w:val="Normal"/>
    <w:qFormat w:val="1"/>
    <w:rsid w:val="00A7169B"/>
    <w:pPr>
      <w:numPr>
        <w:ilvl w:val="6"/>
        <w:numId w:val="3"/>
      </w:numPr>
      <w:spacing w:after="60" w:before="240"/>
      <w:outlineLvl w:val="6"/>
    </w:pPr>
    <w:rPr>
      <w:sz w:val="24"/>
    </w:rPr>
  </w:style>
  <w:style w:type="paragraph" w:styleId="Ttulo8">
    <w:name w:val="heading 8"/>
    <w:basedOn w:val="Normal"/>
    <w:next w:val="Normal"/>
    <w:qFormat w:val="1"/>
    <w:rsid w:val="00A7169B"/>
    <w:pPr>
      <w:numPr>
        <w:ilvl w:val="7"/>
        <w:numId w:val="3"/>
      </w:numPr>
      <w:spacing w:after="60" w:before="240"/>
      <w:outlineLvl w:val="7"/>
    </w:pPr>
    <w:rPr>
      <w:i w:val="1"/>
      <w:iCs w:val="1"/>
      <w:sz w:val="24"/>
    </w:rPr>
  </w:style>
  <w:style w:type="paragraph" w:styleId="Ttulo9">
    <w:name w:val="heading 9"/>
    <w:basedOn w:val="Normal"/>
    <w:next w:val="Normal"/>
    <w:qFormat w:val="1"/>
    <w:rsid w:val="00A7169B"/>
    <w:pPr>
      <w:numPr>
        <w:ilvl w:val="8"/>
        <w:numId w:val="3"/>
      </w:numPr>
      <w:spacing w:after="60" w:before="240"/>
      <w:outlineLvl w:val="8"/>
    </w:pPr>
    <w:rPr>
      <w:sz w:val="22"/>
      <w:szCs w:val="2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rsid w:val="00CD76E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CD76E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rsid w:val="00CD76E5"/>
    <w:rPr>
      <w:rFonts w:ascii="Arial" w:cs="Arial" w:eastAsia="Arial" w:hAnsi="Arial"/>
    </w:rPr>
  </w:style>
  <w:style w:type="paragraph" w:styleId="Sumrio1">
    <w:name w:val="toc 1"/>
    <w:basedOn w:val="Normal"/>
    <w:next w:val="Normal"/>
    <w:autoRedefine w:val="1"/>
    <w:uiPriority w:val="39"/>
    <w:rsid w:val="009D28A0"/>
  </w:style>
  <w:style w:type="paragraph" w:styleId="Sumrio2">
    <w:name w:val="toc 2"/>
    <w:basedOn w:val="Normal"/>
    <w:next w:val="Normal"/>
    <w:autoRedefine w:val="1"/>
    <w:uiPriority w:val="39"/>
    <w:rsid w:val="009D28A0"/>
    <w:pPr>
      <w:ind w:left="200"/>
    </w:pPr>
  </w:style>
  <w:style w:type="character" w:styleId="Hyperlink">
    <w:name w:val="Hyperlink"/>
    <w:basedOn w:val="Fontepargpadro"/>
    <w:uiPriority w:val="99"/>
    <w:rsid w:val="009D28A0"/>
    <w:rPr>
      <w:rFonts w:ascii="Arial" w:cs="Arial" w:eastAsia="Arial" w:hAnsi="Arial"/>
      <w:color w:val="0000ff"/>
      <w:u w:val="single"/>
    </w:rPr>
  </w:style>
  <w:style w:type="table" w:styleId="Tabelacomgrade">
    <w:name w:val="Table Grid"/>
    <w:basedOn w:val="Tabelanormal"/>
    <w:rsid w:val="00EB71C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mrio3">
    <w:name w:val="toc 3"/>
    <w:basedOn w:val="Normal"/>
    <w:next w:val="Normal"/>
    <w:autoRedefine w:val="1"/>
    <w:uiPriority w:val="39"/>
    <w:rsid w:val="00785F90"/>
    <w:pPr>
      <w:ind w:left="400"/>
    </w:pPr>
  </w:style>
  <w:style w:type="paragraph" w:styleId="Ttulo10" w:customStyle="1">
    <w:name w:val="Título1"/>
  </w:style>
  <w:style w:type="paragraph" w:styleId="Ttulo20" w:customStyle="1">
    <w:name w:val="Título2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footer" Target="footer3.xml"/><Relationship Id="rId11" Type="http://schemas.openxmlformats.org/officeDocument/2006/relationships/image" Target="media/image6.png"/><Relationship Id="rId10" Type="http://schemas.openxmlformats.org/officeDocument/2006/relationships/image" Target="media/image9.png"/><Relationship Id="rId21" Type="http://schemas.openxmlformats.org/officeDocument/2006/relationships/footer" Target="footer1.xml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7" Type="http://schemas.openxmlformats.org/officeDocument/2006/relationships/header" Target="header3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image" Target="media/image8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PO8Yx4j6j6U07fBSmYoPDIX53g==">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2026-08-22T01:40:00Z</dcterms:created>
  <dc:creator>Danielle Gonçalves Prado Aguiar Martin</dc:creator>
</cp:coreProperties>
</file>