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83CC7" w14:textId="77777777" w:rsidR="003176FB" w:rsidRPr="003176FB" w:rsidRDefault="003176FB" w:rsidP="003176FB">
      <w:pPr>
        <w:spacing w:before="26"/>
        <w:ind w:left="20"/>
        <w:jc w:val="center"/>
        <w:rPr>
          <w:sz w:val="28"/>
          <w:szCs w:val="28"/>
        </w:rPr>
      </w:pPr>
      <w:r w:rsidRPr="003176FB">
        <w:rPr>
          <w:sz w:val="28"/>
          <w:szCs w:val="28"/>
        </w:rPr>
        <w:t xml:space="preserve">Equipe HEAL+ / </w:t>
      </w:r>
      <w:r w:rsidRPr="003176FB">
        <w:rPr>
          <w:spacing w:val="-2"/>
          <w:sz w:val="28"/>
          <w:szCs w:val="28"/>
        </w:rPr>
        <w:t>REDISUS</w:t>
      </w:r>
    </w:p>
    <w:p w14:paraId="2887D6E5" w14:textId="77777777" w:rsidR="00344B4A" w:rsidRDefault="00344B4A">
      <w:pPr>
        <w:pStyle w:val="Corpodetexto"/>
        <w:rPr>
          <w:sz w:val="39"/>
        </w:rPr>
      </w:pPr>
    </w:p>
    <w:p w14:paraId="7E4BD4DF" w14:textId="77777777" w:rsidR="00344B4A" w:rsidRDefault="00344B4A">
      <w:pPr>
        <w:pStyle w:val="Corpodetexto"/>
        <w:rPr>
          <w:sz w:val="39"/>
        </w:rPr>
      </w:pPr>
    </w:p>
    <w:p w14:paraId="3E326C5E" w14:textId="77777777" w:rsidR="00344B4A" w:rsidRDefault="00344B4A">
      <w:pPr>
        <w:pStyle w:val="Corpodetexto"/>
        <w:rPr>
          <w:sz w:val="39"/>
        </w:rPr>
      </w:pPr>
    </w:p>
    <w:p w14:paraId="2F7427A5" w14:textId="77777777" w:rsidR="00344B4A" w:rsidRDefault="00344B4A">
      <w:pPr>
        <w:pStyle w:val="Corpodetexto"/>
        <w:rPr>
          <w:sz w:val="39"/>
        </w:rPr>
      </w:pPr>
    </w:p>
    <w:p w14:paraId="1621A216" w14:textId="77777777" w:rsidR="00344B4A" w:rsidRDefault="00344B4A">
      <w:pPr>
        <w:pStyle w:val="Corpodetexto"/>
        <w:rPr>
          <w:sz w:val="39"/>
        </w:rPr>
      </w:pPr>
    </w:p>
    <w:p w14:paraId="2353E1DD" w14:textId="77777777" w:rsidR="00344B4A" w:rsidRDefault="00344B4A">
      <w:pPr>
        <w:pStyle w:val="Corpodetexto"/>
        <w:rPr>
          <w:sz w:val="39"/>
        </w:rPr>
      </w:pPr>
    </w:p>
    <w:p w14:paraId="518E37D9" w14:textId="77777777" w:rsidR="00344B4A" w:rsidRDefault="00344B4A">
      <w:pPr>
        <w:pStyle w:val="Corpodetexto"/>
        <w:rPr>
          <w:sz w:val="39"/>
        </w:rPr>
      </w:pPr>
    </w:p>
    <w:p w14:paraId="580151A7" w14:textId="77777777" w:rsidR="00344B4A" w:rsidRDefault="00344B4A">
      <w:pPr>
        <w:pStyle w:val="Corpodetexto"/>
        <w:rPr>
          <w:sz w:val="39"/>
        </w:rPr>
      </w:pPr>
    </w:p>
    <w:p w14:paraId="45A65AFE" w14:textId="77777777" w:rsidR="00344B4A" w:rsidRDefault="00344B4A">
      <w:pPr>
        <w:pStyle w:val="Corpodetexto"/>
        <w:rPr>
          <w:sz w:val="39"/>
        </w:rPr>
      </w:pPr>
    </w:p>
    <w:p w14:paraId="19FDAE9F" w14:textId="77777777" w:rsidR="00344B4A" w:rsidRDefault="00344B4A">
      <w:pPr>
        <w:pStyle w:val="Corpodetexto"/>
        <w:rPr>
          <w:sz w:val="39"/>
        </w:rPr>
      </w:pPr>
    </w:p>
    <w:p w14:paraId="3420D644" w14:textId="77777777" w:rsidR="00344B4A" w:rsidRDefault="00344B4A">
      <w:pPr>
        <w:pStyle w:val="Corpodetexto"/>
        <w:rPr>
          <w:sz w:val="39"/>
        </w:rPr>
      </w:pPr>
    </w:p>
    <w:p w14:paraId="6AC8B3A3" w14:textId="77777777" w:rsidR="00344B4A" w:rsidRPr="000468C0" w:rsidRDefault="00000000">
      <w:pPr>
        <w:spacing w:line="360" w:lineRule="auto"/>
        <w:ind w:left="130" w:right="137"/>
        <w:jc w:val="center"/>
        <w:rPr>
          <w:rFonts w:ascii="Arial" w:hAnsi="Arial"/>
          <w:b/>
          <w:sz w:val="36"/>
          <w:szCs w:val="36"/>
        </w:rPr>
      </w:pPr>
      <w:r>
        <w:rPr>
          <w:b/>
          <w:sz w:val="28"/>
        </w:rPr>
        <w:t>Relatório Técnico: Avaliação da Resolução Mínima Operacional para Análise de Lesões por Pressão em Imagens do Subconjunto Medetec</w:t>
      </w:r>
    </w:p>
    <w:p w14:paraId="30A05240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1803998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7F2E359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2ACBA71F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61D71711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39CD9F8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0362BD10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7DFBCA9A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3F987433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56AEA4EA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54574A23" w14:textId="77777777" w:rsidR="00927ADC" w:rsidRDefault="00927ADC">
      <w:pPr>
        <w:pStyle w:val="Corpodetexto"/>
        <w:rPr>
          <w:rFonts w:ascii="Arial"/>
          <w:b/>
          <w:sz w:val="39"/>
        </w:rPr>
      </w:pPr>
    </w:p>
    <w:p w14:paraId="436BB4A8" w14:textId="77777777" w:rsidR="003176FB" w:rsidRDefault="003176FB">
      <w:pPr>
        <w:pStyle w:val="Corpodetexto"/>
        <w:rPr>
          <w:rFonts w:ascii="Arial"/>
          <w:b/>
          <w:sz w:val="39"/>
        </w:rPr>
      </w:pPr>
    </w:p>
    <w:p w14:paraId="5B59CA10" w14:textId="77777777" w:rsidR="003176FB" w:rsidRDefault="003176FB">
      <w:pPr>
        <w:pStyle w:val="Corpodetexto"/>
        <w:rPr>
          <w:rFonts w:ascii="Arial"/>
          <w:b/>
          <w:sz w:val="39"/>
        </w:rPr>
      </w:pPr>
    </w:p>
    <w:p w14:paraId="6F34F81C" w14:textId="77777777" w:rsidR="003176FB" w:rsidRDefault="003176FB">
      <w:pPr>
        <w:pStyle w:val="Corpodetexto"/>
        <w:rPr>
          <w:rFonts w:ascii="Arial"/>
          <w:b/>
          <w:sz w:val="39"/>
        </w:rPr>
      </w:pPr>
    </w:p>
    <w:p w14:paraId="33C3F097" w14:textId="77777777" w:rsidR="00927ADC" w:rsidRDefault="00927ADC">
      <w:pPr>
        <w:pStyle w:val="Corpodetexto"/>
        <w:rPr>
          <w:rFonts w:ascii="Arial"/>
          <w:b/>
          <w:sz w:val="39"/>
        </w:rPr>
      </w:pPr>
    </w:p>
    <w:p w14:paraId="7EF19C74" w14:textId="77777777" w:rsidR="00344B4A" w:rsidRDefault="000468C0">
      <w:pPr>
        <w:pStyle w:val="Ttulo2"/>
        <w:spacing w:line="360" w:lineRule="auto"/>
        <w:ind w:left="130" w:right="137"/>
        <w:jc w:val="center"/>
      </w:pPr>
      <w:bookmarkStart w:id="0" w:name="_Hlk226557501"/>
      <w:bookmarkStart w:id="1" w:name="_Toc226564547"/>
      <w:bookmarkStart w:id="2" w:name="_Toc227320544"/>
      <w:r>
        <w:rPr>
          <w:rFonts w:cs="Times New Roman"/>
          <w:sz w:val="24"/>
        </w:rPr>
        <w:t xml:space="preserve">Ferraz de Vasconcelos </w:t>
      </w:r>
      <w:bookmarkEnd w:id="0"/>
      <w:r>
        <w:rPr>
          <w:rFonts w:cs="Times New Roman"/>
          <w:sz w:val="24"/>
        </w:rPr>
        <w:t xml:space="preserve">- </w:t>
      </w:r>
      <w:r>
        <w:rPr>
          <w:rFonts w:cs="Times New Roman"/>
          <w:spacing w:val="-5"/>
          <w:sz w:val="24"/>
        </w:rPr>
        <w:t>SP</w:t>
      </w:r>
      <w:bookmarkEnd w:id="1"/>
      <w:bookmarkEnd w:id="2"/>
    </w:p>
    <w:p w14:paraId="160C18E9" w14:textId="77777777" w:rsidR="00344B4A" w:rsidRDefault="00000000">
      <w:pPr>
        <w:pStyle w:val="Ttulo2"/>
        <w:spacing w:line="360" w:lineRule="auto"/>
        <w:ind w:left="1743" w:right="1758"/>
        <w:jc w:val="center"/>
      </w:pPr>
      <w:bookmarkStart w:id="3" w:name="_Toc227320545"/>
      <w:r>
        <w:rPr>
          <w:sz w:val="24"/>
        </w:rPr>
        <w:t>17 de abril de 2026</w:t>
      </w:r>
      <w:bookmarkEnd w:id="3"/>
    </w:p>
    <w:p w14:paraId="69246567" w14:textId="77777777" w:rsidR="00344B4A" w:rsidRDefault="00344B4A">
      <w:pPr>
        <w:pStyle w:val="Ttulo2"/>
        <w:jc w:val="center"/>
        <w:sectPr w:rsidR="00344B4A">
          <w:headerReference w:type="default" r:id="rId8"/>
          <w:type w:val="continuous"/>
          <w:pgSz w:w="11906" w:h="16838"/>
          <w:pgMar w:top="1701" w:right="1134" w:bottom="1134" w:left="1701" w:header="1680" w:footer="0" w:gutter="0"/>
          <w:pgNumType w:start="1"/>
          <w:cols w:space="720"/>
        </w:sectPr>
      </w:pPr>
    </w:p>
    <w:p w14:paraId="476861B3" w14:textId="77777777" w:rsidR="003176FB" w:rsidRPr="003176FB" w:rsidRDefault="003176FB" w:rsidP="003176FB">
      <w:pPr>
        <w:spacing w:before="26"/>
        <w:ind w:left="20"/>
        <w:jc w:val="center"/>
        <w:rPr>
          <w:sz w:val="28"/>
          <w:szCs w:val="28"/>
        </w:rPr>
      </w:pPr>
      <w:r w:rsidRPr="003176FB">
        <w:rPr>
          <w:sz w:val="28"/>
          <w:szCs w:val="28"/>
        </w:rPr>
        <w:lastRenderedPageBreak/>
        <w:t xml:space="preserve">Equipe HEAL+ / </w:t>
      </w:r>
      <w:r w:rsidRPr="003176FB">
        <w:rPr>
          <w:spacing w:val="-2"/>
          <w:sz w:val="28"/>
          <w:szCs w:val="28"/>
        </w:rPr>
        <w:t>REDISUS</w:t>
      </w:r>
    </w:p>
    <w:p w14:paraId="34531A8D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732E6FE8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57880B92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1930B649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7CCDC49D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7CFCC0C7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077C9B57" w14:textId="77777777" w:rsidR="00344B4A" w:rsidRDefault="00344B4A">
      <w:pPr>
        <w:pStyle w:val="Corpodetexto"/>
        <w:rPr>
          <w:rFonts w:ascii="Arial" w:hAnsi="Arial" w:cs="Arial"/>
          <w:sz w:val="32"/>
        </w:rPr>
      </w:pPr>
    </w:p>
    <w:p w14:paraId="6E13A45F" w14:textId="77777777" w:rsidR="003176FB" w:rsidRDefault="003176FB">
      <w:pPr>
        <w:pStyle w:val="Corpodetexto"/>
        <w:rPr>
          <w:rFonts w:ascii="Arial" w:hAnsi="Arial" w:cs="Arial"/>
          <w:sz w:val="32"/>
        </w:rPr>
      </w:pPr>
    </w:p>
    <w:p w14:paraId="45C2ED44" w14:textId="77777777" w:rsidR="003176FB" w:rsidRDefault="003176FB">
      <w:pPr>
        <w:pStyle w:val="Corpodetexto"/>
        <w:rPr>
          <w:rFonts w:ascii="Arial" w:hAnsi="Arial" w:cs="Arial"/>
          <w:sz w:val="32"/>
        </w:rPr>
      </w:pPr>
    </w:p>
    <w:p w14:paraId="5FB99767" w14:textId="77777777" w:rsidR="003176FB" w:rsidRDefault="003176FB">
      <w:pPr>
        <w:pStyle w:val="Corpodetexto"/>
        <w:rPr>
          <w:rFonts w:ascii="Arial" w:hAnsi="Arial" w:cs="Arial"/>
          <w:sz w:val="32"/>
        </w:rPr>
      </w:pPr>
    </w:p>
    <w:p w14:paraId="2E5D9372" w14:textId="77777777" w:rsidR="003176FB" w:rsidRPr="009C615C" w:rsidRDefault="003176FB">
      <w:pPr>
        <w:pStyle w:val="Corpodetexto"/>
        <w:rPr>
          <w:rFonts w:ascii="Arial" w:hAnsi="Arial" w:cs="Arial"/>
          <w:sz w:val="32"/>
        </w:rPr>
      </w:pPr>
    </w:p>
    <w:p w14:paraId="5260149F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4B04048F" w14:textId="77777777" w:rsidR="00344B4A" w:rsidRPr="009C615C" w:rsidRDefault="00000000">
      <w:pPr>
        <w:spacing w:line="360" w:lineRule="auto"/>
        <w:ind w:left="131" w:right="137"/>
        <w:jc w:val="center"/>
        <w:rPr>
          <w:rFonts w:ascii="Arial" w:hAnsi="Arial" w:cs="Arial"/>
          <w:b/>
          <w:sz w:val="32"/>
        </w:rPr>
      </w:pPr>
      <w:r>
        <w:rPr>
          <w:b/>
          <w:sz w:val="28"/>
        </w:rPr>
        <w:t>Relatório Técnico: Avaliação da Resolução Mínima Operacional para Análise de Lesões por Pressão em Imagens do Subconjunto Medetec</w:t>
      </w:r>
    </w:p>
    <w:p w14:paraId="7E5A870E" w14:textId="77777777" w:rsidR="00344B4A" w:rsidRPr="009C615C" w:rsidRDefault="00344B4A">
      <w:pPr>
        <w:pStyle w:val="Corpodetexto"/>
        <w:rPr>
          <w:rFonts w:ascii="Arial" w:hAnsi="Arial" w:cs="Arial"/>
          <w:b/>
          <w:sz w:val="32"/>
        </w:rPr>
      </w:pPr>
    </w:p>
    <w:p w14:paraId="71FC1B85" w14:textId="77777777" w:rsidR="00344B4A" w:rsidRPr="009C615C" w:rsidRDefault="00344B4A">
      <w:pPr>
        <w:pStyle w:val="Corpodetexto"/>
        <w:rPr>
          <w:rFonts w:ascii="Arial" w:hAnsi="Arial" w:cs="Arial"/>
          <w:b/>
          <w:sz w:val="32"/>
        </w:rPr>
      </w:pPr>
    </w:p>
    <w:p w14:paraId="72100A61" w14:textId="6FCBA9C2" w:rsidR="003176FB" w:rsidRDefault="00000000" w:rsidP="003176FB">
      <w:pPr>
        <w:pStyle w:val="Corpodetexto"/>
        <w:spacing w:line="360" w:lineRule="auto"/>
        <w:ind w:left="4477" w:right="341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Documento interno para apoiar a definição de uma resolução espacial mínima que não comprometa o reconhecimento dos objetos de interesse no pipeline clássico de análise de feridas crônicas</w:t>
      </w:r>
    </w:p>
    <w:p w14:paraId="64D63229" w14:textId="77777777" w:rsidR="003176FB" w:rsidRDefault="003176FB">
      <w:pPr>
        <w:pStyle w:val="Corpodetexto"/>
        <w:rPr>
          <w:rFonts w:ascii="Arial" w:hAnsi="Arial" w:cs="Arial"/>
        </w:rPr>
      </w:pPr>
    </w:p>
    <w:p w14:paraId="097C337B" w14:textId="77777777" w:rsidR="003176FB" w:rsidRDefault="003176FB">
      <w:pPr>
        <w:pStyle w:val="Corpodetexto"/>
        <w:rPr>
          <w:rFonts w:ascii="Arial" w:hAnsi="Arial" w:cs="Arial"/>
        </w:rPr>
      </w:pPr>
    </w:p>
    <w:p w14:paraId="5F4E17CC" w14:textId="77777777" w:rsidR="003176FB" w:rsidRDefault="003176FB">
      <w:pPr>
        <w:pStyle w:val="Corpodetexto"/>
        <w:rPr>
          <w:rFonts w:ascii="Arial" w:hAnsi="Arial" w:cs="Arial"/>
        </w:rPr>
      </w:pPr>
    </w:p>
    <w:p w14:paraId="722CBB81" w14:textId="77777777" w:rsidR="003176FB" w:rsidRDefault="003176FB">
      <w:pPr>
        <w:pStyle w:val="Corpodetexto"/>
        <w:rPr>
          <w:rFonts w:ascii="Arial" w:hAnsi="Arial" w:cs="Arial"/>
        </w:rPr>
      </w:pPr>
    </w:p>
    <w:p w14:paraId="70442CD2" w14:textId="77777777" w:rsidR="003176FB" w:rsidRPr="009C615C" w:rsidRDefault="003176FB">
      <w:pPr>
        <w:pStyle w:val="Corpodetexto"/>
        <w:rPr>
          <w:rFonts w:ascii="Arial" w:hAnsi="Arial" w:cs="Arial"/>
        </w:rPr>
      </w:pPr>
    </w:p>
    <w:p w14:paraId="579E8EC9" w14:textId="77777777" w:rsidR="00344B4A" w:rsidRPr="009C615C" w:rsidRDefault="00000000">
      <w:pPr>
        <w:pStyle w:val="Corpodetexto"/>
        <w:spacing w:line="360" w:lineRule="auto"/>
        <w:ind w:left="1743" w:right="1750"/>
        <w:jc w:val="center"/>
        <w:rPr>
          <w:rFonts w:ascii="Arial" w:hAnsi="Arial" w:cs="Arial"/>
        </w:rPr>
      </w:pPr>
      <w:r>
        <w:rPr>
          <w:rFonts w:cs="Times New Roman"/>
        </w:rPr>
        <w:t>Faculdade de Tecnologia de Ferraz de Vasconcelos</w:t>
      </w:r>
      <w:r>
        <w:rPr>
          <w:rFonts w:cs="Times New Roman"/>
        </w:rPr>
        <w:br/>
        <w:t>Projeto REDISUS</w:t>
      </w:r>
    </w:p>
    <w:p w14:paraId="78D8900E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271B5D87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5FDFC202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5CFED78D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37A012C4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2FCBB2E" w14:textId="77777777" w:rsidR="00344B4A" w:rsidRDefault="00344B4A">
      <w:pPr>
        <w:pStyle w:val="Corpodetexto"/>
        <w:rPr>
          <w:rFonts w:ascii="Arial" w:hAnsi="Arial" w:cs="Arial"/>
        </w:rPr>
      </w:pPr>
    </w:p>
    <w:p w14:paraId="10B6DA5C" w14:textId="77777777" w:rsidR="003176FB" w:rsidRPr="009C615C" w:rsidRDefault="003176FB">
      <w:pPr>
        <w:pStyle w:val="Corpodetexto"/>
        <w:rPr>
          <w:rFonts w:ascii="Arial" w:hAnsi="Arial" w:cs="Arial"/>
        </w:rPr>
      </w:pPr>
    </w:p>
    <w:p w14:paraId="04A57C40" w14:textId="77777777" w:rsidR="000468C0" w:rsidRDefault="000468C0" w:rsidP="000468C0">
      <w:pPr>
        <w:pStyle w:val="Ttulo2"/>
        <w:spacing w:line="360" w:lineRule="auto"/>
        <w:ind w:left="130" w:right="137"/>
        <w:jc w:val="center"/>
      </w:pPr>
      <w:bookmarkStart w:id="4" w:name="_Toc226564549"/>
      <w:bookmarkStart w:id="5" w:name="_Toc227320546"/>
      <w:r>
        <w:rPr>
          <w:rFonts w:cs="Times New Roman"/>
          <w:sz w:val="24"/>
        </w:rPr>
        <w:t xml:space="preserve">Ferraz de Vasconcelos - </w:t>
      </w:r>
      <w:r>
        <w:rPr>
          <w:rFonts w:cs="Times New Roman"/>
          <w:spacing w:val="-5"/>
          <w:sz w:val="24"/>
        </w:rPr>
        <w:t>SP</w:t>
      </w:r>
      <w:bookmarkEnd w:id="4"/>
      <w:bookmarkEnd w:id="5"/>
    </w:p>
    <w:p w14:paraId="284BED1F" w14:textId="77777777" w:rsidR="00344B4A" w:rsidRDefault="000468C0" w:rsidP="000468C0">
      <w:pPr>
        <w:pStyle w:val="Ttulo2"/>
        <w:spacing w:line="360" w:lineRule="auto"/>
        <w:ind w:left="1743" w:right="1758"/>
        <w:jc w:val="center"/>
        <w:rPr>
          <w:sz w:val="24"/>
        </w:rPr>
      </w:pPr>
      <w:bookmarkStart w:id="6" w:name="_Toc227320547"/>
      <w:r>
        <w:rPr>
          <w:sz w:val="24"/>
        </w:rPr>
        <w:t>17 de abril de 2026</w:t>
      </w:r>
      <w:bookmarkEnd w:id="6"/>
    </w:p>
    <w:p w14:paraId="5B9C60FD" w14:textId="1B355EC4" w:rsidR="003176FB" w:rsidRPr="003176FB" w:rsidRDefault="003176FB" w:rsidP="003176FB">
      <w:pPr>
        <w:tabs>
          <w:tab w:val="center" w:pos="4679"/>
        </w:tabs>
        <w:sectPr w:rsidR="003176FB" w:rsidRPr="003176FB" w:rsidSect="003176FB">
          <w:pgSz w:w="11910" w:h="16840"/>
          <w:pgMar w:top="2000" w:right="992" w:bottom="1258" w:left="1559" w:header="1680" w:footer="0" w:gutter="0"/>
          <w:cols w:space="720"/>
        </w:sectPr>
      </w:pPr>
    </w:p>
    <w:p w14:paraId="1941BD87" w14:textId="77777777" w:rsidR="00344B4A" w:rsidRPr="009C615C" w:rsidRDefault="00000000" w:rsidP="00927AD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7" w:name="_Toc226564551"/>
      <w:bookmarkStart w:id="8" w:name="_Toc227320548"/>
      <w:r w:rsidRPr="009C615C">
        <w:rPr>
          <w:rFonts w:cs="Times New Roman"/>
          <w:b/>
          <w:sz w:val="24"/>
        </w:rPr>
        <w:lastRenderedPageBreak/>
        <w:t>SIGLAS</w:t>
      </w:r>
      <w:r w:rsidRPr="009C615C">
        <w:rPr>
          <w:rFonts w:cs="Times New Roman"/>
          <w:b/>
          <w:spacing w:val="15"/>
          <w:sz w:val="24"/>
        </w:rPr>
        <w:t xml:space="preserve"> </w:t>
      </w:r>
      <w:r w:rsidRPr="009C615C">
        <w:rPr>
          <w:rFonts w:cs="Times New Roman"/>
          <w:b/>
          <w:sz w:val="24"/>
        </w:rPr>
        <w:t>E</w:t>
      </w:r>
      <w:r w:rsidRPr="009C615C">
        <w:rPr>
          <w:rFonts w:cs="Times New Roman"/>
          <w:b/>
          <w:spacing w:val="16"/>
          <w:sz w:val="24"/>
        </w:rPr>
        <w:t xml:space="preserve"> </w:t>
      </w:r>
      <w:r w:rsidRPr="009C615C">
        <w:rPr>
          <w:rFonts w:cs="Times New Roman"/>
          <w:b/>
          <w:spacing w:val="-2"/>
          <w:sz w:val="24"/>
        </w:rPr>
        <w:t>ABREVIATURAS</w:t>
      </w:r>
      <w:bookmarkEnd w:id="7"/>
      <w:bookmarkEnd w:id="8"/>
    </w:p>
    <w:p w14:paraId="0A10A1F0" w14:textId="77777777" w:rsidR="00344B4A" w:rsidRPr="009C615C" w:rsidRDefault="00000000" w:rsidP="00387FF5">
      <w:pPr>
        <w:pStyle w:val="PargrafodaLista"/>
        <w:tabs>
          <w:tab w:val="left" w:pos="810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ABNT:</w:t>
      </w:r>
      <w:r>
        <w:rPr>
          <w:rFonts w:cs="Times New Roman"/>
        </w:rPr>
        <w:t xml:space="preserve"> Associação Brasileira de Normas Técnicas.</w:t>
      </w:r>
    </w:p>
    <w:p w14:paraId="3B212903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CNN:</w:t>
      </w:r>
      <w:r>
        <w:rPr>
          <w:rFonts w:cs="Times New Roman"/>
        </w:rPr>
        <w:t xml:space="preserve"> Convolutional Neural Network, ou rede neural convolucional.</w:t>
      </w:r>
    </w:p>
    <w:p w14:paraId="022F341B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DL:</w:t>
      </w:r>
      <w:r>
        <w:rPr>
          <w:rFonts w:cs="Times New Roman"/>
        </w:rPr>
        <w:t xml:space="preserve"> Deep Learning, ou aprendizado profundo.</w:t>
      </w:r>
    </w:p>
    <w:p w14:paraId="67EEA561" w14:textId="77777777" w:rsidR="00344B4A" w:rsidRPr="009C615C" w:rsidRDefault="00000000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HEAL+:</w:t>
      </w:r>
      <w:r>
        <w:rPr>
          <w:rFonts w:cs="Times New Roman"/>
        </w:rPr>
        <w:t xml:space="preserve"> nome da plataforma de apoio ao diagnóstico e acompanhamento de feridas no projeto.</w:t>
      </w:r>
    </w:p>
    <w:p w14:paraId="494B7593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IoU:</w:t>
      </w:r>
      <w:r>
        <w:rPr>
          <w:rFonts w:cs="Times New Roman"/>
        </w:rPr>
        <w:t xml:space="preserve"> Intersection over Union, medida de sobreposição entre duas máscaras.</w:t>
      </w:r>
    </w:p>
    <w:p w14:paraId="6EEA5221" w14:textId="77777777" w:rsidR="00344B4A" w:rsidRPr="009C615C" w:rsidRDefault="00000000" w:rsidP="00387FF5">
      <w:pPr>
        <w:pStyle w:val="PargrafodaLista"/>
        <w:tabs>
          <w:tab w:val="left" w:pos="812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JPG:</w:t>
      </w:r>
      <w:r>
        <w:rPr>
          <w:rFonts w:cs="Times New Roman"/>
        </w:rPr>
        <w:t xml:space="preserve"> formato de imagem raster comprimida.</w:t>
      </w:r>
    </w:p>
    <w:p w14:paraId="2E5DB200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MAE:</w:t>
      </w:r>
      <w:r>
        <w:rPr>
          <w:rFonts w:cs="Times New Roman"/>
        </w:rPr>
        <w:t xml:space="preserve"> Mean Absolute Error, ou erro médio absoluto.</w:t>
      </w:r>
    </w:p>
    <w:p w14:paraId="5B828722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PI:</w:t>
      </w:r>
      <w:r>
        <w:rPr>
          <w:rFonts w:cs="Times New Roman"/>
        </w:rPr>
        <w:t xml:space="preserve"> Pressure Injury, ou lesão por pressão.</w:t>
      </w:r>
    </w:p>
    <w:p w14:paraId="39871B16" w14:textId="77777777" w:rsidR="00344B4A" w:rsidRPr="009C615C" w:rsidRDefault="00000000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PIID:</w:t>
      </w:r>
      <w:r>
        <w:rPr>
          <w:rFonts w:cs="Times New Roman"/>
        </w:rPr>
        <w:t xml:space="preserve"> Pressure Injury Image Dataset, conjunto de imagens de lesão por pressão usado neste relatório.</w:t>
      </w:r>
    </w:p>
    <w:p w14:paraId="0F26FEE0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p.p.:</w:t>
      </w:r>
      <w:r>
        <w:rPr>
          <w:rFonts w:cs="Times New Roman"/>
        </w:rPr>
        <w:t xml:space="preserve"> pontos percentuais.</w:t>
      </w:r>
    </w:p>
    <w:p w14:paraId="660C8FB8" w14:textId="77777777" w:rsidR="00344B4A" w:rsidRPr="009C615C" w:rsidRDefault="00000000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PyTorch:</w:t>
      </w:r>
      <w:r>
        <w:rPr>
          <w:rFonts w:cs="Times New Roman"/>
        </w:rPr>
        <w:t xml:space="preserve"> biblioteca de aprendizado profundo usada por parte dos modelos do projeto.</w:t>
      </w:r>
    </w:p>
    <w:p w14:paraId="0AF27677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REDISUS:</w:t>
      </w:r>
      <w:r>
        <w:rPr>
          <w:rFonts w:cs="Times New Roman"/>
        </w:rPr>
        <w:t xml:space="preserve"> projeto e repositório técnico onde o experimento foi executado.</w:t>
      </w:r>
    </w:p>
    <w:p w14:paraId="12B766EF" w14:textId="77777777" w:rsidR="00344B4A" w:rsidRPr="009C615C" w:rsidRDefault="00000000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ResNet:</w:t>
      </w:r>
      <w:r>
        <w:rPr>
          <w:rFonts w:cs="Times New Roman"/>
        </w:rPr>
        <w:t xml:space="preserve"> família de redes neurais residuais amplamente usada em classificação de imagens.</w:t>
      </w:r>
    </w:p>
    <w:p w14:paraId="20F49F0A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RGB:</w:t>
      </w:r>
      <w:r>
        <w:rPr>
          <w:rFonts w:cs="Times New Roman"/>
        </w:rPr>
        <w:t xml:space="preserve"> padrão de cor baseado nos canais vermelho, verde e azul.</w:t>
      </w:r>
    </w:p>
    <w:p w14:paraId="63860FA8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ROI:</w:t>
      </w:r>
      <w:r>
        <w:rPr>
          <w:rFonts w:cs="Times New Roman"/>
        </w:rPr>
        <w:t xml:space="preserve"> Region of Interest, ou região de interesse.</w:t>
      </w:r>
    </w:p>
    <w:p w14:paraId="291395BF" w14:textId="77777777" w:rsidR="00344B4A" w:rsidRPr="009C615C" w:rsidRDefault="00344B4A">
      <w:pPr>
        <w:pStyle w:val="PargrafodaLista"/>
        <w:spacing w:line="360" w:lineRule="auto"/>
        <w:ind w:left="357" w:hanging="357"/>
        <w:jc w:val="both"/>
        <w:rPr>
          <w:rFonts w:ascii="Arial" w:hAnsi="Arial" w:cs="Arial"/>
        </w:rPr>
        <w:sectPr w:rsidR="00344B4A" w:rsidRPr="009C615C">
          <w:headerReference w:type="default" r:id="rId9"/>
          <w:pgSz w:w="11910" w:h="16840"/>
          <w:pgMar w:top="1500" w:right="992" w:bottom="280" w:left="1559" w:header="0" w:footer="0" w:gutter="0"/>
          <w:cols w:space="720"/>
        </w:sectPr>
      </w:pPr>
    </w:p>
    <w:p w14:paraId="6F648192" w14:textId="77777777" w:rsidR="00344B4A" w:rsidRPr="009C615C" w:rsidRDefault="00000000" w:rsidP="00927AD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9" w:name="_Toc226564552"/>
      <w:bookmarkStart w:id="10" w:name="_Toc227320549"/>
      <w:r w:rsidRPr="009C615C">
        <w:rPr>
          <w:rFonts w:cs="Times New Roman"/>
          <w:b/>
          <w:sz w:val="24"/>
        </w:rPr>
        <w:lastRenderedPageBreak/>
        <w:t>TERMOS</w:t>
      </w:r>
      <w:r w:rsidRPr="009C615C">
        <w:rPr>
          <w:rFonts w:cs="Times New Roman"/>
          <w:b/>
          <w:spacing w:val="29"/>
          <w:sz w:val="24"/>
        </w:rPr>
        <w:t xml:space="preserve"> </w:t>
      </w:r>
      <w:r w:rsidRPr="009C615C">
        <w:rPr>
          <w:rFonts w:cs="Times New Roman"/>
          <w:b/>
          <w:spacing w:val="-2"/>
          <w:sz w:val="24"/>
        </w:rPr>
        <w:t>TÉCNICOS</w:t>
      </w:r>
      <w:bookmarkEnd w:id="9"/>
      <w:bookmarkEnd w:id="10"/>
    </w:p>
    <w:p w14:paraId="7DCBBF49" w14:textId="77777777" w:rsidR="00344B4A" w:rsidRPr="009C615C" w:rsidRDefault="00000000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Dice:</w:t>
      </w:r>
      <w:r>
        <w:rPr>
          <w:rFonts w:cs="Times New Roman"/>
        </w:rPr>
        <w:t xml:space="preserve"> coeficiente que mede o quanto duas segmentações coincidem.</w:t>
      </w:r>
    </w:p>
    <w:p w14:paraId="0C766077" w14:textId="77777777" w:rsidR="00344B4A" w:rsidRPr="009C615C" w:rsidRDefault="00000000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Downsampling:</w:t>
      </w:r>
      <w:r>
        <w:rPr>
          <w:rFonts w:cs="Times New Roman"/>
        </w:rPr>
        <w:t xml:space="preserve"> redução da resolução espacial da imagem.</w:t>
      </w:r>
    </w:p>
    <w:p w14:paraId="345F5BF8" w14:textId="77777777" w:rsidR="00344B4A" w:rsidRPr="009C615C" w:rsidRDefault="00000000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2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Health score:</w:t>
      </w:r>
      <w:r>
        <w:rPr>
          <w:rFonts w:cs="Times New Roman"/>
        </w:rPr>
        <w:t xml:space="preserve"> indicador interno do pipeline que sintetiza a condição da ferida a partir da composição tecidual.</w:t>
      </w:r>
    </w:p>
    <w:p w14:paraId="49580F69" w14:textId="77777777" w:rsidR="00344B4A" w:rsidRPr="009C615C" w:rsidRDefault="00000000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Inferência:</w:t>
      </w:r>
      <w:r>
        <w:rPr>
          <w:rFonts w:cs="Times New Roman"/>
        </w:rPr>
        <w:t xml:space="preserve"> etapa em que um modelo ou pipeline já definido processa uma imagem e produz saída.</w:t>
      </w:r>
    </w:p>
    <w:p w14:paraId="52541293" w14:textId="77777777" w:rsidR="00344B4A" w:rsidRPr="009C615C" w:rsidRDefault="00000000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Máscara:</w:t>
      </w:r>
      <w:r>
        <w:rPr>
          <w:rFonts w:cs="Times New Roman"/>
        </w:rPr>
        <w:t xml:space="preserve"> imagem binária que delimita pixels pertencentes a uma estrutura de interesse.</w:t>
      </w:r>
    </w:p>
    <w:p w14:paraId="7E596CA9" w14:textId="77777777" w:rsidR="00344B4A" w:rsidRPr="009C615C" w:rsidRDefault="00000000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Reamostragem:</w:t>
      </w:r>
      <w:r>
        <w:rPr>
          <w:rFonts w:cs="Times New Roman"/>
        </w:rPr>
        <w:t xml:space="preserve"> processo de redimensionar a imagem para outra grade de pixels.</w:t>
      </w:r>
    </w:p>
    <w:p w14:paraId="47AA98BD" w14:textId="77777777" w:rsidR="00344B4A" w:rsidRPr="009C615C" w:rsidRDefault="00000000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Segmentação tecidual:</w:t>
      </w:r>
      <w:r>
        <w:rPr>
          <w:rFonts w:cs="Times New Roman"/>
        </w:rPr>
        <w:t xml:space="preserve"> separação dos tecidos visíveis da ferida em classes clínicas como granulação, esfacelo e necrose.</w:t>
      </w:r>
    </w:p>
    <w:p w14:paraId="76B2628C" w14:textId="77777777" w:rsidR="00344B4A" w:rsidRPr="009C615C" w:rsidRDefault="00000000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Upsampling:</w:t>
      </w:r>
      <w:r>
        <w:rPr>
          <w:rFonts w:cs="Times New Roman"/>
        </w:rPr>
        <w:t xml:space="preserve"> aumento da resolução espacial após uma etapa de redução.</w:t>
      </w:r>
    </w:p>
    <w:p w14:paraId="347B9789" w14:textId="77777777" w:rsidR="00344B4A" w:rsidRPr="009C615C" w:rsidRDefault="00344B4A">
      <w:pPr>
        <w:pStyle w:val="PargrafodaLista"/>
        <w:spacing w:line="360" w:lineRule="auto"/>
        <w:ind w:left="357" w:hanging="357"/>
        <w:jc w:val="both"/>
        <w:rPr>
          <w:rFonts w:ascii="Arial" w:hAnsi="Arial" w:cs="Arial"/>
        </w:rPr>
        <w:sectPr w:rsidR="00344B4A" w:rsidRPr="009C615C">
          <w:headerReference w:type="default" r:id="rId10"/>
          <w:pgSz w:w="11910" w:h="16840"/>
          <w:pgMar w:top="1600" w:right="992" w:bottom="280" w:left="1559" w:header="0" w:footer="0" w:gutter="0"/>
          <w:cols w:space="720"/>
        </w:sectPr>
      </w:pPr>
    </w:p>
    <w:p w14:paraId="04713438" w14:textId="77777777" w:rsidR="00344B4A" w:rsidRPr="009C615C" w:rsidRDefault="00000000" w:rsidP="009C615C">
      <w:pPr>
        <w:pStyle w:val="Ttulo1"/>
        <w:keepNext/>
        <w:spacing w:before="360" w:after="240" w:line="360" w:lineRule="auto"/>
        <w:ind w:left="0" w:right="137" w:firstLine="0"/>
        <w:rPr>
          <w:rFonts w:ascii="Arial" w:hAnsi="Arial" w:cs="Arial"/>
        </w:rPr>
      </w:pPr>
      <w:bookmarkStart w:id="11" w:name="Resumo"/>
      <w:bookmarkStart w:id="12" w:name="_Toc226564553"/>
      <w:bookmarkStart w:id="13" w:name="_Toc227320550"/>
      <w:bookmarkEnd w:id="11"/>
      <w:r w:rsidRPr="009C615C">
        <w:rPr>
          <w:rFonts w:cs="Times New Roman"/>
          <w:b/>
          <w:spacing w:val="-2"/>
          <w:sz w:val="24"/>
        </w:rPr>
        <w:lastRenderedPageBreak/>
        <w:t>RESUMO</w:t>
      </w:r>
      <w:bookmarkEnd w:id="12"/>
      <w:bookmarkEnd w:id="13"/>
    </w:p>
    <w:p w14:paraId="05ED0CD5" w14:textId="77777777" w:rsidR="00344B4A" w:rsidRPr="009C615C" w:rsidRDefault="00000000">
      <w:pPr>
        <w:pStyle w:val="Corpodetexto"/>
        <w:spacing w:line="360" w:lineRule="auto"/>
        <w:jc w:val="both"/>
        <w:rPr>
          <w:rFonts w:ascii="Arial" w:hAnsi="Arial" w:cs="Arial"/>
        </w:rPr>
      </w:pPr>
      <w:r>
        <w:t>Este relatório examina em que medida a redução da resolução espacial compromete a análise automatizada e o acompanhamento de lesões por pressão. No subconjunto Medetec, foram comparadas 175 imagens nativas, com dimensões entre 559 x 347 e 560 x 560, e versões redimensionadas para 512, 448, 320, 256, 224, 192 e 160 pixels quadrados. Em todas as resoluções, o HEAL+ manteve reconhecimento de ferida válida em 100% dos casos, porém a estabilidade clínica diminuiu progressivamente à medida que a resolução foi reduzida. Em 512 x 512, observou-se concordância de 97.71% (0.9771) para o tecido primário e de 97.71% (0.9771) para o estágio previsto, com variação absoluta média de 1.86 pontos no health score, indicando elevada preservação dos detalhes de interesse. Em 224 x 224, observou-se concordância de 74.86% (0.7486) para o tecido primário e de 89.71% (0.8971) para o estágio previsto, com variação absoluta média de 11.95 pontos no health score. Considerando-se um critério conservador de estabilidade operacional, definido por concordância do tecido primário igual ou superior a 0.90, concordância do estágio previsto igual ou superior a 0.90, variação absoluta média do health score igual ou inferior a 6.0 e variação absoluta média da ROI igual ou inferior a 9.0 pontos percentuais, verificou-se que a menor resolução ainda aceitável foi 320 x 320. A partir de 256 x 256, observou-se instabilidade na leitura tecidual, e 224 x 224 não se mostrou equivalente ao nativo para fins de seguimento clínico.</w:t>
      </w:r>
    </w:p>
    <w:p w14:paraId="7211FB9A" w14:textId="77777777" w:rsidR="00344B4A" w:rsidRPr="009C615C" w:rsidRDefault="00000000" w:rsidP="00B53465">
      <w:pPr>
        <w:pStyle w:val="Corpodetexto"/>
        <w:spacing w:before="120" w:line="360" w:lineRule="auto"/>
        <w:jc w:val="both"/>
        <w:rPr>
          <w:rFonts w:ascii="Arial" w:hAnsi="Arial" w:cs="Arial"/>
        </w:rPr>
        <w:sectPr w:rsidR="00344B4A" w:rsidRPr="009C615C">
          <w:headerReference w:type="default" r:id="rId11"/>
          <w:pgSz w:w="11910" w:h="16840"/>
          <w:pgMar w:top="1500" w:right="992" w:bottom="280" w:left="1559" w:header="0" w:footer="0" w:gutter="0"/>
          <w:cols w:space="720"/>
        </w:sectPr>
      </w:pPr>
      <w:r>
        <w:rPr>
          <w:b/>
        </w:rPr>
        <w:t>Palavras-chave: Medetec, lesão por pressão, resolução mínima, acompanhamento, escore de saúde, HEAL+.</w:t>
      </w:r>
    </w:p>
    <w:bookmarkStart w:id="14" w:name="Sumário" w:displacedByCustomXml="next"/>
    <w:bookmarkEnd w:id="14" w:displacedByCustomXml="next"/>
    <w:bookmarkStart w:id="15" w:name="_Toc227320551" w:displacedByCustomXml="next"/>
    <w:bookmarkStart w:id="16" w:name="_Hlk226564693" w:displacedByCustomXml="next"/>
    <w:sdt>
      <w:sdtPr>
        <w:rPr>
          <w:sz w:val="24"/>
          <w:szCs w:val="22"/>
        </w:rPr>
        <w:id w:val="-17595092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DC6190" w14:textId="77777777" w:rsidR="003176FB" w:rsidRDefault="00B53465" w:rsidP="00B53465">
          <w:pPr>
            <w:pStyle w:val="Ttulo1"/>
            <w:keepNext/>
            <w:spacing w:before="360" w:after="240" w:line="360" w:lineRule="auto"/>
            <w:ind w:left="0" w:right="137" w:firstLine="0"/>
            <w:rPr>
              <w:noProof/>
            </w:rPr>
          </w:pPr>
          <w:r w:rsidRPr="009C615C">
            <w:rPr>
              <w:rFonts w:cs="Times New Roman"/>
              <w:b/>
              <w:spacing w:val="-2"/>
              <w:sz w:val="24"/>
            </w:rPr>
            <w:t>SUMÁRIO</w:t>
          </w:r>
          <w:bookmarkEnd w:id="16"/>
          <w:bookmarkEnd w:id="15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437FB80C" w14:textId="4621749F" w:rsidR="003176FB" w:rsidRPr="00E16702" w:rsidRDefault="003176FB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7320552" w:history="1">
            <w:r w:rsidR="00E16702" w:rsidRPr="00E16702">
              <w:rPr>
                <w:rStyle w:val="Hyperlink"/>
                <w:rFonts w:eastAsia="Arial MT"/>
                <w:noProof/>
              </w:rPr>
              <w:t>Objetivo</w:t>
            </w:r>
            <w:r w:rsidRPr="00E16702">
              <w:rPr>
                <w:noProof/>
                <w:webHidden/>
              </w:rPr>
              <w:tab/>
            </w:r>
            <w:r w:rsidRPr="00E16702">
              <w:rPr>
                <w:noProof/>
                <w:webHidden/>
              </w:rPr>
              <w:fldChar w:fldCharType="begin"/>
            </w:r>
            <w:r w:rsidRPr="00E16702">
              <w:rPr>
                <w:noProof/>
                <w:webHidden/>
              </w:rPr>
              <w:instrText xml:space="preserve"> PAGEREF _Toc227320552 \h </w:instrText>
            </w:r>
            <w:r w:rsidRPr="00E16702">
              <w:rPr>
                <w:noProof/>
                <w:webHidden/>
              </w:rPr>
            </w:r>
            <w:r w:rsidRPr="00E16702">
              <w:rPr>
                <w:noProof/>
                <w:webHidden/>
              </w:rPr>
              <w:fldChar w:fldCharType="separate"/>
            </w:r>
            <w:r w:rsidRPr="00E16702">
              <w:rPr>
                <w:noProof/>
                <w:webHidden/>
              </w:rPr>
              <w:t>7</w:t>
            </w:r>
            <w:r w:rsidRPr="00E16702">
              <w:rPr>
                <w:noProof/>
                <w:webHidden/>
              </w:rPr>
              <w:fldChar w:fldCharType="end"/>
            </w:r>
          </w:hyperlink>
        </w:p>
        <w:p w14:paraId="15C479B5" w14:textId="7F309432" w:rsidR="003176FB" w:rsidRPr="00E16702" w:rsidRDefault="003176FB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7320553" w:history="1">
            <w:r w:rsidR="00E16702" w:rsidRPr="00E16702">
              <w:rPr>
                <w:rStyle w:val="Hyperlink"/>
                <w:rFonts w:eastAsia="Arial MT"/>
                <w:noProof/>
              </w:rPr>
              <w:t>Recorte experimental</w:t>
            </w:r>
            <w:r w:rsidRPr="00E16702">
              <w:rPr>
                <w:noProof/>
                <w:webHidden/>
              </w:rPr>
              <w:tab/>
            </w:r>
            <w:r w:rsidRPr="00E16702">
              <w:rPr>
                <w:noProof/>
                <w:webHidden/>
              </w:rPr>
              <w:fldChar w:fldCharType="begin"/>
            </w:r>
            <w:r w:rsidRPr="00E16702">
              <w:rPr>
                <w:noProof/>
                <w:webHidden/>
              </w:rPr>
              <w:instrText xml:space="preserve"> PAGEREF _Toc227320553 \h </w:instrText>
            </w:r>
            <w:r w:rsidRPr="00E16702">
              <w:rPr>
                <w:noProof/>
                <w:webHidden/>
              </w:rPr>
            </w:r>
            <w:r w:rsidRPr="00E16702">
              <w:rPr>
                <w:noProof/>
                <w:webHidden/>
              </w:rPr>
              <w:fldChar w:fldCharType="separate"/>
            </w:r>
            <w:r w:rsidRPr="00E16702">
              <w:rPr>
                <w:noProof/>
                <w:webHidden/>
              </w:rPr>
              <w:t>7</w:t>
            </w:r>
            <w:r w:rsidRPr="00E16702">
              <w:rPr>
                <w:noProof/>
                <w:webHidden/>
              </w:rPr>
              <w:fldChar w:fldCharType="end"/>
            </w:r>
          </w:hyperlink>
        </w:p>
        <w:p w14:paraId="2D7DC3F6" w14:textId="62054D45" w:rsidR="003176FB" w:rsidRPr="00E16702" w:rsidRDefault="003176FB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7320554" w:history="1">
            <w:r w:rsidR="00E16702" w:rsidRPr="00E16702">
              <w:rPr>
                <w:rStyle w:val="Hyperlink"/>
                <w:rFonts w:eastAsia="Arial MT"/>
                <w:noProof/>
              </w:rPr>
              <w:t>Definição de perda de qualidade no contexto do estudo</w:t>
            </w:r>
            <w:r w:rsidRPr="00E16702">
              <w:rPr>
                <w:noProof/>
                <w:webHidden/>
              </w:rPr>
              <w:tab/>
            </w:r>
            <w:r w:rsidRPr="00E16702">
              <w:rPr>
                <w:noProof/>
                <w:webHidden/>
              </w:rPr>
              <w:fldChar w:fldCharType="begin"/>
            </w:r>
            <w:r w:rsidRPr="00E16702">
              <w:rPr>
                <w:noProof/>
                <w:webHidden/>
              </w:rPr>
              <w:instrText xml:space="preserve"> PAGEREF _Toc227320554 \h </w:instrText>
            </w:r>
            <w:r w:rsidRPr="00E16702">
              <w:rPr>
                <w:noProof/>
                <w:webHidden/>
              </w:rPr>
            </w:r>
            <w:r w:rsidRPr="00E16702">
              <w:rPr>
                <w:noProof/>
                <w:webHidden/>
              </w:rPr>
              <w:fldChar w:fldCharType="separate"/>
            </w:r>
            <w:r w:rsidRPr="00E16702">
              <w:rPr>
                <w:noProof/>
                <w:webHidden/>
              </w:rPr>
              <w:t>7</w:t>
            </w:r>
            <w:r w:rsidRPr="00E16702">
              <w:rPr>
                <w:noProof/>
                <w:webHidden/>
              </w:rPr>
              <w:fldChar w:fldCharType="end"/>
            </w:r>
          </w:hyperlink>
        </w:p>
        <w:p w14:paraId="4CD3787A" w14:textId="37F20D1E" w:rsidR="003176FB" w:rsidRPr="00E16702" w:rsidRDefault="003176FB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7320555" w:history="1">
            <w:r w:rsidR="00E16702" w:rsidRPr="00E16702">
              <w:rPr>
                <w:rStyle w:val="Hyperlink"/>
                <w:rFonts w:eastAsia="Arial MT"/>
                <w:noProof/>
              </w:rPr>
              <w:t>Metodologia</w:t>
            </w:r>
            <w:r w:rsidRPr="00E16702">
              <w:rPr>
                <w:noProof/>
                <w:webHidden/>
              </w:rPr>
              <w:tab/>
            </w:r>
            <w:r w:rsidRPr="00E16702">
              <w:rPr>
                <w:noProof/>
                <w:webHidden/>
              </w:rPr>
              <w:fldChar w:fldCharType="begin"/>
            </w:r>
            <w:r w:rsidRPr="00E16702">
              <w:rPr>
                <w:noProof/>
                <w:webHidden/>
              </w:rPr>
              <w:instrText xml:space="preserve"> PAGEREF _Toc227320555 \h </w:instrText>
            </w:r>
            <w:r w:rsidRPr="00E16702">
              <w:rPr>
                <w:noProof/>
                <w:webHidden/>
              </w:rPr>
            </w:r>
            <w:r w:rsidRPr="00E16702">
              <w:rPr>
                <w:noProof/>
                <w:webHidden/>
              </w:rPr>
              <w:fldChar w:fldCharType="separate"/>
            </w:r>
            <w:r w:rsidRPr="00E16702">
              <w:rPr>
                <w:noProof/>
                <w:webHidden/>
              </w:rPr>
              <w:t>8</w:t>
            </w:r>
            <w:r w:rsidRPr="00E16702">
              <w:rPr>
                <w:noProof/>
                <w:webHidden/>
              </w:rPr>
              <w:fldChar w:fldCharType="end"/>
            </w:r>
          </w:hyperlink>
        </w:p>
        <w:p w14:paraId="67C1BE6E" w14:textId="5442DE4A" w:rsidR="003176FB" w:rsidRPr="00E16702" w:rsidRDefault="003176FB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7320556" w:history="1">
            <w:r w:rsidR="00E16702" w:rsidRPr="00E16702">
              <w:rPr>
                <w:rStyle w:val="Hyperlink"/>
                <w:rFonts w:eastAsia="Arial MT"/>
                <w:noProof/>
              </w:rPr>
              <w:t>Resultados consolidados</w:t>
            </w:r>
            <w:r w:rsidRPr="00E16702">
              <w:rPr>
                <w:noProof/>
                <w:webHidden/>
              </w:rPr>
              <w:tab/>
            </w:r>
            <w:r w:rsidRPr="00E16702">
              <w:rPr>
                <w:noProof/>
                <w:webHidden/>
              </w:rPr>
              <w:fldChar w:fldCharType="begin"/>
            </w:r>
            <w:r w:rsidRPr="00E16702">
              <w:rPr>
                <w:noProof/>
                <w:webHidden/>
              </w:rPr>
              <w:instrText xml:space="preserve"> PAGEREF _Toc227320556 \h </w:instrText>
            </w:r>
            <w:r w:rsidRPr="00E16702">
              <w:rPr>
                <w:noProof/>
                <w:webHidden/>
              </w:rPr>
            </w:r>
            <w:r w:rsidRPr="00E16702">
              <w:rPr>
                <w:noProof/>
                <w:webHidden/>
              </w:rPr>
              <w:fldChar w:fldCharType="separate"/>
            </w:r>
            <w:r w:rsidRPr="00E16702">
              <w:rPr>
                <w:noProof/>
                <w:webHidden/>
              </w:rPr>
              <w:t>8</w:t>
            </w:r>
            <w:r w:rsidRPr="00E16702">
              <w:rPr>
                <w:noProof/>
                <w:webHidden/>
              </w:rPr>
              <w:fldChar w:fldCharType="end"/>
            </w:r>
          </w:hyperlink>
        </w:p>
        <w:p w14:paraId="0EB36133" w14:textId="2C56610C" w:rsidR="003176FB" w:rsidRPr="00E16702" w:rsidRDefault="003176FB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7320557" w:history="1">
            <w:r w:rsidR="00E16702" w:rsidRPr="00E16702">
              <w:rPr>
                <w:rStyle w:val="Hyperlink"/>
                <w:rFonts w:eastAsia="Arial MT"/>
                <w:noProof/>
              </w:rPr>
              <w:t>Discussão dos resultados</w:t>
            </w:r>
            <w:r w:rsidRPr="00E16702">
              <w:rPr>
                <w:noProof/>
                <w:webHidden/>
              </w:rPr>
              <w:tab/>
            </w:r>
            <w:r w:rsidRPr="00E16702">
              <w:rPr>
                <w:noProof/>
                <w:webHidden/>
              </w:rPr>
              <w:fldChar w:fldCharType="begin"/>
            </w:r>
            <w:r w:rsidRPr="00E16702">
              <w:rPr>
                <w:noProof/>
                <w:webHidden/>
              </w:rPr>
              <w:instrText xml:space="preserve"> PAGEREF _Toc227320557 \h </w:instrText>
            </w:r>
            <w:r w:rsidRPr="00E16702">
              <w:rPr>
                <w:noProof/>
                <w:webHidden/>
              </w:rPr>
            </w:r>
            <w:r w:rsidRPr="00E16702">
              <w:rPr>
                <w:noProof/>
                <w:webHidden/>
              </w:rPr>
              <w:fldChar w:fldCharType="separate"/>
            </w:r>
            <w:r w:rsidRPr="00E16702">
              <w:rPr>
                <w:noProof/>
                <w:webHidden/>
              </w:rPr>
              <w:t>9</w:t>
            </w:r>
            <w:r w:rsidRPr="00E16702">
              <w:rPr>
                <w:noProof/>
                <w:webHidden/>
              </w:rPr>
              <w:fldChar w:fldCharType="end"/>
            </w:r>
          </w:hyperlink>
        </w:p>
        <w:p w14:paraId="12A48FD6" w14:textId="0FEA33AB" w:rsidR="003176FB" w:rsidRPr="00E16702" w:rsidRDefault="003176FB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7320558" w:history="1">
            <w:r w:rsidR="00E16702" w:rsidRPr="00E16702">
              <w:rPr>
                <w:rStyle w:val="Hyperlink"/>
                <w:rFonts w:eastAsia="Arial MT"/>
                <w:noProof/>
              </w:rPr>
              <w:t>Tabela de estabilidade</w:t>
            </w:r>
            <w:r w:rsidRPr="00E16702">
              <w:rPr>
                <w:noProof/>
                <w:webHidden/>
              </w:rPr>
              <w:tab/>
            </w:r>
            <w:r w:rsidRPr="00E16702">
              <w:rPr>
                <w:noProof/>
                <w:webHidden/>
              </w:rPr>
              <w:fldChar w:fldCharType="begin"/>
            </w:r>
            <w:r w:rsidRPr="00E16702">
              <w:rPr>
                <w:noProof/>
                <w:webHidden/>
              </w:rPr>
              <w:instrText xml:space="preserve"> PAGEREF _Toc227320558 \h </w:instrText>
            </w:r>
            <w:r w:rsidRPr="00E16702">
              <w:rPr>
                <w:noProof/>
                <w:webHidden/>
              </w:rPr>
            </w:r>
            <w:r w:rsidRPr="00E16702">
              <w:rPr>
                <w:noProof/>
                <w:webHidden/>
              </w:rPr>
              <w:fldChar w:fldCharType="separate"/>
            </w:r>
            <w:r w:rsidRPr="00E16702">
              <w:rPr>
                <w:noProof/>
                <w:webHidden/>
              </w:rPr>
              <w:t>10</w:t>
            </w:r>
            <w:r w:rsidRPr="00E16702">
              <w:rPr>
                <w:noProof/>
                <w:webHidden/>
              </w:rPr>
              <w:fldChar w:fldCharType="end"/>
            </w:r>
          </w:hyperlink>
        </w:p>
        <w:p w14:paraId="7FEB4F20" w14:textId="1DFBD976" w:rsidR="003176FB" w:rsidRPr="00E16702" w:rsidRDefault="003176FB" w:rsidP="00E16702">
          <w:pPr>
            <w:pStyle w:val="Sumrio2"/>
            <w:tabs>
              <w:tab w:val="right" w:leader="dot" w:pos="9349"/>
            </w:tabs>
            <w:ind w:firstLine="480"/>
            <w:rPr>
              <w:rStyle w:val="Hyperlink"/>
              <w:rFonts w:eastAsia="Arial MT"/>
              <w:noProof/>
            </w:rPr>
          </w:pPr>
          <w:hyperlink w:anchor="_Toc227320559" w:history="1">
            <w:r w:rsidR="00E16702" w:rsidRPr="00E16702">
              <w:rPr>
                <w:rStyle w:val="Hyperlink"/>
                <w:rFonts w:eastAsia="Arial MT"/>
                <w:noProof/>
              </w:rPr>
              <w:t>Estudos de caso reais da degradação por resolução</w:t>
            </w:r>
            <w:r w:rsidRPr="00E16702">
              <w:rPr>
                <w:noProof/>
                <w:webHidden/>
              </w:rPr>
              <w:tab/>
            </w:r>
            <w:r w:rsidRPr="00E16702">
              <w:rPr>
                <w:noProof/>
                <w:webHidden/>
              </w:rPr>
              <w:fldChar w:fldCharType="begin"/>
            </w:r>
            <w:r w:rsidRPr="00E16702">
              <w:rPr>
                <w:noProof/>
                <w:webHidden/>
              </w:rPr>
              <w:instrText xml:space="preserve"> PAGEREF _Toc227320559 \h </w:instrText>
            </w:r>
            <w:r w:rsidRPr="00E16702">
              <w:rPr>
                <w:noProof/>
                <w:webHidden/>
              </w:rPr>
            </w:r>
            <w:r w:rsidRPr="00E16702">
              <w:rPr>
                <w:noProof/>
                <w:webHidden/>
              </w:rPr>
              <w:fldChar w:fldCharType="separate"/>
            </w:r>
            <w:r w:rsidRPr="00E16702">
              <w:rPr>
                <w:noProof/>
                <w:webHidden/>
              </w:rPr>
              <w:t>11</w:t>
            </w:r>
            <w:r w:rsidRPr="00E16702">
              <w:rPr>
                <w:noProof/>
                <w:webHidden/>
              </w:rPr>
              <w:fldChar w:fldCharType="end"/>
            </w:r>
          </w:hyperlink>
        </w:p>
        <w:p w14:paraId="4731B621" w14:textId="59E9ADE5" w:rsidR="00E16702" w:rsidRPr="00E16702" w:rsidRDefault="00E16702" w:rsidP="00E16702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r w:rsidRPr="00E16702">
            <w:rPr>
              <w:rFonts w:eastAsiaTheme="minorEastAsia"/>
            </w:rPr>
            <w:tab/>
          </w:r>
          <w:hyperlink w:anchor="_Toc227320563" w:history="1">
            <w:r w:rsidRPr="00E16702">
              <w:rPr>
                <w:rStyle w:val="Hyperlink"/>
                <w:rFonts w:eastAsia="Arial MT"/>
                <w:noProof/>
              </w:rPr>
              <w:t xml:space="preserve">Determinação </w:t>
            </w:r>
            <w:r w:rsidRPr="00E16702">
              <w:rPr>
                <w:rStyle w:val="Hyperlink"/>
                <w:rFonts w:eastAsia="Arial MT"/>
                <w:noProof/>
              </w:rPr>
              <w:t>da resolução mínima operacional</w:t>
            </w:r>
            <w:r w:rsidRPr="00E16702">
              <w:rPr>
                <w:noProof/>
                <w:webHidden/>
              </w:rPr>
              <w:tab/>
            </w:r>
            <w:r w:rsidRPr="00E16702">
              <w:rPr>
                <w:noProof/>
                <w:webHidden/>
              </w:rPr>
              <w:fldChar w:fldCharType="begin"/>
            </w:r>
            <w:r w:rsidRPr="00E16702">
              <w:rPr>
                <w:noProof/>
                <w:webHidden/>
              </w:rPr>
              <w:instrText xml:space="preserve"> PAGEREF _Toc227320563 \h </w:instrText>
            </w:r>
            <w:r w:rsidRPr="00E16702">
              <w:rPr>
                <w:noProof/>
                <w:webHidden/>
              </w:rPr>
            </w:r>
            <w:r w:rsidRPr="00E16702">
              <w:rPr>
                <w:noProof/>
                <w:webHidden/>
              </w:rPr>
              <w:fldChar w:fldCharType="separate"/>
            </w:r>
            <w:r w:rsidRPr="00E16702">
              <w:rPr>
                <w:noProof/>
                <w:webHidden/>
              </w:rPr>
              <w:t>13</w:t>
            </w:r>
            <w:r w:rsidRPr="00E16702">
              <w:rPr>
                <w:noProof/>
                <w:webHidden/>
              </w:rPr>
              <w:fldChar w:fldCharType="end"/>
            </w:r>
          </w:hyperlink>
        </w:p>
        <w:p w14:paraId="2E2A04BA" w14:textId="3008C770" w:rsidR="003176FB" w:rsidRPr="00E16702" w:rsidRDefault="003176FB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7320564" w:history="1">
            <w:r w:rsidR="00E16702" w:rsidRPr="00E16702">
              <w:rPr>
                <w:rStyle w:val="Hyperlink"/>
                <w:rFonts w:eastAsia="Arial MT"/>
                <w:noProof/>
              </w:rPr>
              <w:t>Conclusão e recomendação</w:t>
            </w:r>
            <w:r w:rsidRPr="00E16702">
              <w:rPr>
                <w:noProof/>
                <w:webHidden/>
              </w:rPr>
              <w:tab/>
            </w:r>
            <w:r w:rsidRPr="00E16702">
              <w:rPr>
                <w:noProof/>
                <w:webHidden/>
              </w:rPr>
              <w:fldChar w:fldCharType="begin"/>
            </w:r>
            <w:r w:rsidRPr="00E16702">
              <w:rPr>
                <w:noProof/>
                <w:webHidden/>
              </w:rPr>
              <w:instrText xml:space="preserve"> PAGEREF _Toc227320564 \h </w:instrText>
            </w:r>
            <w:r w:rsidRPr="00E16702">
              <w:rPr>
                <w:noProof/>
                <w:webHidden/>
              </w:rPr>
            </w:r>
            <w:r w:rsidRPr="00E16702">
              <w:rPr>
                <w:noProof/>
                <w:webHidden/>
              </w:rPr>
              <w:fldChar w:fldCharType="separate"/>
            </w:r>
            <w:r w:rsidRPr="00E16702">
              <w:rPr>
                <w:noProof/>
                <w:webHidden/>
              </w:rPr>
              <w:t>14</w:t>
            </w:r>
            <w:r w:rsidRPr="00E16702">
              <w:rPr>
                <w:noProof/>
                <w:webHidden/>
              </w:rPr>
              <w:fldChar w:fldCharType="end"/>
            </w:r>
          </w:hyperlink>
        </w:p>
        <w:p w14:paraId="1D0429BE" w14:textId="00FD5C8E" w:rsidR="003176FB" w:rsidRPr="00E16702" w:rsidRDefault="003176FB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7320565" w:history="1">
            <w:r w:rsidR="00E16702" w:rsidRPr="00E16702">
              <w:rPr>
                <w:rStyle w:val="Hyperlink"/>
                <w:rFonts w:eastAsia="Arial MT"/>
                <w:noProof/>
              </w:rPr>
              <w:t>Limitações</w:t>
            </w:r>
            <w:r w:rsidRPr="00E16702">
              <w:rPr>
                <w:noProof/>
                <w:webHidden/>
              </w:rPr>
              <w:tab/>
            </w:r>
            <w:r w:rsidRPr="00E16702">
              <w:rPr>
                <w:noProof/>
                <w:webHidden/>
              </w:rPr>
              <w:fldChar w:fldCharType="begin"/>
            </w:r>
            <w:r w:rsidRPr="00E16702">
              <w:rPr>
                <w:noProof/>
                <w:webHidden/>
              </w:rPr>
              <w:instrText xml:space="preserve"> PAGEREF _Toc227320565 \h </w:instrText>
            </w:r>
            <w:r w:rsidRPr="00E16702">
              <w:rPr>
                <w:noProof/>
                <w:webHidden/>
              </w:rPr>
            </w:r>
            <w:r w:rsidRPr="00E16702">
              <w:rPr>
                <w:noProof/>
                <w:webHidden/>
              </w:rPr>
              <w:fldChar w:fldCharType="separate"/>
            </w:r>
            <w:r w:rsidRPr="00E16702">
              <w:rPr>
                <w:noProof/>
                <w:webHidden/>
              </w:rPr>
              <w:t>15</w:t>
            </w:r>
            <w:r w:rsidRPr="00E16702">
              <w:rPr>
                <w:noProof/>
                <w:webHidden/>
              </w:rPr>
              <w:fldChar w:fldCharType="end"/>
            </w:r>
          </w:hyperlink>
        </w:p>
        <w:p w14:paraId="43C218A8" w14:textId="76D68143" w:rsidR="003176FB" w:rsidRPr="00E16702" w:rsidRDefault="003176FB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7320566" w:history="1">
            <w:r w:rsidR="00E16702" w:rsidRPr="00E16702">
              <w:rPr>
                <w:rStyle w:val="Hyperlink"/>
                <w:rFonts w:eastAsia="Arial MT"/>
                <w:noProof/>
              </w:rPr>
              <w:t>Reprodutibilidade</w:t>
            </w:r>
            <w:r w:rsidRPr="00E16702">
              <w:rPr>
                <w:noProof/>
                <w:webHidden/>
              </w:rPr>
              <w:tab/>
            </w:r>
            <w:r w:rsidRPr="00E16702">
              <w:rPr>
                <w:noProof/>
                <w:webHidden/>
              </w:rPr>
              <w:fldChar w:fldCharType="begin"/>
            </w:r>
            <w:r w:rsidRPr="00E16702">
              <w:rPr>
                <w:noProof/>
                <w:webHidden/>
              </w:rPr>
              <w:instrText xml:space="preserve"> PAGEREF _Toc227320566 \h </w:instrText>
            </w:r>
            <w:r w:rsidRPr="00E16702">
              <w:rPr>
                <w:noProof/>
                <w:webHidden/>
              </w:rPr>
            </w:r>
            <w:r w:rsidRPr="00E16702">
              <w:rPr>
                <w:noProof/>
                <w:webHidden/>
              </w:rPr>
              <w:fldChar w:fldCharType="separate"/>
            </w:r>
            <w:r w:rsidRPr="00E16702">
              <w:rPr>
                <w:noProof/>
                <w:webHidden/>
              </w:rPr>
              <w:t>15</w:t>
            </w:r>
            <w:r w:rsidRPr="00E16702">
              <w:rPr>
                <w:noProof/>
                <w:webHidden/>
              </w:rPr>
              <w:fldChar w:fldCharType="end"/>
            </w:r>
          </w:hyperlink>
        </w:p>
        <w:p w14:paraId="0838B0D3" w14:textId="47CE6AEA" w:rsidR="003176FB" w:rsidRPr="00E16702" w:rsidRDefault="003176FB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7320567" w:history="1">
            <w:r w:rsidR="00E16702" w:rsidRPr="00E16702">
              <w:rPr>
                <w:rStyle w:val="Hyperlink"/>
                <w:rFonts w:eastAsia="Arial MT"/>
                <w:noProof/>
              </w:rPr>
              <w:t>Encaminhamento prático</w:t>
            </w:r>
            <w:r w:rsidRPr="00E16702">
              <w:rPr>
                <w:noProof/>
                <w:webHidden/>
              </w:rPr>
              <w:tab/>
            </w:r>
            <w:r w:rsidRPr="00E16702">
              <w:rPr>
                <w:noProof/>
                <w:webHidden/>
              </w:rPr>
              <w:fldChar w:fldCharType="begin"/>
            </w:r>
            <w:r w:rsidRPr="00E16702">
              <w:rPr>
                <w:noProof/>
                <w:webHidden/>
              </w:rPr>
              <w:instrText xml:space="preserve"> PAGEREF _Toc227320567 \h </w:instrText>
            </w:r>
            <w:r w:rsidRPr="00E16702">
              <w:rPr>
                <w:noProof/>
                <w:webHidden/>
              </w:rPr>
            </w:r>
            <w:r w:rsidRPr="00E16702">
              <w:rPr>
                <w:noProof/>
                <w:webHidden/>
              </w:rPr>
              <w:fldChar w:fldCharType="separate"/>
            </w:r>
            <w:r w:rsidRPr="00E16702">
              <w:rPr>
                <w:noProof/>
                <w:webHidden/>
              </w:rPr>
              <w:t>15</w:t>
            </w:r>
            <w:r w:rsidRPr="00E16702">
              <w:rPr>
                <w:noProof/>
                <w:webHidden/>
              </w:rPr>
              <w:fldChar w:fldCharType="end"/>
            </w:r>
          </w:hyperlink>
        </w:p>
        <w:p w14:paraId="01E44AE6" w14:textId="7528A10B" w:rsidR="003176FB" w:rsidRPr="00E16702" w:rsidRDefault="003176FB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7320568" w:history="1">
            <w:r w:rsidR="00E16702" w:rsidRPr="00E16702">
              <w:rPr>
                <w:rStyle w:val="Hyperlink"/>
                <w:rFonts w:eastAsia="Arial MT" w:cs="Times New Roman"/>
                <w:noProof/>
                <w:spacing w:val="-2"/>
                <w:lang w:val="en-US"/>
              </w:rPr>
              <w:t>Referências</w:t>
            </w:r>
            <w:r w:rsidRPr="00E16702">
              <w:rPr>
                <w:noProof/>
                <w:webHidden/>
              </w:rPr>
              <w:tab/>
            </w:r>
            <w:r w:rsidRPr="00E16702">
              <w:rPr>
                <w:noProof/>
                <w:webHidden/>
              </w:rPr>
              <w:fldChar w:fldCharType="begin"/>
            </w:r>
            <w:r w:rsidRPr="00E16702">
              <w:rPr>
                <w:noProof/>
                <w:webHidden/>
              </w:rPr>
              <w:instrText xml:space="preserve"> PAGEREF _Toc227320568 \h </w:instrText>
            </w:r>
            <w:r w:rsidRPr="00E16702">
              <w:rPr>
                <w:noProof/>
                <w:webHidden/>
              </w:rPr>
            </w:r>
            <w:r w:rsidRPr="00E16702">
              <w:rPr>
                <w:noProof/>
                <w:webHidden/>
              </w:rPr>
              <w:fldChar w:fldCharType="separate"/>
            </w:r>
            <w:r w:rsidRPr="00E16702">
              <w:rPr>
                <w:noProof/>
                <w:webHidden/>
              </w:rPr>
              <w:t>16</w:t>
            </w:r>
            <w:r w:rsidRPr="00E16702">
              <w:rPr>
                <w:noProof/>
                <w:webHidden/>
              </w:rPr>
              <w:fldChar w:fldCharType="end"/>
            </w:r>
          </w:hyperlink>
        </w:p>
        <w:p w14:paraId="0CAEECF1" w14:textId="77777777" w:rsidR="00B53465" w:rsidRDefault="00B53465" w:rsidP="00B5346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DC484F0" w14:textId="77777777" w:rsidR="00344B4A" w:rsidRPr="009C615C" w:rsidRDefault="00344B4A">
      <w:pPr>
        <w:pStyle w:val="PargrafodaLista"/>
        <w:tabs>
          <w:tab w:val="right" w:leader="dot" w:pos="8787"/>
        </w:tabs>
        <w:spacing w:line="360" w:lineRule="auto"/>
        <w:ind w:left="0" w:firstLine="0"/>
        <w:rPr>
          <w:rFonts w:ascii="Arial" w:hAnsi="Arial" w:cs="Arial"/>
        </w:rPr>
      </w:pPr>
    </w:p>
    <w:p w14:paraId="672CA52E" w14:textId="77777777" w:rsidR="00B53465" w:rsidRDefault="00B53465"/>
    <w:p w14:paraId="36C9C62E" w14:textId="77777777" w:rsidR="00344B4A" w:rsidRPr="00E16702" w:rsidRDefault="00344B4A">
      <w:pPr>
        <w:spacing w:line="360" w:lineRule="auto"/>
        <w:ind w:firstLine="709"/>
        <w:jc w:val="both"/>
        <w:rPr>
          <w:rFonts w:cs="Times New Roman"/>
        </w:rPr>
        <w:sectPr w:rsidR="00344B4A" w:rsidRPr="00E16702">
          <w:headerReference w:type="default" r:id="rId12"/>
          <w:pgSz w:w="11910" w:h="16840"/>
          <w:pgMar w:top="1600" w:right="992" w:bottom="280" w:left="1559" w:header="0" w:footer="0" w:gutter="0"/>
          <w:cols w:space="720"/>
        </w:sectPr>
      </w:pPr>
    </w:p>
    <w:p w14:paraId="75C49ED6" w14:textId="77777777" w:rsidR="00344B4A" w:rsidRPr="009C615C" w:rsidRDefault="00000000" w:rsidP="009C615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17" w:name="_Toc227320552"/>
      <w:r>
        <w:rPr>
          <w:b/>
          <w:sz w:val="24"/>
        </w:rPr>
        <w:lastRenderedPageBreak/>
        <w:t>1 OBJETIVO</w:t>
      </w:r>
      <w:bookmarkEnd w:id="17"/>
    </w:p>
    <w:p w14:paraId="130E6690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Determinar, no subconjunto Medetec de lesão por pressão, se a redução de imagens de maior resolução compromete a análise realizada pela IA, em que faixa esse impacto se torna clinicamente relevante e qual resolução mínima operacional pode ser recomendada para o pipeline atual.</w:t>
      </w:r>
    </w:p>
    <w:p w14:paraId="2A816EAB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18" w:name="_Toc227320553"/>
      <w:r>
        <w:rPr>
          <w:b/>
          <w:sz w:val="24"/>
        </w:rPr>
        <w:t>2 RECORTE EXPERIMENTAL</w:t>
      </w:r>
      <w:bookmarkEnd w:id="18"/>
    </w:p>
    <w:p w14:paraId="427F4D1E" w14:textId="77777777" w:rsidR="00344B4A" w:rsidRPr="009C615C" w:rsidRDefault="00000000" w:rsidP="00B53465">
      <w:pPr>
        <w:spacing w:line="360" w:lineRule="auto"/>
        <w:ind w:firstLine="709"/>
        <w:jc w:val="both"/>
        <w:rPr>
          <w:rFonts w:ascii="Arial" w:hAnsi="Arial" w:cs="Arial"/>
        </w:rPr>
      </w:pPr>
      <w:r>
        <w:t>A base analisada foi composta exclusivamente pelas pastas Medetec pressure_ulcers_1 e pressure_ulcers_2, com deduplicação de cópias espelhadas e exclusão das introslides.</w:t>
      </w:r>
    </w:p>
    <w:p w14:paraId="28BE5E2D" w14:textId="77777777" w:rsidR="00344B4A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pressure_ulcers_1: 101 imagens úteis;</w:t>
      </w:r>
    </w:p>
    <w:p w14:paraId="2A2FBBDE" w14:textId="77777777" w:rsidR="00344B4A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pressure_ulcers_2: 74 imagens úteis;</w:t>
      </w:r>
    </w:p>
    <w:p w14:paraId="0446ED1F" w14:textId="77777777" w:rsidR="00344B4A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pressure_ulcers_set_1_of_2 e pressure_ulcers_set_2_of_2 foram descartadas por serem duplicatas hash-idênticas;</w:t>
      </w:r>
    </w:p>
    <w:p w14:paraId="30037DF4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total final: 175 imagens únicas, com 79 resoluções nativas entre 559 x 347 e 560 x 560.</w:t>
      </w:r>
    </w:p>
    <w:p w14:paraId="1103BC41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5759CF72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Esse desenho permite avaliar a mesma ferida em várias resoluções artificiais derivadas de uma captura nativa maior, o que é suficiente para estimar um piso operacional do pipeline, embora não substitua um estudo prospectivo de aquisição clínica em múltiplas resoluções nativas.</w:t>
      </w:r>
    </w:p>
    <w:p w14:paraId="2B782D58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19" w:name="_Toc227320554"/>
      <w:r>
        <w:rPr>
          <w:b/>
          <w:sz w:val="24"/>
        </w:rPr>
        <w:t>3 DEFINIÇÃO DE PERDA DE QUALIDADE NO CONTEXTO DO ESTUDO</w:t>
      </w:r>
      <w:bookmarkEnd w:id="19"/>
    </w:p>
    <w:p w14:paraId="3CA5A6BA" w14:textId="696E233D" w:rsidR="00344B4A" w:rsidRPr="009C615C" w:rsidRDefault="00000000" w:rsidP="003176FB">
      <w:pPr>
        <w:pStyle w:val="Corpodetexto"/>
        <w:spacing w:line="360" w:lineRule="auto"/>
        <w:ind w:firstLine="709"/>
        <w:jc w:val="both"/>
        <w:rPr>
          <w:rFonts w:ascii="Arial" w:hAnsi="Arial" w:cs="Arial"/>
          <w:szCs w:val="24"/>
        </w:rPr>
      </w:pPr>
      <w:r>
        <w:t>No contexto deste estudo, perda de qualidade não corresponde apenas à redução do tamanho do arquivo. Refere-se à diminuição da amostragem espacial da lesão, com suavização de textura, atenuação de bordas e compressão geométrica para um formato quadrado fixo quando a imagem original não é quadrada.</w:t>
      </w:r>
    </w:p>
    <w:p w14:paraId="48CCEF60" w14:textId="4AEE4512" w:rsidR="00F05D94" w:rsidRPr="003176FB" w:rsidRDefault="00000000" w:rsidP="003176FB">
      <w:pPr>
        <w:pStyle w:val="PargrafodaLista"/>
        <w:numPr>
          <w:ilvl w:val="2"/>
          <w:numId w:val="2"/>
        </w:numPr>
        <w:tabs>
          <w:tab w:val="left" w:pos="812"/>
        </w:tabs>
        <w:spacing w:line="360" w:lineRule="auto"/>
        <w:ind w:left="357" w:hanging="357"/>
        <w:jc w:val="both"/>
        <w:rPr>
          <w:rFonts w:ascii="Arial" w:hAnsi="Arial" w:cs="Arial"/>
          <w:szCs w:val="24"/>
        </w:rPr>
      </w:pPr>
      <w:r>
        <w:t>à medida que a resolução diminui, a imagem preserva a presença global da lesão, porém perde microdetalhes de esfacelo, borda, brilho e textura;</w:t>
      </w:r>
    </w:p>
    <w:p w14:paraId="6BED046E" w14:textId="4D70F352" w:rsidR="00F05D94" w:rsidRPr="003176FB" w:rsidRDefault="00000000" w:rsidP="003176FB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  <w:szCs w:val="24"/>
        </w:rPr>
      </w:pPr>
      <w:r>
        <w:t>essa perda pode não impedir a validação binária de ferida, mas altera o tecido primário, a área relativa da ROI, o health score e o estágio previsto;</w:t>
      </w:r>
    </w:p>
    <w:p w14:paraId="080146AB" w14:textId="39A0D091" w:rsidR="00344B4A" w:rsidRPr="003176FB" w:rsidRDefault="00000000" w:rsidP="00F05D94">
      <w:pPr>
        <w:pStyle w:val="PargrafodaLista"/>
        <w:numPr>
          <w:ilvl w:val="2"/>
          <w:numId w:val="2"/>
        </w:numPr>
        <w:tabs>
          <w:tab w:val="left" w:pos="812"/>
        </w:tabs>
        <w:spacing w:line="360" w:lineRule="auto"/>
        <w:ind w:left="357" w:hanging="357"/>
        <w:jc w:val="both"/>
        <w:rPr>
          <w:rFonts w:ascii="Arial" w:hAnsi="Arial" w:cs="Arial"/>
          <w:szCs w:val="24"/>
        </w:rPr>
      </w:pPr>
      <w:r>
        <w:t>desse modo, o impacto clínico mais relevante tende a ocorrer no acompanhamento longitudinal e na interpretação tecidual, e não apenas na detecção da presença de ferida.</w:t>
      </w:r>
    </w:p>
    <w:p w14:paraId="3400CFAF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  <w:szCs w:val="24"/>
        </w:rPr>
      </w:pPr>
      <w:r>
        <w:t>Assim, o objetivo experimental consiste em identificar a partir de que ponto essa perda passa a afetar de modo material a saída produzida pela IA.</w:t>
      </w:r>
    </w:p>
    <w:p w14:paraId="1E2C43F1" w14:textId="77777777" w:rsidR="00344B4A" w:rsidRPr="009C615C" w:rsidRDefault="00CE7581" w:rsidP="00CE758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3374673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20" w:name="_Toc227320555"/>
      <w:r>
        <w:rPr>
          <w:b/>
          <w:sz w:val="24"/>
        </w:rPr>
        <w:lastRenderedPageBreak/>
        <w:t>4 METODOLOGIA</w:t>
      </w:r>
      <w:bookmarkEnd w:id="20"/>
    </w:p>
    <w:p w14:paraId="1A9671B6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Cada imagem foi analisada no nativo e em sete redimensionamentos quadrados: 512, 448, 320, 256, 224, 192 e 160.</w:t>
      </w:r>
    </w:p>
    <w:p w14:paraId="189514FB" w14:textId="77777777" w:rsidR="00CE7581" w:rsidRPr="00F05D94" w:rsidRDefault="00000000" w:rsidP="00F05D94">
      <w:pPr>
        <w:pStyle w:val="PargrafodaLista"/>
        <w:numPr>
          <w:ilvl w:val="0"/>
          <w:numId w:val="1"/>
        </w:numPr>
        <w:tabs>
          <w:tab w:val="left" w:pos="723"/>
          <w:tab w:val="left" w:pos="725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t>ler a imagem nativa com cv2.imread e executá-la no ClinicalWoundAnalyzer sem redução interna adicional;</w:t>
      </w:r>
    </w:p>
    <w:p w14:paraId="2A52AE10" w14:textId="77777777" w:rsidR="00CE7581" w:rsidRPr="00F05D94" w:rsidRDefault="00000000" w:rsidP="00F05D94">
      <w:pPr>
        <w:pStyle w:val="PargrafodaLista"/>
        <w:numPr>
          <w:ilvl w:val="0"/>
          <w:numId w:val="1"/>
        </w:numPr>
        <w:tabs>
          <w:tab w:val="left" w:pos="723"/>
          <w:tab w:val="left" w:pos="725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t>gerar variantes quadradas por cv2.resize com INTER_AREA, preservando conteúdo global, mas não a razão de aspecto;</w:t>
      </w:r>
    </w:p>
    <w:p w14:paraId="40EC5D3A" w14:textId="77777777" w:rsidR="00344B4A" w:rsidRPr="00F05D94" w:rsidRDefault="00000000" w:rsidP="00F05D94">
      <w:pPr>
        <w:pStyle w:val="PargrafodaLista"/>
        <w:numPr>
          <w:ilvl w:val="0"/>
          <w:numId w:val="1"/>
        </w:numPr>
        <w:tabs>
          <w:tab w:val="left" w:pos="72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medir, em cada variante, ferida válida, tecido primário, fração da ROI, health score, tempo de processamento e estágio previsto;</w:t>
      </w:r>
    </w:p>
    <w:p w14:paraId="46C14380" w14:textId="77777777" w:rsidR="00344B4A" w:rsidRPr="00F05D94" w:rsidRDefault="00000000" w:rsidP="00F05D94">
      <w:pPr>
        <w:pStyle w:val="PargrafodaLista"/>
        <w:numPr>
          <w:ilvl w:val="0"/>
          <w:numId w:val="1"/>
        </w:numPr>
        <w:tabs>
          <w:tab w:val="left" w:pos="72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comparar cada resolução diretamente contra o nativo para medir concordância e deltas clínicos;</w:t>
      </w:r>
    </w:p>
    <w:p w14:paraId="7F475FA3" w14:textId="77777777" w:rsidR="00344B4A" w:rsidRPr="009C615C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definir uma resolução mínima operacional pela menor escala que ainda preserva concordância e estabilidade dentro de limites conservadores.</w:t>
      </w:r>
    </w:p>
    <w:p w14:paraId="702CDDC2" w14:textId="77777777" w:rsidR="00344B4A" w:rsidRPr="009C615C" w:rsidRDefault="00344B4A" w:rsidP="00F05D94">
      <w:pPr>
        <w:pStyle w:val="Corpodetexto"/>
        <w:spacing w:line="360" w:lineRule="auto"/>
        <w:jc w:val="both"/>
        <w:rPr>
          <w:rFonts w:ascii="Arial" w:hAnsi="Arial" w:cs="Arial"/>
        </w:rPr>
      </w:pPr>
    </w:p>
    <w:p w14:paraId="04444AE6" w14:textId="77777777" w:rsidR="00344B4A" w:rsidRPr="009C615C" w:rsidRDefault="00000000" w:rsidP="00CE7581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Foram usados os seguintes critérios de análise:</w:t>
      </w:r>
    </w:p>
    <w:p w14:paraId="4AFA10ED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concordância do tecido primário com a imagem nativa;</w:t>
      </w:r>
    </w:p>
    <w:p w14:paraId="766836DA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concordância do estágio previsto com a imagem nativa;</w:t>
      </w:r>
    </w:p>
    <w:p w14:paraId="170D3279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delta absoluto médio de health score;</w:t>
      </w:r>
    </w:p>
    <w:p w14:paraId="7056075F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delta absoluto médio da fração da ROI;</w:t>
      </w:r>
    </w:p>
    <w:p w14:paraId="2F65C94A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retenção média de pixels em relação ao nativo;</w:t>
      </w:r>
    </w:p>
    <w:p w14:paraId="6EE7E66F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estudos de caso que mostram estabilidade, quebra em 224 e degradação severa em 160.</w:t>
      </w:r>
    </w:p>
    <w:p w14:paraId="51802643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21" w:name="_Toc227320556"/>
      <w:r>
        <w:rPr>
          <w:b/>
          <w:sz w:val="24"/>
        </w:rPr>
        <w:t>5 RESULTADOS CONSOLIDADOS</w:t>
      </w:r>
      <w:bookmarkEnd w:id="21"/>
    </w:p>
    <w:p w14:paraId="3C48AE95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A Tabela 1 sintetiza a curva de estabilidade da IA à medida que a resolução é reduzida.</w:t>
      </w:r>
    </w:p>
    <w:p w14:paraId="4B5E6697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512 x 512 reteve em média 114.37% dos pixels do nativo e preservou de forma mais fiel os detalhes de interesse observados na imagem original;</w:t>
      </w:r>
    </w:p>
    <w:p w14:paraId="7F928E3C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448 x 448 reteve 87.56% dos pixels do nativo e manteve elevada proximidade em relação à leitura original;</w:t>
      </w:r>
    </w:p>
    <w:p w14:paraId="34679CC4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320 x 320 reteve 44.67% dos pixels e ainda manteve concordância de 92.57% (0.9257) para o tecido e de 94.86% (0.9486) para o estágio;</w:t>
      </w:r>
    </w:p>
    <w:p w14:paraId="05F5E68B" w14:textId="77777777" w:rsidR="00344B4A" w:rsidRPr="00927ADC" w:rsidRDefault="00000000" w:rsidP="00927ADC">
      <w:pPr>
        <w:pStyle w:val="PargrafodaLista"/>
        <w:numPr>
          <w:ilvl w:val="2"/>
          <w:numId w:val="2"/>
        </w:numPr>
        <w:tabs>
          <w:tab w:val="left" w:pos="81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256 x 256 e resoluções inferiores deixaram de apresentar estabilidade para acompanhamento tecidual, com queda para 78.29% (0.7829) em 256 e 74.86% (0.7486) em 224; em 160 x 160, o tecido primário mudou em 92 de 175 casos e a variação absoluta média do health score atingiu 18.40.</w:t>
      </w:r>
    </w:p>
    <w:p w14:paraId="459A2615" w14:textId="77777777" w:rsidR="00344B4A" w:rsidRPr="009C615C" w:rsidRDefault="00000000">
      <w:pPr>
        <w:pStyle w:val="Ttulo1"/>
        <w:keepNext/>
        <w:spacing w:before="360" w:after="240" w:line="360" w:lineRule="auto"/>
        <w:ind w:left="0" w:right="137" w:firstLine="0"/>
        <w:rPr>
          <w:rFonts w:ascii="Arial" w:hAnsi="Arial" w:cs="Arial"/>
        </w:rPr>
      </w:pPr>
      <w:bookmarkStart w:id="22" w:name="_Toc227320557"/>
      <w:r>
        <w:rPr>
          <w:b/>
          <w:sz w:val="24"/>
        </w:rPr>
        <w:lastRenderedPageBreak/>
        <w:t>6 DISCUSSÃO DOS RESULTADOS</w:t>
      </w:r>
      <w:bookmarkEnd w:id="22"/>
    </w:p>
    <w:p w14:paraId="45B3C753" w14:textId="77777777" w:rsidR="00344B4A" w:rsidRPr="003176FB" w:rsidRDefault="00000000">
      <w:pPr>
        <w:pStyle w:val="Corpodetexto"/>
        <w:spacing w:line="360" w:lineRule="auto"/>
        <w:ind w:firstLine="709"/>
        <w:jc w:val="both"/>
        <w:rPr>
          <w:rFonts w:cs="Times New Roman"/>
        </w:rPr>
      </w:pPr>
      <w:r w:rsidRPr="003176FB">
        <w:rPr>
          <w:rFonts w:cs="Times New Roman"/>
        </w:rPr>
        <w:t>Os resultados indicam que a perda de qualidade produz ao menos três efeitos distintos. Em primeiro lugar, a validação binária de ferida permaneceu estável em 100% dos pares, inclusive em 160 x 160, enquanto 512 x 512 e 448 x 448 mantiveram comportamento muito próximo ao nativo.</w:t>
      </w:r>
    </w:p>
    <w:p w14:paraId="1CF290DF" w14:textId="77777777" w:rsidR="00F05D94" w:rsidRPr="003176FB" w:rsidRDefault="00F05D94" w:rsidP="00F05D94">
      <w:pPr>
        <w:pStyle w:val="Corpodetexto"/>
        <w:spacing w:line="360" w:lineRule="auto"/>
        <w:jc w:val="both"/>
        <w:rPr>
          <w:rFonts w:cs="Times New Roman"/>
        </w:rPr>
      </w:pPr>
      <w:r w:rsidRPr="003176FB">
        <w:rPr>
          <w:rFonts w:cs="Times New Roman"/>
        </w:rPr>
        <w:t>Em segundo lugar, a interpretação tecidual passou a se degradar antes da validação binária: a concordância do tecido foi de 97.71% (0.9771) em 512, 98.29% (0.9829) em 448, 92.57% (0.9257) em 320, 78.29% (0.7829) em 256 e 74.86% (0.7486) em 224.</w:t>
      </w:r>
    </w:p>
    <w:p w14:paraId="20AC8D0F" w14:textId="77777777" w:rsidR="00F05D94" w:rsidRPr="003176FB" w:rsidRDefault="00F05D94" w:rsidP="00F05D94">
      <w:pPr>
        <w:pStyle w:val="Corpodetexto"/>
        <w:spacing w:line="360" w:lineRule="auto"/>
        <w:ind w:firstLine="709"/>
        <w:jc w:val="both"/>
        <w:rPr>
          <w:rFonts w:cs="Times New Roman"/>
        </w:rPr>
      </w:pPr>
      <w:r w:rsidRPr="003176FB">
        <w:rPr>
          <w:rFonts w:cs="Times New Roman"/>
        </w:rPr>
        <w:t>Em terceiro lugar, o acompanhamento quantitativo também apresentou deriva: a variação absoluta média do health score foi de 1.86 em 512, 1.65 em 448, 5.39 em 320, 11.15 em 256, 11.95 em 224 e 18.40 em 160.</w:t>
      </w:r>
    </w:p>
    <w:p w14:paraId="16AC4E52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  <w:sectPr w:rsidR="00344B4A" w:rsidRPr="009C615C">
          <w:pgSz w:w="11910" w:h="16840"/>
          <w:pgMar w:top="1300" w:right="992" w:bottom="280" w:left="1559" w:header="1038" w:footer="0" w:gutter="0"/>
          <w:cols w:space="720"/>
        </w:sectPr>
      </w:pPr>
    </w:p>
    <w:p w14:paraId="6B455968" w14:textId="77777777" w:rsidR="00344B4A" w:rsidRPr="009C615C" w:rsidRDefault="00000000" w:rsidP="00927AD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23" w:name="_Toc227320558"/>
      <w:r>
        <w:rPr>
          <w:b/>
          <w:sz w:val="24"/>
        </w:rPr>
        <w:lastRenderedPageBreak/>
        <w:t>7 TABELA DE ESTABILIDADE</w:t>
      </w:r>
      <w:bookmarkEnd w:id="23"/>
    </w:p>
    <w:p w14:paraId="5E83DEC5" w14:textId="77777777" w:rsidR="00344B4A" w:rsidRPr="009C615C" w:rsidRDefault="00000000">
      <w:pPr>
        <w:pStyle w:val="Corpodetexto"/>
        <w:spacing w:before="120" w:after="120" w:line="360" w:lineRule="auto"/>
        <w:jc w:val="center"/>
        <w:rPr>
          <w:rFonts w:ascii="Arial" w:hAnsi="Arial" w:cs="Arial"/>
        </w:rPr>
      </w:pPr>
      <w:r>
        <w:rPr>
          <w:i/>
        </w:rPr>
        <w:t>Tabela 1 - Estabilidade do HEAL+ na Medetec conforme a resolução é reduzida</w:t>
      </w:r>
    </w:p>
    <w:p w14:paraId="04060C4E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  <w:sz w:val="15"/>
        </w:rPr>
      </w:pPr>
    </w:p>
    <w:tbl>
      <w:tblPr>
        <w:tblStyle w:val="TableNormal"/>
        <w:tblW w:w="9422" w:type="dxa"/>
        <w:tblLayout w:type="fixed"/>
        <w:tblLook w:val="01E0" w:firstRow="1" w:lastRow="1" w:firstColumn="1" w:lastColumn="1" w:noHBand="0" w:noVBand="0"/>
      </w:tblPr>
      <w:tblGrid>
        <w:gridCol w:w="1529"/>
        <w:gridCol w:w="1528"/>
        <w:gridCol w:w="2123"/>
        <w:gridCol w:w="2186"/>
        <w:gridCol w:w="2056"/>
      </w:tblGrid>
      <w:tr w:rsidR="00927ADC" w:rsidRPr="009C615C" w14:paraId="62976DD0" w14:textId="77777777" w:rsidTr="00CE7581">
        <w:trPr>
          <w:trHeight w:val="1110"/>
        </w:trPr>
        <w:tc>
          <w:tcPr>
            <w:tcW w:w="1529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 w14:paraId="7712AC8D" w14:textId="77777777" w:rsidR="00A003D7" w:rsidRDefault="00000000">
            <w:r>
              <w:t>Resolução</w:t>
            </w:r>
          </w:p>
        </w:tc>
        <w:tc>
          <w:tcPr>
            <w:tcW w:w="1528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 w14:paraId="2272A179" w14:textId="77777777" w:rsidR="00A003D7" w:rsidRDefault="00000000">
            <w:r>
              <w:t>Retenção média de pixels</w:t>
            </w:r>
          </w:p>
        </w:tc>
        <w:tc>
          <w:tcPr>
            <w:tcW w:w="2123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 w14:paraId="22A9695D" w14:textId="77777777" w:rsidR="00A003D7" w:rsidRDefault="00000000">
            <w:r>
              <w:t>Acordo com o nativo</w:t>
            </w:r>
          </w:p>
        </w:tc>
        <w:tc>
          <w:tcPr>
            <w:tcW w:w="2186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 w14:paraId="583BD66C" w14:textId="77777777" w:rsidR="00A003D7" w:rsidRDefault="00000000">
            <w:r>
              <w:t>Impacto nas métricas</w:t>
            </w:r>
          </w:p>
        </w:tc>
        <w:tc>
          <w:tcPr>
            <w:tcW w:w="2056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 w14:paraId="0A9DCB93" w14:textId="77777777" w:rsidR="00A003D7" w:rsidRDefault="00000000">
            <w:r>
              <w:t>Leitura prática</w:t>
            </w:r>
          </w:p>
        </w:tc>
      </w:tr>
      <w:tr w:rsidR="00927ADC" w:rsidRPr="009C615C" w14:paraId="157CE65B" w14:textId="77777777" w:rsidTr="00CE7581">
        <w:trPr>
          <w:trHeight w:val="383"/>
        </w:trPr>
        <w:tc>
          <w:tcPr>
            <w:tcW w:w="1529" w:type="dxa"/>
            <w:tcBorders>
              <w:top w:val="single" w:sz="6" w:space="0" w:color="000000"/>
            </w:tcBorders>
            <w:vAlign w:val="center"/>
          </w:tcPr>
          <w:p w14:paraId="665CB33B" w14:textId="77777777" w:rsidR="00A003D7" w:rsidRDefault="00000000">
            <w:r>
              <w:t>Nativo</w:t>
            </w:r>
          </w:p>
        </w:tc>
        <w:tc>
          <w:tcPr>
            <w:tcW w:w="1528" w:type="dxa"/>
            <w:tcBorders>
              <w:top w:val="single" w:sz="6" w:space="0" w:color="000000"/>
            </w:tcBorders>
            <w:vAlign w:val="center"/>
          </w:tcPr>
          <w:p w14:paraId="0D54C324" w14:textId="77777777" w:rsidR="00A003D7" w:rsidRDefault="00000000">
            <w:r>
              <w:t>100.00%</w:t>
            </w:r>
          </w:p>
        </w:tc>
        <w:tc>
          <w:tcPr>
            <w:tcW w:w="2123" w:type="dxa"/>
            <w:tcBorders>
              <w:top w:val="single" w:sz="6" w:space="0" w:color="000000"/>
            </w:tcBorders>
            <w:vAlign w:val="center"/>
          </w:tcPr>
          <w:p w14:paraId="07CEF45A" w14:textId="77777777" w:rsidR="00A003D7" w:rsidRDefault="00000000">
            <w:r>
              <w:t>referência</w:t>
            </w:r>
          </w:p>
        </w:tc>
        <w:tc>
          <w:tcPr>
            <w:tcW w:w="2186" w:type="dxa"/>
            <w:tcBorders>
              <w:top w:val="single" w:sz="6" w:space="0" w:color="000000"/>
            </w:tcBorders>
            <w:vAlign w:val="center"/>
          </w:tcPr>
          <w:p w14:paraId="2980E3FC" w14:textId="77777777" w:rsidR="00A003D7" w:rsidRDefault="00000000">
            <w:r>
              <w:t>health médio 26.78; fração média da ROI 51.11%</w:t>
            </w:r>
          </w:p>
        </w:tc>
        <w:tc>
          <w:tcPr>
            <w:tcW w:w="2056" w:type="dxa"/>
            <w:tcBorders>
              <w:top w:val="single" w:sz="6" w:space="0" w:color="000000"/>
            </w:tcBorders>
            <w:vAlign w:val="center"/>
          </w:tcPr>
          <w:p w14:paraId="50B6F25E" w14:textId="77777777" w:rsidR="00A003D7" w:rsidRDefault="00000000">
            <w:r>
              <w:t>175 imagens úteis entre 559 x 347 e 560 x 560</w:t>
            </w:r>
          </w:p>
        </w:tc>
      </w:tr>
      <w:tr w:rsidR="00927ADC" w:rsidRPr="009C615C" w14:paraId="6D911B95" w14:textId="77777777" w:rsidTr="00CE7581">
        <w:trPr>
          <w:trHeight w:val="328"/>
        </w:trPr>
        <w:tc>
          <w:tcPr>
            <w:tcW w:w="1529" w:type="dxa"/>
            <w:vAlign w:val="center"/>
          </w:tcPr>
          <w:p w14:paraId="739DDB3E" w14:textId="77777777" w:rsidR="00A003D7" w:rsidRDefault="00000000">
            <w:r>
              <w:t>512 x 512</w:t>
            </w:r>
          </w:p>
        </w:tc>
        <w:tc>
          <w:tcPr>
            <w:tcW w:w="1528" w:type="dxa"/>
            <w:vAlign w:val="center"/>
          </w:tcPr>
          <w:p w14:paraId="09F0BD7B" w14:textId="77777777" w:rsidR="00A003D7" w:rsidRDefault="00000000">
            <w:r>
              <w:t>114.37%</w:t>
            </w:r>
          </w:p>
        </w:tc>
        <w:tc>
          <w:tcPr>
            <w:tcW w:w="2123" w:type="dxa"/>
            <w:vAlign w:val="center"/>
          </w:tcPr>
          <w:p w14:paraId="73A1D725" w14:textId="77777777" w:rsidR="00A003D7" w:rsidRDefault="00000000">
            <w:r>
              <w:t>tecido primário 97.71% (0.9771); estágio previsto 97.71% (0.9771)</w:t>
            </w:r>
          </w:p>
        </w:tc>
        <w:tc>
          <w:tcPr>
            <w:tcW w:w="2186" w:type="dxa"/>
            <w:vAlign w:val="center"/>
          </w:tcPr>
          <w:p w14:paraId="22C7A0E0" w14:textId="77777777" w:rsidR="00A003D7" w:rsidRDefault="00000000">
            <w:r>
              <w:t>variação absoluta média do health score 1.86; variação absoluta média da ROI 6.62 pp</w:t>
            </w:r>
          </w:p>
        </w:tc>
        <w:tc>
          <w:tcPr>
            <w:tcW w:w="2056" w:type="dxa"/>
            <w:vAlign w:val="center"/>
          </w:tcPr>
          <w:p w14:paraId="5F7383B8" w14:textId="77777777" w:rsidR="00A003D7" w:rsidRDefault="00000000">
            <w:r>
              <w:t>preservou de forma mais fiel os detalhes de interesse em relação ao nativo</w:t>
            </w:r>
          </w:p>
        </w:tc>
      </w:tr>
      <w:tr w:rsidR="00927ADC" w:rsidRPr="009C615C" w14:paraId="7A67695D" w14:textId="77777777" w:rsidTr="00CE7581">
        <w:trPr>
          <w:trHeight w:val="328"/>
        </w:trPr>
        <w:tc>
          <w:tcPr>
            <w:tcW w:w="1529" w:type="dxa"/>
            <w:vAlign w:val="center"/>
          </w:tcPr>
          <w:p w14:paraId="72DC18FD" w14:textId="77777777" w:rsidR="00A003D7" w:rsidRDefault="00000000">
            <w:r>
              <w:t>448 x 448</w:t>
            </w:r>
          </w:p>
        </w:tc>
        <w:tc>
          <w:tcPr>
            <w:tcW w:w="1528" w:type="dxa"/>
            <w:vAlign w:val="center"/>
          </w:tcPr>
          <w:p w14:paraId="00B7977A" w14:textId="77777777" w:rsidR="00A003D7" w:rsidRDefault="00000000">
            <w:r>
              <w:t>87.56%</w:t>
            </w:r>
          </w:p>
        </w:tc>
        <w:tc>
          <w:tcPr>
            <w:tcW w:w="2123" w:type="dxa"/>
            <w:vAlign w:val="center"/>
          </w:tcPr>
          <w:p w14:paraId="1E3AD6A6" w14:textId="77777777" w:rsidR="00A003D7" w:rsidRDefault="00000000">
            <w:r>
              <w:t>tecido primário 98.29% (0.9829); estágio previsto 96.57% (0.9657)</w:t>
            </w:r>
          </w:p>
        </w:tc>
        <w:tc>
          <w:tcPr>
            <w:tcW w:w="2186" w:type="dxa"/>
            <w:vAlign w:val="center"/>
          </w:tcPr>
          <w:p w14:paraId="5249620A" w14:textId="77777777" w:rsidR="00A003D7" w:rsidRDefault="00000000">
            <w:r>
              <w:t>variação absoluta média do health score 1.65; variação absoluta média da ROI 5.87 pp</w:t>
            </w:r>
          </w:p>
        </w:tc>
        <w:tc>
          <w:tcPr>
            <w:tcW w:w="2056" w:type="dxa"/>
            <w:vAlign w:val="center"/>
          </w:tcPr>
          <w:p w14:paraId="644306C4" w14:textId="77777777" w:rsidR="00A003D7" w:rsidRDefault="00000000">
            <w:r>
              <w:t>manteve elevada proximidade em relação ao resultado nativo</w:t>
            </w:r>
          </w:p>
        </w:tc>
      </w:tr>
      <w:tr w:rsidR="00927ADC" w:rsidRPr="009C615C" w14:paraId="61CC74AE" w14:textId="77777777" w:rsidTr="00CE7581">
        <w:trPr>
          <w:trHeight w:val="328"/>
        </w:trPr>
        <w:tc>
          <w:tcPr>
            <w:tcW w:w="1529" w:type="dxa"/>
            <w:vAlign w:val="center"/>
          </w:tcPr>
          <w:p w14:paraId="6C41FEA8" w14:textId="77777777" w:rsidR="00A003D7" w:rsidRDefault="00000000">
            <w:r>
              <w:t>320 x 320</w:t>
            </w:r>
          </w:p>
        </w:tc>
        <w:tc>
          <w:tcPr>
            <w:tcW w:w="1528" w:type="dxa"/>
            <w:vAlign w:val="center"/>
          </w:tcPr>
          <w:p w14:paraId="3AD36632" w14:textId="77777777" w:rsidR="00A003D7" w:rsidRDefault="00000000">
            <w:r>
              <w:t>44.67%</w:t>
            </w:r>
          </w:p>
        </w:tc>
        <w:tc>
          <w:tcPr>
            <w:tcW w:w="2123" w:type="dxa"/>
            <w:vAlign w:val="center"/>
          </w:tcPr>
          <w:p w14:paraId="5B046D0C" w14:textId="77777777" w:rsidR="00A003D7" w:rsidRDefault="00000000">
            <w:r>
              <w:t>tecido primário 92.57% (0.9257); estágio previsto 94.86% (0.9486)</w:t>
            </w:r>
          </w:p>
        </w:tc>
        <w:tc>
          <w:tcPr>
            <w:tcW w:w="2186" w:type="dxa"/>
            <w:vAlign w:val="center"/>
          </w:tcPr>
          <w:p w14:paraId="53D839E1" w14:textId="77777777" w:rsidR="00A003D7" w:rsidRDefault="00000000">
            <w:r>
              <w:t>variação absoluta média do health score 5.39; variação absoluta média da ROI 7.98 pp</w:t>
            </w:r>
          </w:p>
        </w:tc>
        <w:tc>
          <w:tcPr>
            <w:tcW w:w="2056" w:type="dxa"/>
            <w:vAlign w:val="center"/>
          </w:tcPr>
          <w:p w14:paraId="29314262" w14:textId="77777777" w:rsidR="00A003D7" w:rsidRDefault="00000000">
            <w:r>
              <w:t>permaneceu estável para uso operacional, com deriva moderada</w:t>
            </w:r>
          </w:p>
        </w:tc>
      </w:tr>
      <w:tr w:rsidR="00927ADC" w:rsidRPr="009C615C" w14:paraId="0254CFDB" w14:textId="77777777" w:rsidTr="00CE7581">
        <w:trPr>
          <w:trHeight w:val="328"/>
        </w:trPr>
        <w:tc>
          <w:tcPr>
            <w:tcW w:w="1529" w:type="dxa"/>
            <w:vAlign w:val="center"/>
          </w:tcPr>
          <w:p w14:paraId="7BA51132" w14:textId="77777777" w:rsidR="00A003D7" w:rsidRDefault="00000000">
            <w:r>
              <w:t>256 x 256</w:t>
            </w:r>
          </w:p>
        </w:tc>
        <w:tc>
          <w:tcPr>
            <w:tcW w:w="1528" w:type="dxa"/>
            <w:vAlign w:val="center"/>
          </w:tcPr>
          <w:p w14:paraId="0691B124" w14:textId="77777777" w:rsidR="00A003D7" w:rsidRDefault="00000000">
            <w:r>
              <w:t>28.59%</w:t>
            </w:r>
          </w:p>
        </w:tc>
        <w:tc>
          <w:tcPr>
            <w:tcW w:w="2123" w:type="dxa"/>
            <w:vAlign w:val="center"/>
          </w:tcPr>
          <w:p w14:paraId="1E455CDD" w14:textId="77777777" w:rsidR="00A003D7" w:rsidRDefault="00000000">
            <w:r>
              <w:t>tecido primário 78.29% (0.7829); estágio previsto 95.43% (0.9543)</w:t>
            </w:r>
          </w:p>
        </w:tc>
        <w:tc>
          <w:tcPr>
            <w:tcW w:w="2186" w:type="dxa"/>
            <w:vAlign w:val="center"/>
          </w:tcPr>
          <w:p w14:paraId="66085942" w14:textId="77777777" w:rsidR="00A003D7" w:rsidRDefault="00000000">
            <w:r>
              <w:t>variação absoluta média do health score 11.15; variação absoluta média da ROI 9.13 pp</w:t>
            </w:r>
          </w:p>
        </w:tc>
        <w:tc>
          <w:tcPr>
            <w:tcW w:w="2056" w:type="dxa"/>
            <w:vAlign w:val="center"/>
          </w:tcPr>
          <w:p w14:paraId="6955240C" w14:textId="77777777" w:rsidR="00A003D7" w:rsidRDefault="00000000">
            <w:r>
              <w:t>ingressou em faixa de instabilidade tecidual relevante</w:t>
            </w:r>
          </w:p>
        </w:tc>
      </w:tr>
      <w:tr w:rsidR="00927ADC" w:rsidRPr="009C615C" w14:paraId="4232055D" w14:textId="77777777" w:rsidTr="003176FB">
        <w:trPr>
          <w:trHeight w:val="328"/>
        </w:trPr>
        <w:tc>
          <w:tcPr>
            <w:tcW w:w="1529" w:type="dxa"/>
            <w:vAlign w:val="center"/>
          </w:tcPr>
          <w:p w14:paraId="0AB6C2D4" w14:textId="77777777" w:rsidR="00A003D7" w:rsidRDefault="00000000">
            <w:r>
              <w:t>224 x 224</w:t>
            </w:r>
          </w:p>
        </w:tc>
        <w:tc>
          <w:tcPr>
            <w:tcW w:w="1528" w:type="dxa"/>
            <w:vAlign w:val="center"/>
          </w:tcPr>
          <w:p w14:paraId="205CF053" w14:textId="77777777" w:rsidR="00A003D7" w:rsidRDefault="00000000">
            <w:r>
              <w:t>21.89%</w:t>
            </w:r>
          </w:p>
        </w:tc>
        <w:tc>
          <w:tcPr>
            <w:tcW w:w="2123" w:type="dxa"/>
            <w:vAlign w:val="center"/>
          </w:tcPr>
          <w:p w14:paraId="287C5831" w14:textId="77777777" w:rsidR="00A003D7" w:rsidRDefault="00000000">
            <w:r>
              <w:t>tecido primário 74.86% (0.7486); estágio previsto 89.71% (0.8971)</w:t>
            </w:r>
          </w:p>
        </w:tc>
        <w:tc>
          <w:tcPr>
            <w:tcW w:w="2186" w:type="dxa"/>
            <w:vAlign w:val="center"/>
          </w:tcPr>
          <w:p w14:paraId="4550154C" w14:textId="77777777" w:rsidR="00A003D7" w:rsidRDefault="00000000">
            <w:r>
              <w:t>variação absoluta média do health score 11.95; variação absoluta média da ROI 10.38 pp</w:t>
            </w:r>
          </w:p>
        </w:tc>
        <w:tc>
          <w:tcPr>
            <w:tcW w:w="2056" w:type="dxa"/>
            <w:vAlign w:val="center"/>
          </w:tcPr>
          <w:p w14:paraId="2C4DDD5D" w14:textId="77777777" w:rsidR="00A003D7" w:rsidRDefault="00000000">
            <w:r>
              <w:t>não se mostrou equivalente ao nativo para fins de acompanhamento</w:t>
            </w:r>
          </w:p>
        </w:tc>
      </w:tr>
      <w:tr w:rsidR="00927ADC" w:rsidRPr="009C615C" w14:paraId="659FFE88" w14:textId="77777777" w:rsidTr="003176FB">
        <w:trPr>
          <w:trHeight w:val="946"/>
        </w:trPr>
        <w:tc>
          <w:tcPr>
            <w:tcW w:w="1529" w:type="dxa"/>
            <w:vAlign w:val="center"/>
          </w:tcPr>
          <w:p w14:paraId="14048CB1" w14:textId="77777777" w:rsidR="00A003D7" w:rsidRDefault="00000000">
            <w:r>
              <w:t>192 x 192</w:t>
            </w:r>
          </w:p>
        </w:tc>
        <w:tc>
          <w:tcPr>
            <w:tcW w:w="1528" w:type="dxa"/>
            <w:vAlign w:val="center"/>
          </w:tcPr>
          <w:p w14:paraId="0D9615DB" w14:textId="77777777" w:rsidR="00A003D7" w:rsidRDefault="00000000">
            <w:r>
              <w:t>16.08%</w:t>
            </w:r>
          </w:p>
        </w:tc>
        <w:tc>
          <w:tcPr>
            <w:tcW w:w="2123" w:type="dxa"/>
            <w:vAlign w:val="center"/>
          </w:tcPr>
          <w:p w14:paraId="51D124D6" w14:textId="77777777" w:rsidR="00A003D7" w:rsidRDefault="00000000">
            <w:r>
              <w:t>tecido primário 88.00% (0.8800); estágio previsto 89.14% (0.8914)</w:t>
            </w:r>
          </w:p>
        </w:tc>
        <w:tc>
          <w:tcPr>
            <w:tcW w:w="2186" w:type="dxa"/>
            <w:vAlign w:val="center"/>
          </w:tcPr>
          <w:p w14:paraId="5F7EFB02" w14:textId="77777777" w:rsidR="00A003D7" w:rsidRDefault="00000000">
            <w:r>
              <w:t>variação absoluta média do health score 5.79; variação absoluta média da ROI 11.41 pp</w:t>
            </w:r>
          </w:p>
        </w:tc>
        <w:tc>
          <w:tcPr>
            <w:tcW w:w="2056" w:type="dxa"/>
            <w:vAlign w:val="center"/>
          </w:tcPr>
          <w:p w14:paraId="257070B1" w14:textId="77777777" w:rsidR="00A003D7" w:rsidRDefault="00000000">
            <w:r>
              <w:t>manteve validação de ferida, mas com oscilação excessiva para monitoramento seguro</w:t>
            </w:r>
          </w:p>
        </w:tc>
      </w:tr>
      <w:tr w:rsidR="00A003D7" w14:paraId="3C397777" w14:textId="77777777" w:rsidTr="003176FB">
        <w:tc>
          <w:tcPr>
            <w:tcW w:w="1529" w:type="dxa"/>
            <w:tcBorders>
              <w:bottom w:val="single" w:sz="4" w:space="0" w:color="auto"/>
            </w:tcBorders>
          </w:tcPr>
          <w:p w14:paraId="45F48524" w14:textId="77777777" w:rsidR="00A003D7" w:rsidRDefault="00000000">
            <w:r>
              <w:t>160 x 160</w:t>
            </w: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50A498D5" w14:textId="77777777" w:rsidR="00A003D7" w:rsidRDefault="00000000">
            <w:r>
              <w:t>11.17%</w:t>
            </w:r>
          </w:p>
        </w:tc>
        <w:tc>
          <w:tcPr>
            <w:tcW w:w="2123" w:type="dxa"/>
            <w:tcBorders>
              <w:bottom w:val="single" w:sz="4" w:space="0" w:color="auto"/>
            </w:tcBorders>
          </w:tcPr>
          <w:p w14:paraId="55880CA7" w14:textId="77777777" w:rsidR="00A003D7" w:rsidRDefault="00000000">
            <w:r>
              <w:t>tecido primário 47.43% (0.4743); estágio previsto 88.57% (0.8857)</w:t>
            </w:r>
          </w:p>
        </w:tc>
        <w:tc>
          <w:tcPr>
            <w:tcW w:w="2186" w:type="dxa"/>
            <w:tcBorders>
              <w:bottom w:val="single" w:sz="4" w:space="0" w:color="auto"/>
            </w:tcBorders>
          </w:tcPr>
          <w:p w14:paraId="5F5A445F" w14:textId="77777777" w:rsidR="00A003D7" w:rsidRDefault="00000000">
            <w:r>
              <w:t>variação absoluta média do health score 18.40; variação absoluta média da ROI 13.00 pp</w:t>
            </w:r>
          </w:p>
        </w:tc>
        <w:tc>
          <w:tcPr>
            <w:tcW w:w="2056" w:type="dxa"/>
            <w:tcBorders>
              <w:bottom w:val="single" w:sz="4" w:space="0" w:color="auto"/>
            </w:tcBorders>
          </w:tcPr>
          <w:p w14:paraId="24FDEB52" w14:textId="77777777" w:rsidR="00A003D7" w:rsidRDefault="00000000">
            <w:r>
              <w:t>apresentou degradação acentuada; inadequado para seguimento clínico automatizado</w:t>
            </w:r>
          </w:p>
        </w:tc>
      </w:tr>
    </w:tbl>
    <w:p w14:paraId="03A8DF6F" w14:textId="77777777" w:rsidR="00344B4A" w:rsidRPr="00927ADC" w:rsidRDefault="00000000" w:rsidP="00927ADC">
      <w:pPr>
        <w:spacing w:before="80" w:after="160"/>
      </w:pPr>
      <w:r>
        <w:rPr>
          <w:i/>
          <w:sz w:val="20"/>
        </w:rPr>
        <w:t>Fonte: elaboração própria com base em dataset/medetec/metadata.json e output/validation/medetec_pressure_multiresolution_validation.json.</w:t>
      </w:r>
    </w:p>
    <w:p w14:paraId="00905894" w14:textId="77777777" w:rsidR="00344B4A" w:rsidRPr="009C615C" w:rsidRDefault="00000000" w:rsidP="00927ADC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 xml:space="preserve">Os resultados indicam que imagens de menor resolução ainda permitem a identificação da presença de lesão, mas deixam de manter equivalência na quantificação tecidual, na extensão </w:t>
      </w:r>
      <w:r>
        <w:lastRenderedPageBreak/>
        <w:t>relativa da ROI e na leitura global de saúde da lesão.</w:t>
      </w:r>
    </w:p>
    <w:p w14:paraId="3CA2E288" w14:textId="77777777" w:rsidR="00344B4A" w:rsidRPr="00CE7581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276" w:lineRule="auto"/>
        <w:ind w:left="357" w:right="146" w:hanging="357"/>
        <w:jc w:val="both"/>
        <w:rPr>
          <w:rFonts w:ascii="Arial" w:hAnsi="Arial" w:cs="Arial"/>
          <w:szCs w:val="24"/>
        </w:rPr>
      </w:pPr>
      <w:r>
        <w:rPr>
          <w:b/>
        </w:rPr>
        <w:t>512 x 512 correspondeu à faixa de maior proximidade em relação ao resultado obtido na imagem nativa, com melhor preservação dos detalhes de interesse;</w:t>
      </w:r>
    </w:p>
    <w:p w14:paraId="4FD96129" w14:textId="77777777" w:rsidR="00344B4A" w:rsidRPr="00CE7581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276" w:lineRule="auto"/>
        <w:ind w:left="357" w:right="146" w:hanging="357"/>
        <w:jc w:val="both"/>
        <w:rPr>
          <w:rFonts w:ascii="Arial" w:hAnsi="Arial" w:cs="Arial"/>
          <w:szCs w:val="24"/>
        </w:rPr>
      </w:pPr>
      <w:r>
        <w:rPr>
          <w:b/>
        </w:rPr>
        <w:t>448 x 448 também permaneceu muito próximo do nativo, embora com leve aumento de deriva quando comparado a 512 x 512;</w:t>
      </w:r>
    </w:p>
    <w:p w14:paraId="61713A75" w14:textId="77777777" w:rsidR="00CE7581" w:rsidRPr="00F05D94" w:rsidRDefault="00000000" w:rsidP="00CE7581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276" w:lineRule="auto"/>
        <w:ind w:left="357" w:right="146" w:hanging="357"/>
        <w:jc w:val="both"/>
        <w:rPr>
          <w:rFonts w:ascii="Arial" w:hAnsi="Arial" w:cs="Arial"/>
          <w:szCs w:val="24"/>
        </w:rPr>
      </w:pPr>
      <w:r>
        <w:rPr>
          <w:b/>
        </w:rPr>
        <w:t>320 x 320 correspondeu à menor resolução que ainda preservou estabilidade operacional compatível com os critérios adotados, ao passo que 224 x 224 não se mostrou equivalente ao nativo para fins de acompanhamento.</w:t>
      </w:r>
    </w:p>
    <w:p w14:paraId="4FDC8F2B" w14:textId="77777777" w:rsidR="009D7E0D" w:rsidRPr="009D7E0D" w:rsidRDefault="009D7E0D" w:rsidP="00927ADC">
      <w:pPr>
        <w:pStyle w:val="Ttulo2"/>
        <w:keepNext/>
        <w:spacing w:before="240" w:after="120" w:line="360" w:lineRule="auto"/>
        <w:ind w:left="0"/>
        <w:rPr>
          <w:rFonts w:ascii="Arial" w:hAnsi="Arial" w:cs="Arial"/>
        </w:rPr>
      </w:pPr>
      <w:bookmarkStart w:id="24" w:name="_Toc227320559"/>
      <w:r>
        <w:rPr>
          <w:b/>
          <w:sz w:val="24"/>
        </w:rPr>
        <w:t>7.1 Estudos de caso reais da degradação por resolução</w:t>
      </w:r>
      <w:bookmarkEnd w:id="24"/>
    </w:p>
    <w:p w14:paraId="07F0F2D4" w14:textId="49A0D8E6" w:rsidR="009D7E0D" w:rsidRPr="009D7E0D" w:rsidRDefault="009D7E0D" w:rsidP="003176FB">
      <w:pPr>
        <w:spacing w:line="360" w:lineRule="auto"/>
        <w:ind w:firstLine="709"/>
        <w:jc w:val="both"/>
        <w:rPr>
          <w:rFonts w:ascii="Arial" w:hAnsi="Arial" w:cs="Arial"/>
        </w:rPr>
      </w:pPr>
      <w:r>
        <w:t>As tabelas a seguir apresentam três trajetórias representativas. Em cada caso, são exibidas a imagem nativa e as versões em 512 x 512, 320 x 320, 224 x 224 e 160 x 160, permitindo observar a preservação ou a perda progressiva dos detalhes de interesse.</w:t>
      </w:r>
    </w:p>
    <w:p w14:paraId="41A069E9" w14:textId="77777777" w:rsidR="009D7E0D" w:rsidRPr="009D7E0D" w:rsidRDefault="009D7E0D" w:rsidP="009D7E0D">
      <w:pPr>
        <w:pStyle w:val="Ttulo3"/>
        <w:keepNext/>
        <w:spacing w:before="200" w:after="120" w:line="360" w:lineRule="auto"/>
        <w:ind w:left="0" w:firstLine="0"/>
        <w:rPr>
          <w:rFonts w:ascii="Arial" w:hAnsi="Arial" w:cs="Arial"/>
        </w:rPr>
      </w:pPr>
      <w:bookmarkStart w:id="25" w:name="_Toc227320560"/>
      <w:r>
        <w:rPr>
          <w:b/>
        </w:rPr>
        <w:t>Caso de estudo 1: estabilidade dos rótulos com oscilação das métricas de acompanhamento</w:t>
      </w:r>
      <w:bookmarkEnd w:id="25"/>
    </w:p>
    <w:p w14:paraId="420BE0A4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</w:p>
    <w:tbl>
      <w:tblPr>
        <w:tblW w:w="9777" w:type="dxa"/>
        <w:jc w:val="center"/>
        <w:tblLook w:val="04A0" w:firstRow="1" w:lastRow="0" w:firstColumn="1" w:lastColumn="0" w:noHBand="0" w:noVBand="1"/>
      </w:tblPr>
      <w:tblGrid>
        <w:gridCol w:w="2925"/>
        <w:gridCol w:w="3460"/>
        <w:gridCol w:w="3392"/>
      </w:tblGrid>
      <w:tr w:rsidR="009D7E0D" w:rsidRPr="009D7E0D" w14:paraId="565B8B64" w14:textId="77777777" w:rsidTr="003176FB">
        <w:trPr>
          <w:trHeight w:val="303"/>
          <w:jc w:val="center"/>
        </w:trPr>
        <w:tc>
          <w:tcPr>
            <w:tcW w:w="2925" w:type="dxa"/>
            <w:vAlign w:val="center"/>
          </w:tcPr>
          <w:p w14:paraId="5CB5DAFA" w14:textId="77777777" w:rsidR="00A003D7" w:rsidRDefault="00000000">
            <w:r>
              <w:t>Variante</w:t>
            </w:r>
          </w:p>
        </w:tc>
        <w:tc>
          <w:tcPr>
            <w:tcW w:w="3460" w:type="dxa"/>
            <w:vAlign w:val="center"/>
          </w:tcPr>
          <w:p w14:paraId="479E9C23" w14:textId="77777777" w:rsidR="00A003D7" w:rsidRDefault="00000000">
            <w:r>
              <w:t>Saída visual</w:t>
            </w:r>
          </w:p>
        </w:tc>
        <w:tc>
          <w:tcPr>
            <w:tcW w:w="3392" w:type="dxa"/>
            <w:vAlign w:val="center"/>
          </w:tcPr>
          <w:p w14:paraId="2AD8B319" w14:textId="77777777" w:rsidR="00A003D7" w:rsidRDefault="00000000">
            <w:r>
              <w:t>Descrição técnica</w:t>
            </w:r>
          </w:p>
        </w:tc>
      </w:tr>
      <w:tr w:rsidR="009D7E0D" w:rsidRPr="009D7E0D" w14:paraId="79D34F43" w14:textId="77777777" w:rsidTr="003176FB">
        <w:trPr>
          <w:trHeight w:val="1192"/>
          <w:jc w:val="center"/>
        </w:trPr>
        <w:tc>
          <w:tcPr>
            <w:tcW w:w="2925" w:type="dxa"/>
            <w:vAlign w:val="center"/>
          </w:tcPr>
          <w:p w14:paraId="10FF55D8" w14:textId="77777777" w:rsidR="00A003D7" w:rsidRDefault="00000000">
            <w:r>
              <w:t>nativo</w:t>
            </w:r>
          </w:p>
        </w:tc>
        <w:tc>
          <w:tcPr>
            <w:tcW w:w="3460" w:type="dxa"/>
            <w:vAlign w:val="center"/>
          </w:tcPr>
          <w:p w14:paraId="2E8D0321" w14:textId="77777777" w:rsidR="00A003D7" w:rsidRDefault="00000000">
            <w:r>
              <w:rPr>
                <w:noProof/>
              </w:rPr>
              <w:drawing>
                <wp:inline distT="0" distB="0" distL="0" distR="0" wp14:anchorId="33031D3D" wp14:editId="19858175">
                  <wp:extent cx="1965960" cy="556783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1_nativ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556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2" w:type="dxa"/>
            <w:vAlign w:val="center"/>
          </w:tcPr>
          <w:p w14:paraId="72BDE3A6" w14:textId="77777777" w:rsidR="00A003D7" w:rsidRDefault="00000000">
            <w:r>
              <w:t>Imagem original 560 x 402. Tecido Esfacelo (Fibrina); estágio estágio 2; health score 17.14; ROI 71.43%.</w:t>
            </w:r>
          </w:p>
        </w:tc>
      </w:tr>
      <w:tr w:rsidR="009D7E0D" w:rsidRPr="009D7E0D" w14:paraId="17CA3D56" w14:textId="77777777" w:rsidTr="003176FB">
        <w:trPr>
          <w:trHeight w:val="1300"/>
          <w:jc w:val="center"/>
        </w:trPr>
        <w:tc>
          <w:tcPr>
            <w:tcW w:w="2925" w:type="dxa"/>
            <w:vAlign w:val="center"/>
          </w:tcPr>
          <w:p w14:paraId="3A94B633" w14:textId="77777777" w:rsidR="00A003D7" w:rsidRDefault="00000000">
            <w:r>
              <w:t>512 x 512</w:t>
            </w:r>
          </w:p>
        </w:tc>
        <w:tc>
          <w:tcPr>
            <w:tcW w:w="3460" w:type="dxa"/>
            <w:vAlign w:val="center"/>
          </w:tcPr>
          <w:p w14:paraId="761E9BEA" w14:textId="77777777" w:rsidR="00A003D7" w:rsidRDefault="00000000">
            <w:r>
              <w:rPr>
                <w:noProof/>
              </w:rPr>
              <w:drawing>
                <wp:inline distT="0" distB="0" distL="0" distR="0" wp14:anchorId="31C4263E" wp14:editId="4CFBEFF7">
                  <wp:extent cx="1965960" cy="768944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1_resized_51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2" w:type="dxa"/>
            <w:vAlign w:val="center"/>
          </w:tcPr>
          <w:p w14:paraId="0F505499" w14:textId="77777777" w:rsidR="00A003D7" w:rsidRDefault="00000000">
            <w:r>
              <w:t>512 x 512. Tecido Esfacelo (Fibrina); estágio estágio 2; health score 16.78; ROI 71.37%.</w:t>
            </w:r>
          </w:p>
        </w:tc>
      </w:tr>
      <w:tr w:rsidR="009D7E0D" w:rsidRPr="009D7E0D" w14:paraId="56362C7F" w14:textId="77777777" w:rsidTr="003176FB">
        <w:trPr>
          <w:trHeight w:val="1322"/>
          <w:jc w:val="center"/>
        </w:trPr>
        <w:tc>
          <w:tcPr>
            <w:tcW w:w="2925" w:type="dxa"/>
            <w:vAlign w:val="center"/>
          </w:tcPr>
          <w:p w14:paraId="449FD838" w14:textId="77777777" w:rsidR="00A003D7" w:rsidRDefault="00000000">
            <w:r>
              <w:t>320 x 320</w:t>
            </w:r>
          </w:p>
        </w:tc>
        <w:tc>
          <w:tcPr>
            <w:tcW w:w="3460" w:type="dxa"/>
            <w:vAlign w:val="center"/>
          </w:tcPr>
          <w:p w14:paraId="4336BD3A" w14:textId="77777777" w:rsidR="00A003D7" w:rsidRDefault="00000000">
            <w:r>
              <w:rPr>
                <w:noProof/>
              </w:rPr>
              <w:drawing>
                <wp:inline distT="0" distB="0" distL="0" distR="0" wp14:anchorId="7831AF98" wp14:editId="252A4465">
                  <wp:extent cx="1965960" cy="768944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1_resized_32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2" w:type="dxa"/>
            <w:vAlign w:val="center"/>
          </w:tcPr>
          <w:p w14:paraId="26062E97" w14:textId="77777777" w:rsidR="00A003D7" w:rsidRDefault="00000000">
            <w:r>
              <w:t>320 x 320. Tecido Esfacelo (Fibrina); estágio estágio 2; health score 22.96; ROI 70.47%.</w:t>
            </w:r>
          </w:p>
        </w:tc>
      </w:tr>
      <w:tr w:rsidR="00A003D7" w14:paraId="7C3D7139" w14:textId="77777777" w:rsidTr="003176FB">
        <w:trPr>
          <w:trHeight w:val="1300"/>
          <w:jc w:val="center"/>
        </w:trPr>
        <w:tc>
          <w:tcPr>
            <w:tcW w:w="2925" w:type="dxa"/>
          </w:tcPr>
          <w:p w14:paraId="7755F593" w14:textId="77777777" w:rsidR="00A003D7" w:rsidRDefault="00000000">
            <w:r>
              <w:t>224 x 224</w:t>
            </w:r>
          </w:p>
        </w:tc>
        <w:tc>
          <w:tcPr>
            <w:tcW w:w="3460" w:type="dxa"/>
          </w:tcPr>
          <w:p w14:paraId="37BB08C1" w14:textId="77777777" w:rsidR="00A003D7" w:rsidRDefault="00000000">
            <w:r>
              <w:rPr>
                <w:noProof/>
              </w:rPr>
              <w:drawing>
                <wp:inline distT="0" distB="0" distL="0" distR="0" wp14:anchorId="618E9900" wp14:editId="36908BB0">
                  <wp:extent cx="1965960" cy="768944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1_resized_22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2" w:type="dxa"/>
          </w:tcPr>
          <w:p w14:paraId="1D4BB3CD" w14:textId="77777777" w:rsidR="00A003D7" w:rsidRDefault="00000000">
            <w:r>
              <w:t>224 x 224. Tecido Esfacelo (Fibrina); estágio estágio 2; health score 34.24; ROI 69.35%.</w:t>
            </w:r>
          </w:p>
        </w:tc>
      </w:tr>
      <w:tr w:rsidR="00A003D7" w14:paraId="3D71FC7D" w14:textId="77777777" w:rsidTr="003176FB">
        <w:trPr>
          <w:trHeight w:val="1322"/>
          <w:jc w:val="center"/>
        </w:trPr>
        <w:tc>
          <w:tcPr>
            <w:tcW w:w="2925" w:type="dxa"/>
          </w:tcPr>
          <w:p w14:paraId="5C2D88EC" w14:textId="77777777" w:rsidR="00A003D7" w:rsidRDefault="00000000">
            <w:r>
              <w:t>160 x 160</w:t>
            </w:r>
          </w:p>
        </w:tc>
        <w:tc>
          <w:tcPr>
            <w:tcW w:w="3460" w:type="dxa"/>
          </w:tcPr>
          <w:p w14:paraId="59EAB141" w14:textId="77777777" w:rsidR="00A003D7" w:rsidRDefault="00000000">
            <w:r>
              <w:rPr>
                <w:noProof/>
              </w:rPr>
              <w:drawing>
                <wp:inline distT="0" distB="0" distL="0" distR="0" wp14:anchorId="624BADFC" wp14:editId="0C5E8E97">
                  <wp:extent cx="1965960" cy="768944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1_resized_16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92" w:type="dxa"/>
          </w:tcPr>
          <w:p w14:paraId="1B9EFD8E" w14:textId="77777777" w:rsidR="00A003D7" w:rsidRDefault="00000000">
            <w:r>
              <w:t>160 x 160. Tecido Esfacelo (Fibrina); estágio estágio 2; health score 43.96; ROI 68.32%.</w:t>
            </w:r>
          </w:p>
        </w:tc>
      </w:tr>
    </w:tbl>
    <w:p w14:paraId="58F02153" w14:textId="77777777" w:rsidR="00B2675F" w:rsidRDefault="00000000">
      <w:pPr>
        <w:spacing w:before="80" w:after="160"/>
      </w:pPr>
      <w:r>
        <w:rPr>
          <w:i/>
          <w:sz w:val="20"/>
        </w:rPr>
        <w:t>Arquivo: pressure_ulcers_2_0048_1a8d9add.jpg. Nativo 560 x 402. Nativo: Esfacelo (Fibrina) / estágio 2 / health 17.14. 512: Esfacelo (Fibrina) / estágio 2 / health 16.78. 320: Esfacelo (Fibrina) / estágio 2 / health 22.96. 224: Esfacelo (Fibrina) / estágio 2 / health 34.24. 160: Esfacelo (Fibrina) / estágio 2 / health 43.96.</w:t>
      </w:r>
    </w:p>
    <w:p w14:paraId="0F3B45CC" w14:textId="77777777" w:rsidR="009D7E0D" w:rsidRPr="00F05D94" w:rsidRDefault="009D7E0D" w:rsidP="009D7E0D">
      <w:pPr>
        <w:spacing w:line="360" w:lineRule="auto"/>
        <w:ind w:firstLine="709"/>
        <w:jc w:val="both"/>
        <w:rPr>
          <w:rFonts w:ascii="Arial" w:hAnsi="Arial" w:cs="Arial"/>
          <w:szCs w:val="24"/>
        </w:rPr>
      </w:pPr>
    </w:p>
    <w:p w14:paraId="6E41A4C7" w14:textId="77777777" w:rsidR="00F05D94" w:rsidRDefault="00F05D94" w:rsidP="00CE7581">
      <w:pPr>
        <w:spacing w:line="360" w:lineRule="auto"/>
        <w:jc w:val="both"/>
        <w:rPr>
          <w:rFonts w:ascii="Arial" w:hAnsi="Arial" w:cs="Arial"/>
          <w:szCs w:val="24"/>
        </w:rPr>
      </w:pPr>
    </w:p>
    <w:p w14:paraId="7D1DE433" w14:textId="77777777" w:rsidR="003176FB" w:rsidRDefault="003176FB" w:rsidP="00CE7581">
      <w:pPr>
        <w:spacing w:line="360" w:lineRule="auto"/>
        <w:jc w:val="both"/>
        <w:rPr>
          <w:rFonts w:ascii="Arial" w:hAnsi="Arial" w:cs="Arial"/>
          <w:szCs w:val="24"/>
        </w:rPr>
      </w:pPr>
    </w:p>
    <w:p w14:paraId="68349910" w14:textId="77777777" w:rsidR="003176FB" w:rsidRPr="009D7E0D" w:rsidRDefault="003176FB" w:rsidP="00CE7581">
      <w:pPr>
        <w:spacing w:line="360" w:lineRule="auto"/>
        <w:jc w:val="both"/>
        <w:rPr>
          <w:rFonts w:ascii="Arial" w:hAnsi="Arial" w:cs="Arial"/>
          <w:sz w:val="27"/>
          <w:szCs w:val="27"/>
        </w:rPr>
      </w:pPr>
    </w:p>
    <w:p w14:paraId="675B6AD7" w14:textId="77777777" w:rsidR="009D7E0D" w:rsidRPr="009D7E0D" w:rsidRDefault="009D7E0D" w:rsidP="009D7E0D">
      <w:pPr>
        <w:pStyle w:val="Ttulo3"/>
        <w:keepNext/>
        <w:spacing w:before="200" w:after="120" w:line="360" w:lineRule="auto"/>
        <w:ind w:left="0" w:firstLine="0"/>
        <w:rPr>
          <w:rFonts w:ascii="Arial" w:hAnsi="Arial" w:cs="Arial"/>
        </w:rPr>
      </w:pPr>
      <w:bookmarkStart w:id="26" w:name="_Toc227320561"/>
      <w:r>
        <w:rPr>
          <w:b/>
        </w:rPr>
        <w:lastRenderedPageBreak/>
        <w:t>Caso de estudo 2: estabilidade até 320 x 320 e divergência em 224 x 224</w:t>
      </w:r>
      <w:bookmarkEnd w:id="26"/>
    </w:p>
    <w:p w14:paraId="391EA062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</w:p>
    <w:tbl>
      <w:tblPr>
        <w:tblW w:w="9698" w:type="dxa"/>
        <w:jc w:val="center"/>
        <w:tblLook w:val="04A0" w:firstRow="1" w:lastRow="0" w:firstColumn="1" w:lastColumn="0" w:noHBand="0" w:noVBand="1"/>
      </w:tblPr>
      <w:tblGrid>
        <w:gridCol w:w="2899"/>
        <w:gridCol w:w="3432"/>
        <w:gridCol w:w="3367"/>
      </w:tblGrid>
      <w:tr w:rsidR="009D7E0D" w:rsidRPr="009D7E0D" w14:paraId="035D1C87" w14:textId="77777777" w:rsidTr="003176FB">
        <w:trPr>
          <w:trHeight w:val="303"/>
          <w:jc w:val="center"/>
        </w:trPr>
        <w:tc>
          <w:tcPr>
            <w:tcW w:w="2899" w:type="dxa"/>
            <w:vAlign w:val="center"/>
          </w:tcPr>
          <w:p w14:paraId="66FBA71E" w14:textId="77777777" w:rsidR="00A003D7" w:rsidRDefault="00000000">
            <w:r>
              <w:t>Variante</w:t>
            </w:r>
          </w:p>
        </w:tc>
        <w:tc>
          <w:tcPr>
            <w:tcW w:w="3432" w:type="dxa"/>
            <w:vAlign w:val="center"/>
          </w:tcPr>
          <w:p w14:paraId="5F4709BB" w14:textId="77777777" w:rsidR="00A003D7" w:rsidRDefault="00000000">
            <w:r>
              <w:t>Saída visual</w:t>
            </w:r>
          </w:p>
        </w:tc>
        <w:tc>
          <w:tcPr>
            <w:tcW w:w="3367" w:type="dxa"/>
            <w:vAlign w:val="center"/>
          </w:tcPr>
          <w:p w14:paraId="434D30FC" w14:textId="77777777" w:rsidR="00A003D7" w:rsidRDefault="00000000">
            <w:r>
              <w:t>Descrição técnica</w:t>
            </w:r>
          </w:p>
        </w:tc>
      </w:tr>
      <w:tr w:rsidR="009D7E0D" w:rsidRPr="009D7E0D" w14:paraId="3079020F" w14:textId="77777777" w:rsidTr="003176FB">
        <w:trPr>
          <w:trHeight w:val="1192"/>
          <w:jc w:val="center"/>
        </w:trPr>
        <w:tc>
          <w:tcPr>
            <w:tcW w:w="2899" w:type="dxa"/>
            <w:vAlign w:val="center"/>
          </w:tcPr>
          <w:p w14:paraId="261C0684" w14:textId="77777777" w:rsidR="00A003D7" w:rsidRDefault="00000000">
            <w:r>
              <w:t>nativo</w:t>
            </w:r>
          </w:p>
        </w:tc>
        <w:tc>
          <w:tcPr>
            <w:tcW w:w="3432" w:type="dxa"/>
            <w:vAlign w:val="center"/>
          </w:tcPr>
          <w:p w14:paraId="1C32B485" w14:textId="77777777" w:rsidR="00A003D7" w:rsidRDefault="00000000">
            <w:r>
              <w:rPr>
                <w:noProof/>
              </w:rPr>
              <w:drawing>
                <wp:inline distT="0" distB="0" distL="0" distR="0" wp14:anchorId="2290FBDE" wp14:editId="2F1B324A">
                  <wp:extent cx="1965960" cy="604431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2_nativ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604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7" w:type="dxa"/>
            <w:vAlign w:val="center"/>
          </w:tcPr>
          <w:p w14:paraId="60441F7E" w14:textId="77777777" w:rsidR="00A003D7" w:rsidRDefault="00000000">
            <w:r>
              <w:t>Imagem original 560 x 438. Tecido Esfacelo (Fibrina); estágio estágio 3; health score 17.97; ROI 31.12%.</w:t>
            </w:r>
          </w:p>
        </w:tc>
      </w:tr>
      <w:tr w:rsidR="009D7E0D" w:rsidRPr="009D7E0D" w14:paraId="6C940AD8" w14:textId="77777777" w:rsidTr="003176FB">
        <w:trPr>
          <w:trHeight w:val="1300"/>
          <w:jc w:val="center"/>
        </w:trPr>
        <w:tc>
          <w:tcPr>
            <w:tcW w:w="2899" w:type="dxa"/>
            <w:vAlign w:val="center"/>
          </w:tcPr>
          <w:p w14:paraId="2D50D8C2" w14:textId="77777777" w:rsidR="00A003D7" w:rsidRDefault="00000000">
            <w:r>
              <w:t>512 x 512</w:t>
            </w:r>
          </w:p>
        </w:tc>
        <w:tc>
          <w:tcPr>
            <w:tcW w:w="3432" w:type="dxa"/>
            <w:vAlign w:val="center"/>
          </w:tcPr>
          <w:p w14:paraId="1198661E" w14:textId="77777777" w:rsidR="00A003D7" w:rsidRDefault="00000000">
            <w:r>
              <w:rPr>
                <w:noProof/>
              </w:rPr>
              <w:drawing>
                <wp:inline distT="0" distB="0" distL="0" distR="0" wp14:anchorId="41651507" wp14:editId="5DE486B5">
                  <wp:extent cx="1965960" cy="768944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2_resized_51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7" w:type="dxa"/>
            <w:vAlign w:val="center"/>
          </w:tcPr>
          <w:p w14:paraId="1E9245FF" w14:textId="77777777" w:rsidR="00A003D7" w:rsidRDefault="00000000">
            <w:r>
              <w:t>512 x 512. Tecido Esfacelo (Fibrina); estágio estágio 3; health score 16.92; ROI 31.82%.</w:t>
            </w:r>
          </w:p>
        </w:tc>
      </w:tr>
      <w:tr w:rsidR="009D7E0D" w:rsidRPr="009D7E0D" w14:paraId="693DA7DC" w14:textId="77777777" w:rsidTr="003176FB">
        <w:trPr>
          <w:trHeight w:val="1322"/>
          <w:jc w:val="center"/>
        </w:trPr>
        <w:tc>
          <w:tcPr>
            <w:tcW w:w="2899" w:type="dxa"/>
            <w:vAlign w:val="center"/>
          </w:tcPr>
          <w:p w14:paraId="0670FE0D" w14:textId="77777777" w:rsidR="00A003D7" w:rsidRDefault="00000000">
            <w:r>
              <w:t>320 x 320</w:t>
            </w:r>
          </w:p>
        </w:tc>
        <w:tc>
          <w:tcPr>
            <w:tcW w:w="3432" w:type="dxa"/>
            <w:vAlign w:val="center"/>
          </w:tcPr>
          <w:p w14:paraId="37CEFCAF" w14:textId="77777777" w:rsidR="00A003D7" w:rsidRDefault="00000000">
            <w:r>
              <w:rPr>
                <w:noProof/>
              </w:rPr>
              <w:drawing>
                <wp:inline distT="0" distB="0" distL="0" distR="0" wp14:anchorId="2310AD70" wp14:editId="51DA79CD">
                  <wp:extent cx="1965960" cy="768944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2_resized_32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7" w:type="dxa"/>
            <w:vAlign w:val="center"/>
          </w:tcPr>
          <w:p w14:paraId="1AC095C0" w14:textId="77777777" w:rsidR="00A003D7" w:rsidRDefault="00000000">
            <w:r>
              <w:t>320 x 320. Tecido Esfacelo (Fibrina); estágio estágio 3; health score 22.00; ROI 26.26%.</w:t>
            </w:r>
          </w:p>
        </w:tc>
      </w:tr>
      <w:tr w:rsidR="00A003D7" w14:paraId="5F488B13" w14:textId="77777777" w:rsidTr="003176FB">
        <w:trPr>
          <w:trHeight w:val="1300"/>
          <w:jc w:val="center"/>
        </w:trPr>
        <w:tc>
          <w:tcPr>
            <w:tcW w:w="2899" w:type="dxa"/>
          </w:tcPr>
          <w:p w14:paraId="7D5D9D34" w14:textId="77777777" w:rsidR="00A003D7" w:rsidRDefault="00000000">
            <w:r>
              <w:t>224 x 224</w:t>
            </w:r>
          </w:p>
        </w:tc>
        <w:tc>
          <w:tcPr>
            <w:tcW w:w="3432" w:type="dxa"/>
          </w:tcPr>
          <w:p w14:paraId="0B64BE84" w14:textId="77777777" w:rsidR="00A003D7" w:rsidRDefault="00000000">
            <w:r>
              <w:rPr>
                <w:noProof/>
              </w:rPr>
              <w:drawing>
                <wp:inline distT="0" distB="0" distL="0" distR="0" wp14:anchorId="457F9EB0" wp14:editId="4BF7B162">
                  <wp:extent cx="1965960" cy="768944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2_resized_22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7" w:type="dxa"/>
          </w:tcPr>
          <w:p w14:paraId="32ED93B6" w14:textId="77777777" w:rsidR="00A003D7" w:rsidRDefault="00000000">
            <w:r>
              <w:t>224 x 224. Tecido Tecido de Granulação; estágio estágio 3; health score 42.32; ROI 11.14%.</w:t>
            </w:r>
          </w:p>
        </w:tc>
      </w:tr>
      <w:tr w:rsidR="00A003D7" w14:paraId="56855503" w14:textId="77777777" w:rsidTr="003176FB">
        <w:trPr>
          <w:trHeight w:val="1322"/>
          <w:jc w:val="center"/>
        </w:trPr>
        <w:tc>
          <w:tcPr>
            <w:tcW w:w="2899" w:type="dxa"/>
          </w:tcPr>
          <w:p w14:paraId="7D0C4F8F" w14:textId="77777777" w:rsidR="00A003D7" w:rsidRDefault="00000000">
            <w:r>
              <w:t>160 x 160</w:t>
            </w:r>
          </w:p>
        </w:tc>
        <w:tc>
          <w:tcPr>
            <w:tcW w:w="3432" w:type="dxa"/>
          </w:tcPr>
          <w:p w14:paraId="5C552439" w14:textId="77777777" w:rsidR="00A003D7" w:rsidRDefault="00000000">
            <w:r>
              <w:rPr>
                <w:noProof/>
              </w:rPr>
              <w:drawing>
                <wp:inline distT="0" distB="0" distL="0" distR="0" wp14:anchorId="785CE892" wp14:editId="1F531F6E">
                  <wp:extent cx="1965960" cy="768944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2_resized_16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7" w:type="dxa"/>
          </w:tcPr>
          <w:p w14:paraId="495B818A" w14:textId="77777777" w:rsidR="00A003D7" w:rsidRDefault="00000000">
            <w:r>
              <w:t>160 x 160. Tecido Tecido de Granulação; estágio estágio 4; health score 43.00; ROI 9.67%.</w:t>
            </w:r>
          </w:p>
        </w:tc>
      </w:tr>
    </w:tbl>
    <w:p w14:paraId="541B31AD" w14:textId="77777777" w:rsidR="00B2675F" w:rsidRDefault="00000000">
      <w:pPr>
        <w:spacing w:before="80" w:after="160"/>
      </w:pPr>
      <w:r>
        <w:rPr>
          <w:i/>
          <w:sz w:val="20"/>
        </w:rPr>
        <w:t>Arquivo: pressure_ulcers_2_0057_fa430f1b.jpg. Nativo 560 x 438. Nativo: Esfacelo (Fibrina) / estágio 3 / health 17.97. 512: Esfacelo (Fibrina) / estágio 3 / health 16.92. 320: Esfacelo (Fibrina) / estágio 3 / health 22.00. 224: Tecido de Granulação / estágio 3 / health 42.32. 160: Tecido de Granulação / estágio 4 / health 43.00.</w:t>
      </w:r>
    </w:p>
    <w:p w14:paraId="324D8EAB" w14:textId="77777777" w:rsidR="009D7E0D" w:rsidRPr="009D7E0D" w:rsidRDefault="009D7E0D" w:rsidP="009D7E0D">
      <w:pPr>
        <w:pStyle w:val="Ttulo2"/>
        <w:keepNext/>
        <w:spacing w:before="240" w:after="120" w:line="360" w:lineRule="auto"/>
        <w:ind w:left="0"/>
        <w:rPr>
          <w:rFonts w:ascii="Arial" w:hAnsi="Arial" w:cs="Arial"/>
        </w:rPr>
      </w:pPr>
    </w:p>
    <w:p w14:paraId="64670146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  <w:sz w:val="27"/>
          <w:szCs w:val="27"/>
        </w:rPr>
      </w:pPr>
      <w:r w:rsidRPr="009D7E0D">
        <w:rPr>
          <w:rFonts w:cs="Times New Roman"/>
        </w:rPr>
        <w:br w:type="page"/>
      </w:r>
    </w:p>
    <w:p w14:paraId="5EA8BB63" w14:textId="77777777" w:rsidR="009D7E0D" w:rsidRPr="009D7E0D" w:rsidRDefault="009D7E0D" w:rsidP="009D7E0D">
      <w:pPr>
        <w:pStyle w:val="Ttulo3"/>
        <w:keepNext/>
        <w:spacing w:before="200" w:after="120" w:line="360" w:lineRule="auto"/>
        <w:ind w:left="0" w:firstLine="0"/>
        <w:rPr>
          <w:rFonts w:ascii="Arial" w:hAnsi="Arial" w:cs="Arial"/>
        </w:rPr>
      </w:pPr>
      <w:bookmarkStart w:id="27" w:name="_Toc227320562"/>
      <w:r>
        <w:rPr>
          <w:b/>
        </w:rPr>
        <w:lastRenderedPageBreak/>
        <w:t>Caso de estudo 3: degradação acentuada em 160 x 160</w:t>
      </w:r>
      <w:bookmarkEnd w:id="27"/>
    </w:p>
    <w:p w14:paraId="0A29A075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312"/>
        <w:gridCol w:w="2562"/>
      </w:tblGrid>
      <w:tr w:rsidR="009D7E0D" w:rsidRPr="009D7E0D" w14:paraId="4DC938DE" w14:textId="77777777" w:rsidTr="00BA701F">
        <w:trPr>
          <w:jc w:val="center"/>
        </w:trPr>
        <w:tc>
          <w:tcPr>
            <w:tcW w:w="1701" w:type="dxa"/>
            <w:vAlign w:val="center"/>
          </w:tcPr>
          <w:p w14:paraId="79FD53A9" w14:textId="77777777" w:rsidR="00A003D7" w:rsidRDefault="00000000">
            <w:r>
              <w:t>Variante</w:t>
            </w:r>
          </w:p>
        </w:tc>
        <w:tc>
          <w:tcPr>
            <w:tcW w:w="1531" w:type="dxa"/>
            <w:vAlign w:val="center"/>
          </w:tcPr>
          <w:p w14:paraId="067F6C37" w14:textId="77777777" w:rsidR="00A003D7" w:rsidRDefault="00000000">
            <w:r>
              <w:t>Saída visual</w:t>
            </w:r>
          </w:p>
        </w:tc>
        <w:tc>
          <w:tcPr>
            <w:tcW w:w="1757" w:type="dxa"/>
            <w:vAlign w:val="center"/>
          </w:tcPr>
          <w:p w14:paraId="61672A28" w14:textId="77777777" w:rsidR="00A003D7" w:rsidRDefault="00000000">
            <w:r>
              <w:t>Descrição técnica</w:t>
            </w:r>
          </w:p>
        </w:tc>
      </w:tr>
      <w:tr w:rsidR="009D7E0D" w:rsidRPr="009D7E0D" w14:paraId="7835766F" w14:textId="77777777" w:rsidTr="00BA701F">
        <w:trPr>
          <w:jc w:val="center"/>
        </w:trPr>
        <w:tc>
          <w:tcPr>
            <w:tcW w:w="1701" w:type="dxa"/>
            <w:vAlign w:val="center"/>
          </w:tcPr>
          <w:p w14:paraId="3B976B8C" w14:textId="77777777" w:rsidR="00A003D7" w:rsidRDefault="00000000">
            <w:r>
              <w:t>nativo</w:t>
            </w:r>
          </w:p>
        </w:tc>
        <w:tc>
          <w:tcPr>
            <w:tcW w:w="1531" w:type="dxa"/>
            <w:vAlign w:val="center"/>
          </w:tcPr>
          <w:p w14:paraId="3B05BDF7" w14:textId="77777777" w:rsidR="00A003D7" w:rsidRDefault="00000000">
            <w:r>
              <w:rPr>
                <w:noProof/>
              </w:rPr>
              <w:drawing>
                <wp:inline distT="0" distB="0" distL="0" distR="0" wp14:anchorId="52E97223" wp14:editId="60CC84E0">
                  <wp:extent cx="1965960" cy="574392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3_nativ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574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7" w:type="dxa"/>
            <w:vAlign w:val="center"/>
          </w:tcPr>
          <w:p w14:paraId="665579FB" w14:textId="77777777" w:rsidR="00A003D7" w:rsidRDefault="00000000">
            <w:r>
              <w:t>Imagem original 560 x 415. Tecido Esfacelo (Fibrina); estágio estágio 1; health score 18.73; ROI 84.13%.</w:t>
            </w:r>
          </w:p>
        </w:tc>
      </w:tr>
      <w:tr w:rsidR="009D7E0D" w:rsidRPr="009D7E0D" w14:paraId="5DC343C7" w14:textId="77777777" w:rsidTr="00BA701F">
        <w:trPr>
          <w:jc w:val="center"/>
        </w:trPr>
        <w:tc>
          <w:tcPr>
            <w:tcW w:w="1701" w:type="dxa"/>
            <w:vAlign w:val="center"/>
          </w:tcPr>
          <w:p w14:paraId="360D81E0" w14:textId="77777777" w:rsidR="00A003D7" w:rsidRDefault="00000000">
            <w:r>
              <w:t>512 x 512</w:t>
            </w:r>
          </w:p>
        </w:tc>
        <w:tc>
          <w:tcPr>
            <w:tcW w:w="1531" w:type="dxa"/>
            <w:vAlign w:val="center"/>
          </w:tcPr>
          <w:p w14:paraId="3F3C4A76" w14:textId="77777777" w:rsidR="00A003D7" w:rsidRDefault="00000000">
            <w:r>
              <w:rPr>
                <w:noProof/>
              </w:rPr>
              <w:drawing>
                <wp:inline distT="0" distB="0" distL="0" distR="0" wp14:anchorId="21126F40" wp14:editId="5B42B6FA">
                  <wp:extent cx="1965960" cy="768944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3_resized_51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7" w:type="dxa"/>
            <w:vAlign w:val="center"/>
          </w:tcPr>
          <w:p w14:paraId="070173C7" w14:textId="77777777" w:rsidR="00A003D7" w:rsidRDefault="00000000">
            <w:r>
              <w:t>512 x 512. Tecido Esfacelo (Fibrina); estágio estágio 1; health score 18.26; ROI 84.48%.</w:t>
            </w:r>
          </w:p>
        </w:tc>
      </w:tr>
      <w:tr w:rsidR="009D7E0D" w:rsidRPr="009D7E0D" w14:paraId="18644A41" w14:textId="77777777" w:rsidTr="00BA701F">
        <w:trPr>
          <w:jc w:val="center"/>
        </w:trPr>
        <w:tc>
          <w:tcPr>
            <w:tcW w:w="1701" w:type="dxa"/>
            <w:vAlign w:val="center"/>
          </w:tcPr>
          <w:p w14:paraId="270C02C2" w14:textId="77777777" w:rsidR="00A003D7" w:rsidRDefault="00000000">
            <w:r>
              <w:t>320 x 320</w:t>
            </w:r>
          </w:p>
        </w:tc>
        <w:tc>
          <w:tcPr>
            <w:tcW w:w="1531" w:type="dxa"/>
            <w:vAlign w:val="center"/>
          </w:tcPr>
          <w:p w14:paraId="12D2A1AC" w14:textId="77777777" w:rsidR="00A003D7" w:rsidRDefault="00000000">
            <w:r>
              <w:rPr>
                <w:noProof/>
              </w:rPr>
              <w:drawing>
                <wp:inline distT="0" distB="0" distL="0" distR="0" wp14:anchorId="29726EA9" wp14:editId="260C1B11">
                  <wp:extent cx="1965960" cy="768944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3_resized_320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7" w:type="dxa"/>
            <w:vAlign w:val="center"/>
          </w:tcPr>
          <w:p w14:paraId="35910B1E" w14:textId="77777777" w:rsidR="00A003D7" w:rsidRDefault="00000000">
            <w:r>
              <w:t>320 x 320. Tecido Esfacelo (Fibrina); estágio estágio 1; health score 35.35; ROI 43.67%.</w:t>
            </w:r>
          </w:p>
        </w:tc>
      </w:tr>
      <w:tr w:rsidR="00A003D7" w14:paraId="4E958C94" w14:textId="77777777">
        <w:trPr>
          <w:jc w:val="center"/>
        </w:trPr>
        <w:tc>
          <w:tcPr>
            <w:tcW w:w="1701" w:type="dxa"/>
          </w:tcPr>
          <w:p w14:paraId="5A81569C" w14:textId="77777777" w:rsidR="00A003D7" w:rsidRDefault="00000000">
            <w:r>
              <w:t>224 x 224</w:t>
            </w:r>
          </w:p>
        </w:tc>
        <w:tc>
          <w:tcPr>
            <w:tcW w:w="2520" w:type="dxa"/>
          </w:tcPr>
          <w:p w14:paraId="2EE484F3" w14:textId="77777777" w:rsidR="00A003D7" w:rsidRDefault="00000000">
            <w:r>
              <w:rPr>
                <w:noProof/>
              </w:rPr>
              <w:drawing>
                <wp:inline distT="0" distB="0" distL="0" distR="0" wp14:anchorId="39773491" wp14:editId="2D286CE7">
                  <wp:extent cx="1965960" cy="768944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3_resized_224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2" w:type="dxa"/>
          </w:tcPr>
          <w:p w14:paraId="0FCD35CC" w14:textId="77777777" w:rsidR="00A003D7" w:rsidRDefault="00000000">
            <w:r>
              <w:t>224 x 224. Tecido Esfacelo (Fibrina); estágio estágio 1; health score 34.55; ROI 51.78%.</w:t>
            </w:r>
          </w:p>
        </w:tc>
      </w:tr>
      <w:tr w:rsidR="00A003D7" w14:paraId="3190D6AE" w14:textId="77777777">
        <w:trPr>
          <w:jc w:val="center"/>
        </w:trPr>
        <w:tc>
          <w:tcPr>
            <w:tcW w:w="1701" w:type="dxa"/>
          </w:tcPr>
          <w:p w14:paraId="5A3EEFD1" w14:textId="77777777" w:rsidR="00A003D7" w:rsidRDefault="00000000">
            <w:r>
              <w:t>160 x 160</w:t>
            </w:r>
          </w:p>
        </w:tc>
        <w:tc>
          <w:tcPr>
            <w:tcW w:w="2520" w:type="dxa"/>
          </w:tcPr>
          <w:p w14:paraId="3B830DE7" w14:textId="77777777" w:rsidR="00A003D7" w:rsidRDefault="00000000">
            <w:r>
              <w:rPr>
                <w:noProof/>
              </w:rPr>
              <w:drawing>
                <wp:inline distT="0" distB="0" distL="0" distR="0" wp14:anchorId="02E6A5AD" wp14:editId="656E8376">
                  <wp:extent cx="1965960" cy="768944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e3_resized_16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768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2" w:type="dxa"/>
          </w:tcPr>
          <w:p w14:paraId="2DB91CC1" w14:textId="77777777" w:rsidR="00A003D7" w:rsidRDefault="00000000">
            <w:r>
              <w:t>160 x 160. Tecido Tecido de Granulação; estágio estágio 4; health score 67.58; ROI 50.97%.</w:t>
            </w:r>
          </w:p>
        </w:tc>
      </w:tr>
    </w:tbl>
    <w:p w14:paraId="1C889E64" w14:textId="77777777" w:rsidR="00344B4A" w:rsidRPr="00927ADC" w:rsidRDefault="00000000" w:rsidP="00927ADC">
      <w:pPr>
        <w:spacing w:before="80" w:after="160"/>
      </w:pPr>
      <w:r>
        <w:rPr>
          <w:i/>
          <w:sz w:val="20"/>
        </w:rPr>
        <w:t>Arquivo: pressure_ulcers_2_0011_626d0521.jpg. Nativo 560 x 415. Nativo: Esfacelo (Fibrina) / estágio 1 / health 18.73. 512: Esfacelo (Fibrina) / estágio 1 / health 18.26. 320: Esfacelo (Fibrina) / estágio 1 / health 35.35. 224: Esfacelo (Fibrina) / estágio 1 / health 34.55. 160: Tecido de Granulação / estágio 4 / health 67.58.</w:t>
      </w:r>
    </w:p>
    <w:p w14:paraId="40311940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28" w:name="_Toc227320563"/>
      <w:r>
        <w:rPr>
          <w:b/>
          <w:sz w:val="24"/>
        </w:rPr>
        <w:t>8 DETERMINAÇÃO DA RESOLUÇÃO MÍNIMA OPERACIONAL</w:t>
      </w:r>
      <w:bookmarkEnd w:id="28"/>
    </w:p>
    <w:p w14:paraId="14D0C897" w14:textId="04213416" w:rsidR="00344B4A" w:rsidRPr="009C615C" w:rsidRDefault="00000000" w:rsidP="003176FB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Com base no critério conservador explicitado na metodologia, a menor resolução testada que permaneceu dentro dos limites de estabilidade estabelecidos foi 320 x 320.</w:t>
      </w:r>
    </w:p>
    <w:p w14:paraId="28AC01F4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t>512 x 512 apresentou a maior aderência ao resultado obtido na imagem nativa, preservando com maior fidelidade os detalhes de interesse, e 448 x 448 também permaneceu em faixa de elevada proximidade;</w:t>
      </w:r>
    </w:p>
    <w:p w14:paraId="69D3B0D9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t>320 x 320 foi a menor resolução a manter concordância do tecido primário igual ou superior a 0,90, concordância de estágio igual ou superior a 0,90, variação absoluta média do health score igual ou inferior a 6,0 e variação absoluta média da ROI igual ou inferior a 9,0 pontos percentuais;</w:t>
      </w:r>
    </w:p>
    <w:p w14:paraId="79347269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14" w:hanging="357"/>
        <w:jc w:val="both"/>
        <w:rPr>
          <w:rFonts w:ascii="Arial" w:hAnsi="Arial" w:cs="Arial"/>
        </w:rPr>
      </w:pPr>
      <w:r>
        <w:t>256 x 256 deixou de atender ao critério estabelecido em razão da instabilidade do tecido primário e do aumento relevante do health score;</w:t>
      </w:r>
    </w:p>
    <w:p w14:paraId="25829BD8" w14:textId="48AD2F29" w:rsidR="00344B4A" w:rsidRPr="003176FB" w:rsidRDefault="00000000" w:rsidP="003176FB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t>224 x 224 não se mostrou adequado como piso para seguimento clínico neste pipeline, pois apresentou deriva relevante em comparação com a imagem nativa de maior resolução.</w:t>
      </w:r>
    </w:p>
    <w:p w14:paraId="1EA175A1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29" w:name="_Toc227320564"/>
      <w:r>
        <w:rPr>
          <w:b/>
          <w:sz w:val="24"/>
        </w:rPr>
        <w:lastRenderedPageBreak/>
        <w:t>9 CONCLUSÃO E RECOMENDAÇÃO</w:t>
      </w:r>
      <w:bookmarkEnd w:id="29"/>
    </w:p>
    <w:p w14:paraId="332A51E5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Os resultados obtidos demonstram que a redução da resolução implica perda de informação relevante para a análise automatizada. Esse efeito não se manifesta inicialmente na simples validação binária da presença de ferida, mas sobretudo na interpretação tecidual, na fração da ROI e no health score. Desse modo, verificou-se que a perda de detalhe pode comprometer o acompanhamento das feridas mesmo quando a detecção binária permanece funcional.</w:t>
      </w:r>
    </w:p>
    <w:p w14:paraId="79947EB4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7CBE041C" w14:textId="37570FE7" w:rsidR="00344B4A" w:rsidRPr="003176FB" w:rsidRDefault="00000000" w:rsidP="003176FB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para o experimento realizado com o subconjunto Medetec, a resolução mínima operacional recomendada foi 320 x 320, enquanto 512 x 512 correspondeu à condição de maior preservação dos detalhes de interesse;</w:t>
      </w:r>
    </w:p>
    <w:p w14:paraId="30734AA9" w14:textId="2D1D021C" w:rsidR="00344B4A" w:rsidRPr="003176FB" w:rsidRDefault="00000000" w:rsidP="00CE7581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256 x 256 já ingressa em faixa de instabilidade clínica, e 224 x 224 não se mostrou equivalente à imagem de maior resolução;</w:t>
      </w:r>
    </w:p>
    <w:p w14:paraId="7E2B8099" w14:textId="00731EA4" w:rsidR="00344B4A" w:rsidRPr="003176FB" w:rsidRDefault="00000000" w:rsidP="003176FB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para fins de acompanhamento longitudinal, health score e leitura tecidual, recomenda-se preservar a resolução nativa sempre que possível;</w:t>
      </w:r>
    </w:p>
    <w:p w14:paraId="7A276886" w14:textId="7CD353D3" w:rsidR="00344B4A" w:rsidRPr="003176FB" w:rsidRDefault="00000000" w:rsidP="003176FB">
      <w:pPr>
        <w:pStyle w:val="PargrafodaLista"/>
        <w:numPr>
          <w:ilvl w:val="2"/>
          <w:numId w:val="2"/>
        </w:numPr>
        <w:tabs>
          <w:tab w:val="left" w:pos="813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quando houver exigência de entrada fixa, recomenda-se priorizar estratégias de adequação geométrica, como preenchimento de borda (padding) ou enquadramento com preservação de proporção (letterbox), em vez de achatamento quadrado direto.</w:t>
      </w:r>
    </w:p>
    <w:p w14:paraId="54E1DDB5" w14:textId="77777777" w:rsidR="00344B4A" w:rsidRPr="009C615C" w:rsidRDefault="00000000" w:rsidP="00CE7581">
      <w:pPr>
        <w:spacing w:line="360" w:lineRule="auto"/>
        <w:ind w:firstLine="709"/>
        <w:jc w:val="both"/>
        <w:rPr>
          <w:rFonts w:ascii="Arial" w:hAnsi="Arial" w:cs="Arial"/>
        </w:rPr>
      </w:pPr>
      <w:r>
        <w:t>Em síntese, a redução da resolução não inviabiliza a detecção da lesão, mas pode alterar de modo relevante a interpretação produzida pelo sistema. Tal comportamento justifica a definição de um piso operacional de resolução.</w:t>
      </w:r>
    </w:p>
    <w:p w14:paraId="78033A7F" w14:textId="77777777" w:rsidR="00344B4A" w:rsidRPr="00CE7581" w:rsidRDefault="00000000" w:rsidP="00CE7581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recomenda-se capturar e armazenar a maior resolução nativa disponível como melhor prática, podendo-se utilizar 512 x 512 como alternativa de alta preservação quando houver necessidade de padronização superior a 320 x 320;</w:t>
      </w:r>
    </w:p>
    <w:p w14:paraId="2EE820DC" w14:textId="77777777" w:rsidR="00344B4A" w:rsidRPr="00CE7581" w:rsidRDefault="00000000" w:rsidP="00CE7581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recomenda-se adotar 320 x 320 como piso operacional do pipeline atual com base nos dados desta validação;</w:t>
      </w:r>
    </w:p>
    <w:p w14:paraId="59603269" w14:textId="100A447F" w:rsidR="00344B4A" w:rsidRPr="003176FB" w:rsidRDefault="00000000" w:rsidP="003176FB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t>recomenda-se evitar 224 x 224 como base para acompanhamento, salvo em situações sem alternativa e com a devida ressalva metodológica.</w:t>
      </w:r>
    </w:p>
    <w:p w14:paraId="5A7ACCB8" w14:textId="77777777" w:rsidR="00344B4A" w:rsidRPr="00CE7581" w:rsidRDefault="00000000" w:rsidP="00CE7581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A interpretação final deste relatório pode ser sintetizada nos seguintes pontos:</w:t>
      </w:r>
    </w:p>
    <w:p w14:paraId="340CA23C" w14:textId="77777777" w:rsidR="00CE7581" w:rsidRDefault="00CE7581" w:rsidP="00CE7581">
      <w:pPr>
        <w:tabs>
          <w:tab w:val="left" w:pos="3377"/>
        </w:tabs>
      </w:pPr>
    </w:p>
    <w:p w14:paraId="63B8A725" w14:textId="77777777" w:rsidR="00CE7581" w:rsidRPr="009C615C" w:rsidRDefault="00CE7581" w:rsidP="00CE7581">
      <w:pPr>
        <w:pStyle w:val="PargrafodaLista"/>
        <w:numPr>
          <w:ilvl w:val="0"/>
          <w:numId w:val="5"/>
        </w:numPr>
        <w:tabs>
          <w:tab w:val="left" w:pos="818"/>
        </w:tabs>
        <w:spacing w:line="360" w:lineRule="auto"/>
        <w:ind w:left="357" w:hanging="357"/>
        <w:jc w:val="both"/>
      </w:pPr>
      <w:r>
        <w:t>evidência observada: a redução da imagem altera a leitura da IA antes de comprometer a detecção da ferida, embora 512 x 512 tenha mantido a maior proximidade com o resultado nativo;</w:t>
      </w:r>
    </w:p>
    <w:p w14:paraId="3DF11DFE" w14:textId="77777777" w:rsidR="00CE7581" w:rsidRPr="009C615C" w:rsidRDefault="00CE7581" w:rsidP="00CE7581">
      <w:pPr>
        <w:pStyle w:val="PargrafodaLista"/>
        <w:numPr>
          <w:ilvl w:val="0"/>
          <w:numId w:val="5"/>
        </w:numPr>
        <w:tabs>
          <w:tab w:val="left" w:pos="818"/>
        </w:tabs>
        <w:spacing w:line="360" w:lineRule="auto"/>
        <w:ind w:left="357" w:hanging="357"/>
        <w:jc w:val="both"/>
      </w:pPr>
      <w:r>
        <w:t>recomendação operacional: 320 x 320 corresponde ao menor ponto testado com estabilidade considerada aceitável no pipeline;</w:t>
      </w:r>
    </w:p>
    <w:p w14:paraId="66187429" w14:textId="77777777" w:rsidR="00CE7581" w:rsidRPr="00CE7581" w:rsidRDefault="00CE7581" w:rsidP="00CE7581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  <w:sectPr w:rsidR="00CE7581" w:rsidRPr="00CE7581">
          <w:pgSz w:w="11910" w:h="16840"/>
          <w:pgMar w:top="1300" w:right="992" w:bottom="280" w:left="1559" w:header="1038" w:footer="0" w:gutter="0"/>
          <w:cols w:space="720"/>
        </w:sectPr>
      </w:pPr>
      <w:r>
        <w:rPr>
          <w:b/>
        </w:rPr>
        <w:t>principal alerta metodológico: 224 x 224 apresentou deriva relevante e, portanto, não deve ser considerado equivalente à imagem nativa de maior resolução.</w:t>
      </w:r>
    </w:p>
    <w:p w14:paraId="532D2F65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30" w:name="_Toc227320565"/>
      <w:r>
        <w:rPr>
          <w:b/>
          <w:sz w:val="24"/>
        </w:rPr>
        <w:lastRenderedPageBreak/>
        <w:t>10 LIMITAÇÕES</w:t>
      </w:r>
      <w:bookmarkEnd w:id="30"/>
    </w:p>
    <w:p w14:paraId="0780221E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Este resultado deve ser interpretado com as seguintes ressalvas:</w:t>
      </w:r>
    </w:p>
    <w:p w14:paraId="59A98601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t>a Medetec não fornece verdade de referência (ground truth) de estágio nem máscara manual, de modo que a análise mede estabilidade relativa ao nativo e não acurácia clínica absoluta;</w:t>
      </w:r>
    </w:p>
    <w:p w14:paraId="5786BB8A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>
        <w:t>o piso de 320 x 320 é operacional para este pipeline e para este experimento, não devendo ser interpretado como parâmetro universal para toda ferida ou toda IA;</w:t>
      </w:r>
    </w:p>
    <w:p w14:paraId="66D57B8A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14" w:hanging="357"/>
        <w:jc w:val="both"/>
        <w:rPr>
          <w:rFonts w:ascii="Arial" w:hAnsi="Arial" w:cs="Arial"/>
        </w:rPr>
      </w:pPr>
      <w:r>
        <w:t>o estudo utiliza resize quadrado direto; estratégias com preenchimento de borda (padding) podem preservar mais informação e merecem avaliação específica;</w:t>
      </w:r>
    </w:p>
    <w:p w14:paraId="26F1583E" w14:textId="77777777" w:rsidR="00344B4A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05" w:hanging="357"/>
        <w:jc w:val="both"/>
        <w:rPr>
          <w:rFonts w:ascii="Arial" w:hAnsi="Arial" w:cs="Arial"/>
        </w:rPr>
      </w:pPr>
      <w:r>
        <w:t>o ensemble adicional com DermaIntel, MedSAM e BiomedCLIP permaneceu indisponível no ambiente atual.</w:t>
      </w:r>
    </w:p>
    <w:p w14:paraId="13D306B6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31" w:name="_Toc227320566"/>
      <w:r>
        <w:rPr>
          <w:b/>
          <w:sz w:val="24"/>
        </w:rPr>
        <w:t>11 REPRODUTIBILIDADE</w:t>
      </w:r>
      <w:bookmarkEnd w:id="31"/>
    </w:p>
    <w:p w14:paraId="21B532D6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A validação multirresolução descrita neste documento pode ser reproduzida pelo script:</w:t>
      </w:r>
    </w:p>
    <w:p w14:paraId="3F6BF07E" w14:textId="77777777" w:rsidR="00B53465" w:rsidRPr="00B53465" w:rsidRDefault="00000000" w:rsidP="00B53465">
      <w:pPr>
        <w:keepNext/>
        <w:spacing w:after="120" w:line="360" w:lineRule="auto"/>
        <w:ind w:left="709"/>
        <w:rPr>
          <w:rFonts w:cs="Times New Roman"/>
          <w:b/>
          <w:spacing w:val="-2"/>
          <w:w w:val="125"/>
          <w:sz w:val="22"/>
          <w:lang w:val="en-US"/>
        </w:rPr>
      </w:pPr>
      <w:r>
        <w:rPr>
          <w:b/>
          <w:sz w:val="22"/>
        </w:rPr>
        <w:t>scripts/validate_medetec_pressure_multiresolution.py</w:t>
      </w:r>
    </w:p>
    <w:p w14:paraId="2AF5E6D2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O resultado consolidado usado nesta revisão foi salvo em:</w:t>
      </w:r>
    </w:p>
    <w:p w14:paraId="36A4BFFC" w14:textId="77777777" w:rsidR="00344B4A" w:rsidRPr="00B53465" w:rsidRDefault="00000000" w:rsidP="00B53465">
      <w:pPr>
        <w:keepNext/>
        <w:spacing w:after="120" w:line="360" w:lineRule="auto"/>
        <w:ind w:left="709"/>
        <w:rPr>
          <w:rFonts w:ascii="Arial" w:hAnsi="Arial" w:cs="Arial"/>
          <w:sz w:val="22"/>
          <w:lang w:val="en-US"/>
        </w:rPr>
      </w:pPr>
      <w:r>
        <w:rPr>
          <w:b/>
          <w:sz w:val="22"/>
        </w:rPr>
        <w:t>output/validation/medetec_pressure_multiresolution_validation.json</w:t>
      </w:r>
    </w:p>
    <w:p w14:paraId="6965FB24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32" w:name="_Toc227320567"/>
      <w:r>
        <w:rPr>
          <w:b/>
          <w:sz w:val="24"/>
        </w:rPr>
        <w:t>12 ENCAMINHAMENTO PRÁTICO</w:t>
      </w:r>
      <w:bookmarkEnd w:id="32"/>
    </w:p>
    <w:p w14:paraId="086070B1" w14:textId="77777777" w:rsidR="00344B4A" w:rsidRPr="009C615C" w:rsidRDefault="00000000" w:rsidP="00927ADC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>
        <w:t>Para o sistema e para a coleta clínica, recomenda-se adotar imediatamente:</w:t>
      </w:r>
    </w:p>
    <w:p w14:paraId="76CFFD41" w14:textId="77777777" w:rsidR="00344B4A" w:rsidRPr="009C615C" w:rsidRDefault="00000000">
      <w:pPr>
        <w:pStyle w:val="PargrafodaLista"/>
        <w:tabs>
          <w:tab w:val="left" w:pos="818"/>
        </w:tabs>
        <w:spacing w:line="360" w:lineRule="auto"/>
        <w:ind w:left="357" w:hanging="357"/>
        <w:jc w:val="both"/>
      </w:pPr>
      <w:r>
        <w:t>preservar a imagem nativa maior como padrão de captura e armazenamento;</w:t>
      </w:r>
    </w:p>
    <w:p w14:paraId="2433A758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>
          <w:b/>
        </w:rPr>
        <w:t>usar 320 x 320 como menor resolução operacional recomendada quando houver necessidade de padronização e considerar 512 x 512 quando se desejar maior preservação dos detalhes de interesse;</w:t>
      </w:r>
    </w:p>
    <w:p w14:paraId="6CA790D7" w14:textId="77777777" w:rsidR="00B53465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>
        <w:rPr>
          <w:b/>
        </w:rPr>
        <w:t>evitar 224 x 224 como base para acompanhamento de evolução da ferida;</w:t>
      </w:r>
    </w:p>
    <w:p w14:paraId="736C78F2" w14:textId="77777777" w:rsidR="00B53465" w:rsidRPr="00B53465" w:rsidRDefault="00B53465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  <w:sectPr w:rsidR="00B53465" w:rsidRPr="00B53465">
          <w:pgSz w:w="11910" w:h="16840"/>
          <w:pgMar w:top="1300" w:right="992" w:bottom="280" w:left="1559" w:header="1038" w:footer="0" w:gutter="0"/>
          <w:cols w:space="720"/>
        </w:sectPr>
      </w:pPr>
      <w:r>
        <w:rPr>
          <w:b/>
        </w:rPr>
        <w:t>priorizar, em desenvolvimentos futuros, a substituição do resize quadrado direto por enquadramento com preservação de proporção (letterbox) ou preenchimento de borda (padding).</w:t>
      </w:r>
    </w:p>
    <w:p w14:paraId="2368CB09" w14:textId="77777777" w:rsidR="00927ADC" w:rsidRPr="00CE7581" w:rsidRDefault="00927ADC" w:rsidP="00CE7581">
      <w:pPr>
        <w:pStyle w:val="Ttulo1"/>
        <w:keepNext/>
        <w:spacing w:before="360" w:after="240" w:line="360" w:lineRule="auto"/>
        <w:ind w:left="0" w:right="137" w:firstLine="0"/>
        <w:rPr>
          <w:rFonts w:ascii="Arial" w:hAnsi="Arial" w:cs="Arial"/>
          <w:sz w:val="24"/>
          <w:szCs w:val="24"/>
          <w:lang w:val="en-US"/>
        </w:rPr>
      </w:pPr>
      <w:bookmarkStart w:id="33" w:name="_Toc227320568"/>
      <w:r w:rsidRPr="009C615C">
        <w:rPr>
          <w:rFonts w:cs="Times New Roman"/>
          <w:b/>
          <w:spacing w:val="-2"/>
          <w:sz w:val="24"/>
          <w:lang w:val="en-US"/>
        </w:rPr>
        <w:lastRenderedPageBreak/>
        <w:t>REFERÊNCIAS</w:t>
      </w:r>
      <w:bookmarkEnd w:id="33"/>
    </w:p>
    <w:p w14:paraId="0641DA23" w14:textId="77777777" w:rsidR="00CE7581" w:rsidRPr="00CE7581" w:rsidRDefault="00CE7581" w:rsidP="00CE7581">
      <w:pPr>
        <w:spacing w:line="283" w:lineRule="auto"/>
        <w:ind w:left="140" w:right="264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  <w:lang w:val="en-US"/>
        </w:rPr>
        <w:t>HE, Kaiming; ZHANG, Xiangyu; REN, Shaoqing; SUN, Jian. Spatial pyramid pooling in deep convolutional</w:t>
      </w:r>
      <w:r w:rsidRPr="00CE7581">
        <w:rPr>
          <w:rFonts w:cs="Times New Roman"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networks</w:t>
      </w:r>
      <w:r w:rsidRPr="00CE7581">
        <w:rPr>
          <w:rFonts w:cs="Times New Roman"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for</w:t>
      </w:r>
      <w:r w:rsidRPr="00CE7581">
        <w:rPr>
          <w:rFonts w:cs="Times New Roman"/>
          <w:spacing w:val="-14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visual</w:t>
      </w:r>
      <w:r w:rsidRPr="00CE7581">
        <w:rPr>
          <w:rFonts w:cs="Times New Roman"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recognition.</w:t>
      </w:r>
      <w:r w:rsidRPr="00CE7581">
        <w:rPr>
          <w:rFonts w:cs="Times New Roman"/>
          <w:spacing w:val="-12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IEEE</w:t>
      </w:r>
      <w:r w:rsidRPr="00CE7581">
        <w:rPr>
          <w:rFonts w:cs="Times New Roman"/>
          <w:i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Transactions</w:t>
      </w:r>
      <w:r w:rsidRPr="00CE7581">
        <w:rPr>
          <w:rFonts w:cs="Times New Roman"/>
          <w:i/>
          <w:spacing w:val="-14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on</w:t>
      </w:r>
      <w:r w:rsidRPr="00CE7581">
        <w:rPr>
          <w:rFonts w:cs="Times New Roman"/>
          <w:i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Pattern</w:t>
      </w:r>
      <w:r w:rsidRPr="00CE7581">
        <w:rPr>
          <w:rFonts w:cs="Times New Roman"/>
          <w:i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Analysis</w:t>
      </w:r>
      <w:r w:rsidRPr="00CE7581">
        <w:rPr>
          <w:rFonts w:cs="Times New Roman"/>
          <w:i/>
          <w:spacing w:val="-14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and</w:t>
      </w:r>
      <w:r w:rsidRPr="00CE7581">
        <w:rPr>
          <w:rFonts w:cs="Times New Roman"/>
          <w:i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Machine Intelligence</w:t>
      </w:r>
      <w:r w:rsidRPr="00CE7581">
        <w:rPr>
          <w:rFonts w:cs="Times New Roman"/>
          <w:w w:val="105"/>
          <w:szCs w:val="24"/>
          <w:lang w:val="en-US"/>
        </w:rPr>
        <w:t>,</w:t>
      </w:r>
      <w:r w:rsidRPr="00CE7581">
        <w:rPr>
          <w:rFonts w:cs="Times New Roman"/>
          <w:spacing w:val="-9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v. 37,</w:t>
      </w:r>
      <w:r w:rsidRPr="00CE7581">
        <w:rPr>
          <w:rFonts w:cs="Times New Roman"/>
          <w:spacing w:val="-9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n. 9,</w:t>
      </w:r>
      <w:r w:rsidRPr="00CE7581">
        <w:rPr>
          <w:rFonts w:cs="Times New Roman"/>
          <w:spacing w:val="-9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p. 1904–1916,</w:t>
      </w:r>
      <w:r w:rsidRPr="00CE7581">
        <w:rPr>
          <w:rFonts w:cs="Times New Roman"/>
          <w:spacing w:val="-9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 xml:space="preserve">2015. </w:t>
      </w:r>
      <w:r w:rsidRPr="00CE7581">
        <w:rPr>
          <w:rFonts w:cs="Times New Roman"/>
          <w:w w:val="105"/>
          <w:szCs w:val="24"/>
        </w:rPr>
        <w:t>DOI:</w:t>
      </w:r>
      <w:r w:rsidRPr="00CE7581">
        <w:rPr>
          <w:rFonts w:cs="Times New Roman"/>
          <w:spacing w:val="-9"/>
          <w:w w:val="105"/>
          <w:szCs w:val="24"/>
        </w:rPr>
        <w:t xml:space="preserve"> </w:t>
      </w:r>
      <w:hyperlink r:id="rId28">
        <w:r w:rsidRPr="00CE7581">
          <w:rPr>
            <w:rFonts w:cs="Times New Roman"/>
            <w:w w:val="105"/>
            <w:szCs w:val="24"/>
          </w:rPr>
          <w:t>https://doi.org/10.1109/TPAMI.2015.2389824.</w:t>
        </w:r>
      </w:hyperlink>
      <w:r w:rsidRPr="00CE7581">
        <w:rPr>
          <w:rFonts w:cs="Times New Roman"/>
          <w:w w:val="105"/>
          <w:szCs w:val="24"/>
        </w:rPr>
        <w:t xml:space="preserve"> Disponível em: </w:t>
      </w:r>
      <w:hyperlink r:id="rId29">
        <w:r w:rsidRPr="00CE7581">
          <w:rPr>
            <w:rFonts w:cs="Times New Roman"/>
            <w:w w:val="105"/>
            <w:szCs w:val="24"/>
          </w:rPr>
          <w:t>https://pubmed.ncbi.nlm.nih.gov/26353135/.</w:t>
        </w:r>
      </w:hyperlink>
      <w:r w:rsidRPr="00CE7581">
        <w:rPr>
          <w:rFonts w:cs="Times New Roman"/>
          <w:w w:val="105"/>
          <w:szCs w:val="24"/>
        </w:rPr>
        <w:t xml:space="preserve"> Acesso em: 15 abr. 2026.</w:t>
      </w:r>
    </w:p>
    <w:p w14:paraId="275A173B" w14:textId="77777777" w:rsidR="00CE7581" w:rsidRPr="00CE7581" w:rsidRDefault="00CE7581" w:rsidP="00CE7581">
      <w:pPr>
        <w:pStyle w:val="Corpodetexto"/>
        <w:spacing w:before="39"/>
        <w:rPr>
          <w:rFonts w:cs="Times New Roman"/>
          <w:szCs w:val="24"/>
        </w:rPr>
      </w:pPr>
    </w:p>
    <w:p w14:paraId="4639F3D9" w14:textId="77777777" w:rsidR="00CE7581" w:rsidRPr="00CE7581" w:rsidRDefault="00CE7581" w:rsidP="00CE7581">
      <w:pPr>
        <w:spacing w:line="283" w:lineRule="auto"/>
        <w:ind w:left="140"/>
        <w:rPr>
          <w:rFonts w:cs="Times New Roman"/>
          <w:szCs w:val="24"/>
        </w:rPr>
      </w:pPr>
      <w:r w:rsidRPr="00CE7581">
        <w:rPr>
          <w:rFonts w:cs="Times New Roman"/>
          <w:szCs w:val="24"/>
        </w:rPr>
        <w:t xml:space="preserve">LEI, Changbin; JIANG, Yan; XU, Ke; LIU, Shanshan; CAO, Hua; WANG, Cong. </w:t>
      </w:r>
      <w:r w:rsidRPr="00CE7581">
        <w:rPr>
          <w:rFonts w:cs="Times New Roman"/>
          <w:szCs w:val="24"/>
          <w:lang w:val="en-US"/>
        </w:rPr>
        <w:t xml:space="preserve">Convolutional neural network models for visual classification of pressure ulcer stages: cross-sectional study. </w:t>
      </w:r>
      <w:r w:rsidRPr="00CE7581">
        <w:rPr>
          <w:rFonts w:cs="Times New Roman"/>
          <w:i/>
          <w:szCs w:val="24"/>
        </w:rPr>
        <w:t>JMIR Medical Informatics</w:t>
      </w:r>
      <w:r w:rsidRPr="00CE7581">
        <w:rPr>
          <w:rFonts w:cs="Times New Roman"/>
          <w:szCs w:val="24"/>
        </w:rPr>
        <w:t>, v.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13, e62774, 2025.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 xml:space="preserve">DOI: </w:t>
      </w:r>
      <w:hyperlink r:id="rId30">
        <w:r w:rsidRPr="00CE7581">
          <w:rPr>
            <w:rFonts w:cs="Times New Roman"/>
            <w:szCs w:val="24"/>
          </w:rPr>
          <w:t>https://doi.org/10.2196/62774.</w:t>
        </w:r>
      </w:hyperlink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 xml:space="preserve">Disponível em: </w:t>
      </w:r>
      <w:hyperlink r:id="rId31">
        <w:r w:rsidRPr="00CE7581">
          <w:rPr>
            <w:rFonts w:cs="Times New Roman"/>
            <w:szCs w:val="24"/>
          </w:rPr>
          <w:t>https://medinform.jmir.org/2025/1/e62774/.</w:t>
        </w:r>
      </w:hyperlink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Acesso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em: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15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abr.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2026.</w:t>
      </w:r>
    </w:p>
    <w:p w14:paraId="384C9543" w14:textId="77777777" w:rsidR="00CE7581" w:rsidRPr="00CE7581" w:rsidRDefault="00CE7581" w:rsidP="00CE7581">
      <w:pPr>
        <w:pStyle w:val="Corpodetexto"/>
        <w:spacing w:before="40"/>
        <w:rPr>
          <w:rFonts w:cs="Times New Roman"/>
          <w:szCs w:val="24"/>
        </w:rPr>
      </w:pPr>
    </w:p>
    <w:p w14:paraId="6D07057A" w14:textId="77777777" w:rsidR="00CE7581" w:rsidRPr="00CE7581" w:rsidRDefault="00CE7581" w:rsidP="00CE7581">
      <w:pPr>
        <w:spacing w:line="271" w:lineRule="auto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 xml:space="preserve">REDISUS. </w:t>
      </w:r>
      <w:r w:rsidRPr="00CE7581">
        <w:rPr>
          <w:rFonts w:cs="Times New Roman"/>
          <w:i/>
          <w:w w:val="105"/>
          <w:szCs w:val="24"/>
        </w:rPr>
        <w:t>Metadados do classificador especializado de lesão por pressão</w:t>
      </w:r>
      <w:r w:rsidRPr="00CE7581">
        <w:rPr>
          <w:rFonts w:cs="Times New Roman"/>
          <w:w w:val="105"/>
          <w:szCs w:val="24"/>
        </w:rPr>
        <w:t xml:space="preserve">. [S. l.], 2026. Arquivo local: models/pressure_injury_stage_classifier/model_metadata.json. Acesso em: 15 abr. </w:t>
      </w:r>
      <w:r w:rsidRPr="00CE7581">
        <w:rPr>
          <w:rFonts w:cs="Times New Roman"/>
          <w:spacing w:val="-2"/>
          <w:w w:val="105"/>
          <w:szCs w:val="24"/>
        </w:rPr>
        <w:t>2026.</w:t>
      </w:r>
    </w:p>
    <w:p w14:paraId="416A06DE" w14:textId="77777777" w:rsidR="00CE7581" w:rsidRPr="00CE7581" w:rsidRDefault="00CE7581" w:rsidP="00CE7581">
      <w:pPr>
        <w:pStyle w:val="Corpodetexto"/>
        <w:spacing w:before="51"/>
        <w:rPr>
          <w:rFonts w:cs="Times New Roman"/>
          <w:szCs w:val="24"/>
        </w:rPr>
      </w:pPr>
    </w:p>
    <w:p w14:paraId="1B963BB5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REDISUS.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Módulo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análise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tecidual</w:t>
      </w:r>
      <w:r w:rsidRPr="00CE7581">
        <w:rPr>
          <w:rFonts w:cs="Times New Roman"/>
          <w:w w:val="105"/>
          <w:szCs w:val="24"/>
        </w:rPr>
        <w:t>.</w:t>
      </w:r>
      <w:r w:rsidRPr="00CE7581">
        <w:rPr>
          <w:rFonts w:cs="Times New Roman"/>
          <w:spacing w:val="-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[S.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l.],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2026.</w:t>
      </w:r>
      <w:r w:rsidRPr="00CE7581">
        <w:rPr>
          <w:rFonts w:cs="Times New Roman"/>
          <w:spacing w:val="-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Arquivo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local:</w:t>
      </w:r>
    </w:p>
    <w:p w14:paraId="6D7D460C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>
        <w:t>src/processing/tissue_analyzer.py. Acesso em: 17 abr. 2026.</w:t>
      </w:r>
    </w:p>
    <w:p w14:paraId="79F53C82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501F34B2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REDISUS.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Módulo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detecção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da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ferida</w:t>
      </w:r>
      <w:r w:rsidRPr="00CE7581">
        <w:rPr>
          <w:rFonts w:cs="Times New Roman"/>
          <w:w w:val="105"/>
          <w:szCs w:val="24"/>
        </w:rPr>
        <w:t>.</w:t>
      </w:r>
      <w:r w:rsidRPr="00CE7581">
        <w:rPr>
          <w:rFonts w:cs="Times New Roman"/>
          <w:spacing w:val="-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[S.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l.],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2026.</w:t>
      </w:r>
      <w:r w:rsidRPr="00CE7581">
        <w:rPr>
          <w:rFonts w:cs="Times New Roman"/>
          <w:spacing w:val="-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Arquivo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local:</w:t>
      </w:r>
    </w:p>
    <w:p w14:paraId="5835790A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>
        <w:t>src/processing/wound_detector_cv.py. Acesso em: 17 abr. 2026.</w:t>
      </w:r>
    </w:p>
    <w:p w14:paraId="16714F73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1401A7F3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REDISUS.</w:t>
      </w:r>
      <w:r w:rsidRPr="00CE7581">
        <w:rPr>
          <w:rFonts w:cs="Times New Roman"/>
          <w:spacing w:val="-14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Módulo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segmentação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da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ROI</w:t>
      </w:r>
      <w:r w:rsidRPr="00CE7581">
        <w:rPr>
          <w:rFonts w:cs="Times New Roman"/>
          <w:w w:val="105"/>
          <w:szCs w:val="24"/>
        </w:rPr>
        <w:t>.</w:t>
      </w:r>
      <w:r w:rsidRPr="00CE7581">
        <w:rPr>
          <w:rFonts w:cs="Times New Roman"/>
          <w:spacing w:val="-14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[S.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l.],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2026.</w:t>
      </w:r>
      <w:r w:rsidRPr="00CE7581">
        <w:rPr>
          <w:rFonts w:cs="Times New Roman"/>
          <w:spacing w:val="-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Arquivo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local:</w:t>
      </w:r>
    </w:p>
    <w:p w14:paraId="1E94DF75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>
        <w:t>src/processing/roi_segmentation.py. Acesso em: 17 abr. 2026.</w:t>
      </w:r>
    </w:p>
    <w:p w14:paraId="504D5E99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4332FE48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>
        <w:t>REDISUS. Medetec: metadados do subconjunto de lesão por pressão. [S. l.], 2026. Arquivo local:</w:t>
      </w:r>
    </w:p>
    <w:p w14:paraId="1651DCD0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>
        <w:t>dataset/medetec/metadata.json. Acesso em: 17 abr. 2026.</w:t>
      </w:r>
    </w:p>
    <w:p w14:paraId="5D90C412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15BEBC56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>
        <w:t>REDISUS. Validação multirresolução da Medetec em lesão por pressão. [S. l.], 2026. Arquivo local:</w:t>
      </w:r>
    </w:p>
    <w:p w14:paraId="514BE1E5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>
        <w:t>output/validation/medetec_pressure_multiresolution_validation.json. Acesso em: 17 abr. 2026.</w:t>
      </w:r>
    </w:p>
    <w:p w14:paraId="6725DFF0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330CDA8C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  <w:lang w:val="en-US"/>
        </w:rPr>
      </w:pPr>
      <w:r>
        <w:t>REDISUS. Script de validação multirresolução da Medetec em lesão por pressão. [S. l.], 2026. Arquivo local:</w:t>
      </w:r>
    </w:p>
    <w:p w14:paraId="0F28F6F7" w14:textId="77777777" w:rsidR="00CE7581" w:rsidRPr="00CE7581" w:rsidRDefault="00CE7581" w:rsidP="00CE7581">
      <w:pPr>
        <w:spacing w:before="27"/>
        <w:ind w:left="140"/>
        <w:rPr>
          <w:rFonts w:cs="Times New Roman"/>
          <w:szCs w:val="24"/>
          <w:lang w:val="en-US"/>
        </w:rPr>
      </w:pPr>
      <w:r>
        <w:t>scripts/validate_medetec_pressure_multiresolution.py. Acesso em: 17 abr. 2026.</w:t>
      </w:r>
    </w:p>
    <w:p w14:paraId="31972DDC" w14:textId="77777777" w:rsidR="00CE7581" w:rsidRPr="00CE7581" w:rsidRDefault="00CE7581" w:rsidP="00CE7581">
      <w:pPr>
        <w:pStyle w:val="Corpodetexto"/>
        <w:spacing w:before="52"/>
        <w:rPr>
          <w:rFonts w:cs="Times New Roman"/>
          <w:szCs w:val="24"/>
          <w:lang w:val="en-US"/>
        </w:rPr>
      </w:pPr>
    </w:p>
    <w:p w14:paraId="0FC71961" w14:textId="77777777" w:rsidR="00CE7581" w:rsidRPr="00CE7581" w:rsidRDefault="00CE7581" w:rsidP="00CE7581">
      <w:pPr>
        <w:spacing w:before="1"/>
        <w:ind w:left="133"/>
        <w:rPr>
          <w:rFonts w:cs="Times New Roman"/>
          <w:szCs w:val="24"/>
          <w:lang w:val="en-US"/>
        </w:rPr>
      </w:pPr>
      <w:r w:rsidRPr="00CE7581">
        <w:rPr>
          <w:rFonts w:cs="Times New Roman"/>
          <w:spacing w:val="-2"/>
          <w:w w:val="105"/>
          <w:szCs w:val="24"/>
          <w:lang w:val="en-US"/>
        </w:rPr>
        <w:t>TALEBI,</w:t>
      </w:r>
      <w:r w:rsidRPr="00CE7581">
        <w:rPr>
          <w:rFonts w:cs="Times New Roman"/>
          <w:spacing w:val="-7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Hossein;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MILANFAR,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Peyman.</w:t>
      </w:r>
      <w:r w:rsidRPr="00CE7581">
        <w:rPr>
          <w:rFonts w:cs="Times New Roman"/>
          <w:spacing w:val="5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Learning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to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resize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images</w:t>
      </w:r>
      <w:r w:rsidRPr="00CE7581">
        <w:rPr>
          <w:rFonts w:cs="Times New Roman"/>
          <w:spacing w:val="-7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for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computer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vision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tasks.</w:t>
      </w:r>
      <w:r w:rsidRPr="00CE7581">
        <w:rPr>
          <w:rFonts w:cs="Times New Roman"/>
          <w:spacing w:val="5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5"/>
          <w:w w:val="105"/>
          <w:szCs w:val="24"/>
          <w:lang w:val="en-US"/>
        </w:rPr>
        <w:t>In:</w:t>
      </w:r>
    </w:p>
    <w:p w14:paraId="64256A83" w14:textId="77777777" w:rsidR="00CE7581" w:rsidRPr="00CE7581" w:rsidRDefault="00CE7581" w:rsidP="00CE7581">
      <w:pPr>
        <w:spacing w:before="41"/>
        <w:ind w:left="140"/>
        <w:rPr>
          <w:rFonts w:cs="Times New Roman"/>
          <w:szCs w:val="24"/>
        </w:rPr>
      </w:pPr>
      <w:r w:rsidRPr="00CE7581">
        <w:rPr>
          <w:rFonts w:cs="Times New Roman"/>
          <w:i/>
          <w:szCs w:val="24"/>
          <w:lang w:val="en-US"/>
        </w:rPr>
        <w:t>IEEE/CVF</w:t>
      </w:r>
      <w:r w:rsidRPr="00CE7581">
        <w:rPr>
          <w:rFonts w:cs="Times New Roman"/>
          <w:i/>
          <w:spacing w:val="6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International</w:t>
      </w:r>
      <w:r w:rsidRPr="00CE7581">
        <w:rPr>
          <w:rFonts w:cs="Times New Roman"/>
          <w:i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Conference</w:t>
      </w:r>
      <w:r w:rsidRPr="00CE7581">
        <w:rPr>
          <w:rFonts w:cs="Times New Roman"/>
          <w:i/>
          <w:spacing w:val="6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on</w:t>
      </w:r>
      <w:r w:rsidRPr="00CE7581">
        <w:rPr>
          <w:rFonts w:cs="Times New Roman"/>
          <w:i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Computer</w:t>
      </w:r>
      <w:r w:rsidRPr="00CE7581">
        <w:rPr>
          <w:rFonts w:cs="Times New Roman"/>
          <w:i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Vision</w:t>
      </w:r>
      <w:r w:rsidRPr="00CE7581">
        <w:rPr>
          <w:rFonts w:cs="Times New Roman"/>
          <w:i/>
          <w:spacing w:val="6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(ICCV)</w:t>
      </w:r>
      <w:r w:rsidRPr="00CE7581">
        <w:rPr>
          <w:rFonts w:cs="Times New Roman"/>
          <w:szCs w:val="24"/>
          <w:lang w:val="en-US"/>
        </w:rPr>
        <w:t>.</w:t>
      </w:r>
      <w:r w:rsidRPr="00CE7581">
        <w:rPr>
          <w:rFonts w:cs="Times New Roman"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szCs w:val="24"/>
          <w:lang w:val="en-US"/>
        </w:rPr>
        <w:t>Proceedings</w:t>
      </w:r>
      <w:r w:rsidRPr="00CE7581">
        <w:rPr>
          <w:rFonts w:cs="Times New Roman"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szCs w:val="24"/>
          <w:lang w:val="en-US"/>
        </w:rPr>
        <w:t>[...].</w:t>
      </w:r>
      <w:r w:rsidRPr="00CE7581">
        <w:rPr>
          <w:rFonts w:cs="Times New Roman"/>
          <w:spacing w:val="22"/>
          <w:szCs w:val="24"/>
          <w:lang w:val="en-US"/>
        </w:rPr>
        <w:t xml:space="preserve"> </w:t>
      </w:r>
      <w:r w:rsidRPr="00CE7581">
        <w:rPr>
          <w:rFonts w:cs="Times New Roman"/>
          <w:szCs w:val="24"/>
        </w:rPr>
        <w:t>[S.</w:t>
      </w:r>
      <w:r w:rsidRPr="00CE7581">
        <w:rPr>
          <w:rFonts w:cs="Times New Roman"/>
          <w:spacing w:val="6"/>
          <w:szCs w:val="24"/>
        </w:rPr>
        <w:t xml:space="preserve"> </w:t>
      </w:r>
      <w:r w:rsidRPr="00CE7581">
        <w:rPr>
          <w:rFonts w:cs="Times New Roman"/>
          <w:szCs w:val="24"/>
        </w:rPr>
        <w:t>l.]:</w:t>
      </w:r>
      <w:r w:rsidRPr="00CE7581">
        <w:rPr>
          <w:rFonts w:cs="Times New Roman"/>
          <w:spacing w:val="23"/>
          <w:szCs w:val="24"/>
        </w:rPr>
        <w:t xml:space="preserve"> </w:t>
      </w:r>
      <w:r w:rsidRPr="00CE7581">
        <w:rPr>
          <w:rFonts w:cs="Times New Roman"/>
          <w:szCs w:val="24"/>
        </w:rPr>
        <w:t>IEEE,</w:t>
      </w:r>
      <w:r w:rsidRPr="00CE7581">
        <w:rPr>
          <w:rFonts w:cs="Times New Roman"/>
          <w:spacing w:val="6"/>
          <w:szCs w:val="24"/>
        </w:rPr>
        <w:t xml:space="preserve"> </w:t>
      </w:r>
      <w:r w:rsidRPr="00CE7581">
        <w:rPr>
          <w:rFonts w:cs="Times New Roman"/>
          <w:spacing w:val="-2"/>
          <w:szCs w:val="24"/>
        </w:rPr>
        <w:t>2021.</w:t>
      </w:r>
    </w:p>
    <w:p w14:paraId="0A742059" w14:textId="77777777" w:rsidR="00CE7581" w:rsidRPr="00CE7581" w:rsidRDefault="00CE7581" w:rsidP="00387FF5">
      <w:pPr>
        <w:spacing w:before="41" w:line="283" w:lineRule="auto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 xml:space="preserve">p. 497–506. DOI: </w:t>
      </w:r>
      <w:hyperlink r:id="rId32">
        <w:r w:rsidRPr="00CE7581">
          <w:rPr>
            <w:rFonts w:cs="Times New Roman"/>
            <w:w w:val="105"/>
            <w:szCs w:val="24"/>
          </w:rPr>
          <w:t>https://doi.org/10.1109/ICCV48922.2021.00055.</w:t>
        </w:r>
      </w:hyperlink>
      <w:r w:rsidRPr="00CE7581">
        <w:rPr>
          <w:rFonts w:cs="Times New Roman"/>
          <w:w w:val="105"/>
          <w:szCs w:val="24"/>
        </w:rPr>
        <w:t xml:space="preserve"> Disponível em: </w:t>
      </w:r>
      <w:hyperlink r:id="rId33">
        <w:r w:rsidRPr="00CE7581">
          <w:rPr>
            <w:rFonts w:cs="Times New Roman"/>
            <w:spacing w:val="-2"/>
            <w:szCs w:val="24"/>
          </w:rPr>
          <w:t>https://openaccess.thecvf.com/content/ICCV2021/html/Talebi_Learning_To_Resize_Images_for_C</w:t>
        </w:r>
      </w:hyperlink>
      <w:r w:rsidRPr="00CE7581">
        <w:rPr>
          <w:rFonts w:cs="Times New Roman"/>
          <w:spacing w:val="80"/>
          <w:w w:val="150"/>
          <w:szCs w:val="24"/>
        </w:rPr>
        <w:t xml:space="preserve">  </w:t>
      </w:r>
      <w:hyperlink r:id="rId34">
        <w:r w:rsidRPr="00CE7581">
          <w:rPr>
            <w:rFonts w:cs="Times New Roman"/>
            <w:w w:val="105"/>
            <w:szCs w:val="24"/>
          </w:rPr>
          <w:t>omputer_Vision_Tasks_ICCV_2021_paper.html.</w:t>
        </w:r>
      </w:hyperlink>
      <w:r w:rsidRPr="00CE7581">
        <w:rPr>
          <w:rFonts w:cs="Times New Roman"/>
          <w:w w:val="105"/>
          <w:szCs w:val="24"/>
        </w:rPr>
        <w:t xml:space="preserve"> Acesso em: 15 abr. 2026.</w:t>
      </w:r>
    </w:p>
    <w:p w14:paraId="2409BA5E" w14:textId="502059C8" w:rsidR="00927ADC" w:rsidRPr="00CE7581" w:rsidRDefault="00927ADC" w:rsidP="00927ADC">
      <w:pPr>
        <w:spacing w:after="120"/>
        <w:ind w:left="709" w:hanging="709"/>
        <w:rPr>
          <w:rFonts w:cs="Times New Roman"/>
          <w:spacing w:val="-5"/>
          <w:w w:val="105"/>
          <w:szCs w:val="24"/>
          <w:lang w:val="pt-BR"/>
        </w:rPr>
        <w:sectPr w:rsidR="00927ADC" w:rsidRPr="00CE7581">
          <w:pgSz w:w="11910" w:h="16840"/>
          <w:pgMar w:top="1300" w:right="992" w:bottom="280" w:left="1559" w:header="1038" w:footer="0" w:gutter="0"/>
          <w:cols w:space="720"/>
        </w:sectPr>
      </w:pPr>
      <w:r w:rsidRPr="00CE7581">
        <w:rPr>
          <w:rFonts w:cs="Times New Roman"/>
          <w:szCs w:val="24"/>
        </w:rPr>
        <w:t>_for_Computer_Vision_Tasks_ICCV_2021_paper.html. Acesso em: 15 abr. 202</w:t>
      </w:r>
      <w:r w:rsidR="00CE7581" w:rsidRPr="00CE7581">
        <w:rPr>
          <w:rFonts w:cs="Times New Roman"/>
          <w:szCs w:val="24"/>
        </w:rPr>
        <w:t>6</w:t>
      </w:r>
      <w:r w:rsidR="003176FB">
        <w:rPr>
          <w:rFonts w:cs="Times New Roman"/>
          <w:szCs w:val="24"/>
        </w:rPr>
        <w:t>.</w:t>
      </w:r>
    </w:p>
    <w:p w14:paraId="243F7F4B" w14:textId="77777777" w:rsidR="00CE7581" w:rsidRPr="00CE7581" w:rsidRDefault="00CE7581" w:rsidP="00CE7581">
      <w:pPr>
        <w:rPr>
          <w:rFonts w:ascii="Arial" w:hAnsi="Arial" w:cs="Arial"/>
          <w:sz w:val="20"/>
          <w:lang w:val="pt-BR"/>
        </w:rPr>
      </w:pPr>
    </w:p>
    <w:sectPr w:rsidR="00CE7581" w:rsidRPr="00CE75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7A105" w14:textId="77777777" w:rsidR="009936BC" w:rsidRDefault="009936BC">
      <w:r>
        <w:separator/>
      </w:r>
    </w:p>
  </w:endnote>
  <w:endnote w:type="continuationSeparator" w:id="0">
    <w:p w14:paraId="04A04E9C" w14:textId="77777777" w:rsidR="009936BC" w:rsidRDefault="00993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99B52" w14:textId="77777777" w:rsidR="009936BC" w:rsidRDefault="009936BC">
      <w:r>
        <w:separator/>
      </w:r>
    </w:p>
  </w:footnote>
  <w:footnote w:type="continuationSeparator" w:id="0">
    <w:p w14:paraId="2AE2836C" w14:textId="77777777" w:rsidR="009936BC" w:rsidRDefault="009936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896F8" w14:textId="77777777" w:rsidR="003176FB" w:rsidRDefault="003176FB">
    <w:pPr>
      <w:pStyle w:val="Corpodetexto"/>
      <w:spacing w:line="14" w:lineRule="auto"/>
      <w:rPr>
        <w:sz w:val="20"/>
      </w:rPr>
    </w:pPr>
  </w:p>
  <w:p w14:paraId="2346455B" w14:textId="439A15F1" w:rsidR="00344B4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39F04A9" wp14:editId="0682745B">
              <wp:simplePos x="0" y="0"/>
              <wp:positionH relativeFrom="page">
                <wp:posOffset>2917736</wp:posOffset>
              </wp:positionH>
              <wp:positionV relativeFrom="page">
                <wp:posOffset>1054185</wp:posOffset>
              </wp:positionV>
              <wp:extent cx="2079625" cy="2400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9625" cy="2400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6E9E37" w14:textId="2FB82B78" w:rsidR="00344B4A" w:rsidRDefault="00344B4A">
                          <w:pPr>
                            <w:spacing w:before="26"/>
                            <w:ind w:left="20"/>
                            <w:rPr>
                              <w:sz w:val="27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F04A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9.75pt;margin-top:83pt;width:163.75pt;height:18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" filled="f" stroked="f">
              <v:textbox inset="0,0,0,0">
                <w:txbxContent>
                  <w:p w14:paraId="1E6E9E37" w14:textId="2FB82B78" w:rsidR="00344B4A" w:rsidRDefault="00344B4A">
                    <w:pPr>
                      <w:spacing w:before="26"/>
                      <w:ind w:left="20"/>
                      <w:rPr>
                        <w:sz w:val="27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AF32A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BA6AE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3D1F8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CFD16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1BF9"/>
    <w:multiLevelType w:val="hybridMultilevel"/>
    <w:tmpl w:val="D18A54CA"/>
    <w:lvl w:ilvl="0" w:tplc="2AFC8FF6">
      <w:start w:val="1"/>
      <w:numFmt w:val="decimal"/>
      <w:lvlText w:val="%1."/>
      <w:lvlJc w:val="left"/>
      <w:pPr>
        <w:ind w:left="725" w:hanging="30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797AD9C4">
      <w:numFmt w:val="bullet"/>
      <w:lvlText w:val="•"/>
      <w:lvlJc w:val="left"/>
      <w:pPr>
        <w:ind w:left="820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 w:tplc="F508FFDC">
      <w:numFmt w:val="bullet"/>
      <w:lvlText w:val="•"/>
      <w:lvlJc w:val="left"/>
      <w:pPr>
        <w:ind w:left="1768" w:hanging="197"/>
      </w:pPr>
      <w:rPr>
        <w:rFonts w:hint="default"/>
        <w:lang w:val="pt-PT" w:eastAsia="en-US" w:bidi="ar-SA"/>
      </w:rPr>
    </w:lvl>
    <w:lvl w:ilvl="3" w:tplc="3A0402F0">
      <w:numFmt w:val="bullet"/>
      <w:lvlText w:val="•"/>
      <w:lvlJc w:val="left"/>
      <w:pPr>
        <w:ind w:left="2716" w:hanging="197"/>
      </w:pPr>
      <w:rPr>
        <w:rFonts w:hint="default"/>
        <w:lang w:val="pt-PT" w:eastAsia="en-US" w:bidi="ar-SA"/>
      </w:rPr>
    </w:lvl>
    <w:lvl w:ilvl="4" w:tplc="F77AB1EA">
      <w:numFmt w:val="bullet"/>
      <w:lvlText w:val="•"/>
      <w:lvlJc w:val="left"/>
      <w:pPr>
        <w:ind w:left="3664" w:hanging="197"/>
      </w:pPr>
      <w:rPr>
        <w:rFonts w:hint="default"/>
        <w:lang w:val="pt-PT" w:eastAsia="en-US" w:bidi="ar-SA"/>
      </w:rPr>
    </w:lvl>
    <w:lvl w:ilvl="5" w:tplc="CECAC956">
      <w:numFmt w:val="bullet"/>
      <w:lvlText w:val="•"/>
      <w:lvlJc w:val="left"/>
      <w:pPr>
        <w:ind w:left="4613" w:hanging="197"/>
      </w:pPr>
      <w:rPr>
        <w:rFonts w:hint="default"/>
        <w:lang w:val="pt-PT" w:eastAsia="en-US" w:bidi="ar-SA"/>
      </w:rPr>
    </w:lvl>
    <w:lvl w:ilvl="6" w:tplc="8ECC94FC">
      <w:numFmt w:val="bullet"/>
      <w:lvlText w:val="•"/>
      <w:lvlJc w:val="left"/>
      <w:pPr>
        <w:ind w:left="5561" w:hanging="197"/>
      </w:pPr>
      <w:rPr>
        <w:rFonts w:hint="default"/>
        <w:lang w:val="pt-PT" w:eastAsia="en-US" w:bidi="ar-SA"/>
      </w:rPr>
    </w:lvl>
    <w:lvl w:ilvl="7" w:tplc="EFD2ED3E">
      <w:numFmt w:val="bullet"/>
      <w:lvlText w:val="•"/>
      <w:lvlJc w:val="left"/>
      <w:pPr>
        <w:ind w:left="6509" w:hanging="197"/>
      </w:pPr>
      <w:rPr>
        <w:rFonts w:hint="default"/>
        <w:lang w:val="pt-PT" w:eastAsia="en-US" w:bidi="ar-SA"/>
      </w:rPr>
    </w:lvl>
    <w:lvl w:ilvl="8" w:tplc="2724FB14">
      <w:numFmt w:val="bullet"/>
      <w:lvlText w:val="•"/>
      <w:lvlJc w:val="left"/>
      <w:pPr>
        <w:ind w:left="7457" w:hanging="197"/>
      </w:pPr>
      <w:rPr>
        <w:rFonts w:hint="default"/>
        <w:lang w:val="pt-PT" w:eastAsia="en-US" w:bidi="ar-SA"/>
      </w:rPr>
    </w:lvl>
  </w:abstractNum>
  <w:abstractNum w:abstractNumId="1" w15:restartNumberingAfterBreak="0">
    <w:nsid w:val="3F3A4DFD"/>
    <w:multiLevelType w:val="multilevel"/>
    <w:tmpl w:val="543029DA"/>
    <w:lvl w:ilvl="0">
      <w:numFmt w:val="decimal"/>
      <w:lvlText w:val="%1"/>
      <w:lvlJc w:val="left"/>
      <w:pPr>
        <w:ind w:left="1029" w:hanging="53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29" w:hanging="5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686" w:hanging="53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20" w:hanging="53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3" w:hanging="53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87" w:hanging="53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20" w:hanging="53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4" w:hanging="53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87" w:hanging="539"/>
      </w:pPr>
      <w:rPr>
        <w:rFonts w:hint="default"/>
        <w:lang w:val="pt-PT" w:eastAsia="en-US" w:bidi="ar-SA"/>
      </w:rPr>
    </w:lvl>
  </w:abstractNum>
  <w:abstractNum w:abstractNumId="2" w15:restartNumberingAfterBreak="0">
    <w:nsid w:val="415177CC"/>
    <w:multiLevelType w:val="hybridMultilevel"/>
    <w:tmpl w:val="3036E348"/>
    <w:lvl w:ilvl="0" w:tplc="C608B74E">
      <w:numFmt w:val="bullet"/>
      <w:lvlText w:val="•"/>
      <w:lvlJc w:val="left"/>
      <w:pPr>
        <w:ind w:left="820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A3848264">
      <w:numFmt w:val="bullet"/>
      <w:lvlText w:val="•"/>
      <w:lvlJc w:val="left"/>
      <w:pPr>
        <w:ind w:left="1673" w:hanging="189"/>
      </w:pPr>
      <w:rPr>
        <w:rFonts w:hint="default"/>
        <w:lang w:val="pt-PT" w:eastAsia="en-US" w:bidi="ar-SA"/>
      </w:rPr>
    </w:lvl>
    <w:lvl w:ilvl="2" w:tplc="95102244">
      <w:numFmt w:val="bullet"/>
      <w:lvlText w:val="•"/>
      <w:lvlJc w:val="left"/>
      <w:pPr>
        <w:ind w:left="2526" w:hanging="189"/>
      </w:pPr>
      <w:rPr>
        <w:rFonts w:hint="default"/>
        <w:lang w:val="pt-PT" w:eastAsia="en-US" w:bidi="ar-SA"/>
      </w:rPr>
    </w:lvl>
    <w:lvl w:ilvl="3" w:tplc="D84A4B06">
      <w:numFmt w:val="bullet"/>
      <w:lvlText w:val="•"/>
      <w:lvlJc w:val="left"/>
      <w:pPr>
        <w:ind w:left="3380" w:hanging="189"/>
      </w:pPr>
      <w:rPr>
        <w:rFonts w:hint="default"/>
        <w:lang w:val="pt-PT" w:eastAsia="en-US" w:bidi="ar-SA"/>
      </w:rPr>
    </w:lvl>
    <w:lvl w:ilvl="4" w:tplc="9ED6F616">
      <w:numFmt w:val="bullet"/>
      <w:lvlText w:val="•"/>
      <w:lvlJc w:val="left"/>
      <w:pPr>
        <w:ind w:left="4233" w:hanging="189"/>
      </w:pPr>
      <w:rPr>
        <w:rFonts w:hint="default"/>
        <w:lang w:val="pt-PT" w:eastAsia="en-US" w:bidi="ar-SA"/>
      </w:rPr>
    </w:lvl>
    <w:lvl w:ilvl="5" w:tplc="577A4196">
      <w:numFmt w:val="bullet"/>
      <w:lvlText w:val="•"/>
      <w:lvlJc w:val="left"/>
      <w:pPr>
        <w:ind w:left="5087" w:hanging="189"/>
      </w:pPr>
      <w:rPr>
        <w:rFonts w:hint="default"/>
        <w:lang w:val="pt-PT" w:eastAsia="en-US" w:bidi="ar-SA"/>
      </w:rPr>
    </w:lvl>
    <w:lvl w:ilvl="6" w:tplc="890E8224">
      <w:numFmt w:val="bullet"/>
      <w:lvlText w:val="•"/>
      <w:lvlJc w:val="left"/>
      <w:pPr>
        <w:ind w:left="5940" w:hanging="189"/>
      </w:pPr>
      <w:rPr>
        <w:rFonts w:hint="default"/>
        <w:lang w:val="pt-PT" w:eastAsia="en-US" w:bidi="ar-SA"/>
      </w:rPr>
    </w:lvl>
    <w:lvl w:ilvl="7" w:tplc="0BF4105A">
      <w:numFmt w:val="bullet"/>
      <w:lvlText w:val="•"/>
      <w:lvlJc w:val="left"/>
      <w:pPr>
        <w:ind w:left="6794" w:hanging="189"/>
      </w:pPr>
      <w:rPr>
        <w:rFonts w:hint="default"/>
        <w:lang w:val="pt-PT" w:eastAsia="en-US" w:bidi="ar-SA"/>
      </w:rPr>
    </w:lvl>
    <w:lvl w:ilvl="8" w:tplc="C47C42A6">
      <w:numFmt w:val="bullet"/>
      <w:lvlText w:val="•"/>
      <w:lvlJc w:val="left"/>
      <w:pPr>
        <w:ind w:left="7647" w:hanging="189"/>
      </w:pPr>
      <w:rPr>
        <w:rFonts w:hint="default"/>
        <w:lang w:val="pt-PT" w:eastAsia="en-US" w:bidi="ar-SA"/>
      </w:rPr>
    </w:lvl>
  </w:abstractNum>
  <w:abstractNum w:abstractNumId="3" w15:restartNumberingAfterBreak="0">
    <w:nsid w:val="68F00A1D"/>
    <w:multiLevelType w:val="multilevel"/>
    <w:tmpl w:val="4DD687C4"/>
    <w:lvl w:ilvl="0">
      <w:numFmt w:val="decimal"/>
      <w:lvlText w:val="%1"/>
      <w:lvlJc w:val="left"/>
      <w:pPr>
        <w:ind w:left="921" w:hanging="782"/>
      </w:pPr>
      <w:rPr>
        <w:rFonts w:hint="default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499" w:hanging="360"/>
      </w:pPr>
    </w:lvl>
    <w:lvl w:ilvl="2">
      <w:numFmt w:val="bullet"/>
      <w:lvlText w:val="•"/>
      <w:lvlJc w:val="left"/>
      <w:pPr>
        <w:ind w:left="820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794" w:hanging="19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31" w:hanging="19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68" w:hanging="19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05" w:hanging="19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43" w:hanging="19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80" w:hanging="197"/>
      </w:pPr>
      <w:rPr>
        <w:rFonts w:hint="default"/>
        <w:lang w:val="pt-PT" w:eastAsia="en-US" w:bidi="ar-SA"/>
      </w:rPr>
    </w:lvl>
  </w:abstractNum>
  <w:abstractNum w:abstractNumId="4" w15:restartNumberingAfterBreak="0">
    <w:nsid w:val="7E1E291A"/>
    <w:multiLevelType w:val="hybridMultilevel"/>
    <w:tmpl w:val="AF060738"/>
    <w:lvl w:ilvl="0" w:tplc="F508FFDC">
      <w:numFmt w:val="bullet"/>
      <w:lvlText w:val="•"/>
      <w:lvlJc w:val="left"/>
      <w:pPr>
        <w:ind w:left="502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931048">
    <w:abstractNumId w:val="0"/>
  </w:num>
  <w:num w:numId="2" w16cid:durableId="1693065171">
    <w:abstractNumId w:val="3"/>
  </w:num>
  <w:num w:numId="3" w16cid:durableId="251401478">
    <w:abstractNumId w:val="1"/>
  </w:num>
  <w:num w:numId="4" w16cid:durableId="602297784">
    <w:abstractNumId w:val="2"/>
  </w:num>
  <w:num w:numId="5" w16cid:durableId="706223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4A"/>
    <w:rsid w:val="0001613C"/>
    <w:rsid w:val="000468C0"/>
    <w:rsid w:val="00183C9F"/>
    <w:rsid w:val="0022231F"/>
    <w:rsid w:val="00292C92"/>
    <w:rsid w:val="002A35D3"/>
    <w:rsid w:val="003176FB"/>
    <w:rsid w:val="00344B4A"/>
    <w:rsid w:val="00387FF5"/>
    <w:rsid w:val="00404017"/>
    <w:rsid w:val="004855E3"/>
    <w:rsid w:val="005D686B"/>
    <w:rsid w:val="00927ADC"/>
    <w:rsid w:val="00927B40"/>
    <w:rsid w:val="0098777C"/>
    <w:rsid w:val="009936BC"/>
    <w:rsid w:val="009C615C"/>
    <w:rsid w:val="009D7E0D"/>
    <w:rsid w:val="00A003D7"/>
    <w:rsid w:val="00B2675F"/>
    <w:rsid w:val="00B53465"/>
    <w:rsid w:val="00BE52AE"/>
    <w:rsid w:val="00CD1E9C"/>
    <w:rsid w:val="00CE7581"/>
    <w:rsid w:val="00D70C86"/>
    <w:rsid w:val="00E16702"/>
    <w:rsid w:val="00F05D94"/>
    <w:rsid w:val="00FA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8BAD3D"/>
  <w15:docId w15:val="{E88FEA16-F65A-483C-B0D9-E2B1D91F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Arial MT"/>
      <w:sz w:val="24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921" w:hanging="781"/>
      <w:outlineLvl w:val="0"/>
    </w:pPr>
    <w:rPr>
      <w:sz w:val="32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20"/>
      <w:outlineLvl w:val="1"/>
    </w:pPr>
    <w:rPr>
      <w:sz w:val="27"/>
      <w:szCs w:val="27"/>
    </w:rPr>
  </w:style>
  <w:style w:type="paragraph" w:styleId="Ttulo3">
    <w:name w:val="heading 3"/>
    <w:basedOn w:val="Normal"/>
    <w:uiPriority w:val="9"/>
    <w:unhideWhenUsed/>
    <w:qFormat/>
    <w:pPr>
      <w:ind w:left="818" w:hanging="195"/>
      <w:outlineLvl w:val="2"/>
    </w:pPr>
    <w:rPr>
      <w:rFonts w:cs="Calibri"/>
      <w:szCs w:val="24"/>
    </w:rPr>
  </w:style>
  <w:style w:type="paragraph" w:styleId="Ttulo4">
    <w:name w:val="heading 4"/>
    <w:basedOn w:val="Normal"/>
    <w:uiPriority w:val="9"/>
    <w:unhideWhenUsed/>
    <w:qFormat/>
    <w:pPr>
      <w:spacing w:before="1"/>
      <w:ind w:left="818" w:hanging="195"/>
      <w:outlineLvl w:val="3"/>
    </w:pPr>
    <w:rPr>
      <w:rFonts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06"/>
      <w:ind w:left="1029" w:hanging="538"/>
    </w:p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1"/>
    <w:qFormat/>
    <w:pPr>
      <w:ind w:left="818" w:hanging="195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119"/>
    </w:pPr>
  </w:style>
  <w:style w:type="paragraph" w:styleId="Cabealho">
    <w:name w:val="header"/>
    <w:basedOn w:val="Normal"/>
    <w:link w:val="CabealhoChar"/>
    <w:uiPriority w:val="99"/>
    <w:unhideWhenUsed/>
    <w:rsid w:val="009C615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C615C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9C615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615C"/>
    <w:rPr>
      <w:rFonts w:ascii="Arial MT" w:eastAsia="Arial MT" w:hAnsi="Arial MT" w:cs="Arial MT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0468C0"/>
    <w:rPr>
      <w:rFonts w:ascii="Arial MT" w:eastAsia="Arial MT" w:hAnsi="Arial MT" w:cs="Arial MT"/>
      <w:sz w:val="27"/>
      <w:szCs w:val="27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9D7E0D"/>
    <w:rPr>
      <w:rFonts w:ascii="Arial MT" w:eastAsia="Arial MT" w:hAnsi="Arial MT" w:cs="Arial MT"/>
      <w:sz w:val="32"/>
      <w:szCs w:val="32"/>
      <w:lang w:val="pt-PT"/>
    </w:rPr>
  </w:style>
  <w:style w:type="character" w:styleId="Hyperlink">
    <w:name w:val="Hyperlink"/>
    <w:basedOn w:val="Fontepargpadro"/>
    <w:uiPriority w:val="99"/>
    <w:unhideWhenUsed/>
    <w:rsid w:val="00B53465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B53465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lang w:val="pt-BR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B53465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B53465"/>
    <w:pPr>
      <w:spacing w:after="100"/>
      <w:ind w:left="480"/>
    </w:pPr>
  </w:style>
  <w:style w:type="character" w:customStyle="1" w:styleId="CorpodetextoChar">
    <w:name w:val="Corpo de texto Char"/>
    <w:basedOn w:val="Fontepargpadro"/>
    <w:link w:val="Corpodetexto"/>
    <w:uiPriority w:val="1"/>
    <w:rsid w:val="00927ADC"/>
    <w:rPr>
      <w:rFonts w:ascii="Times New Roman" w:eastAsia="Times New Roman" w:hAnsi="Times New Roman" w:cs="Arial MT"/>
      <w:sz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hyperlink" Target="https://openaccess.thecvf.com/content/ICCV2021/html/Talebi_Learning_To_Resize_Images_for_Computer_Vision_Tasks_ICCV_2021_paper.html" TargetMode="External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hyperlink" Target="https://openaccess.thecvf.com/content/ICCV2021/html/Talebi_Learning_To_Resize_Images_for_Computer_Vision_Tasks_ICCV_2021_paper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pubmed.ncbi.nlm.nih.gov/26353135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image" Target="media/image12.png"/><Relationship Id="rId32" Type="http://schemas.openxmlformats.org/officeDocument/2006/relationships/hyperlink" Target="https://doi.org/10.1109/ICCV48922.2021.00055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hyperlink" Target="https://doi.org/10.1109/TPAMI.2015.2389824" TargetMode="External"/><Relationship Id="rId36" Type="http://schemas.openxmlformats.org/officeDocument/2006/relationships/theme" Target="theme/theme1.xml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31" Type="http://schemas.openxmlformats.org/officeDocument/2006/relationships/hyperlink" Target="https://medinform.jmir.org/2025/1/e62774/" TargetMode="Externa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hyperlink" Target="https://doi.org/10.2196/62774" TargetMode="Externa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60A99-A13A-431C-98F1-79E2F6B5D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17</Pages>
  <Words>3732</Words>
  <Characters>20159</Characters>
  <Application>Microsoft Office Word</Application>
  <DocSecurity>0</DocSecurity>
  <Lines>167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</dc:creator>
  <cp:lastModifiedBy>Pedro Tescaro</cp:lastModifiedBy>
  <cp:revision>5</cp:revision>
  <dcterms:created xsi:type="dcterms:W3CDTF">2026-04-16T22:13:00Z</dcterms:created>
  <dcterms:modified xsi:type="dcterms:W3CDTF">2026-04-17T15:38:00Z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