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37A8A" w14:textId="77777777" w:rsidR="00344B4A" w:rsidRDefault="00344B4A">
      <w:pPr>
        <w:pStyle w:val="Corpodetexto"/>
        <w:rPr>
          <w:sz w:val="39"/>
        </w:rPr>
      </w:pPr>
    </w:p>
    <w:p w14:paraId="70F0CDFB" w14:textId="77777777" w:rsidR="00344B4A" w:rsidRDefault="00344B4A">
      <w:pPr>
        <w:pStyle w:val="Corpodetexto"/>
        <w:rPr>
          <w:sz w:val="39"/>
        </w:rPr>
      </w:pPr>
    </w:p>
    <w:p w14:paraId="611B0BD2" w14:textId="77777777" w:rsidR="00344B4A" w:rsidRDefault="00344B4A">
      <w:pPr>
        <w:pStyle w:val="Corpodetexto"/>
        <w:rPr>
          <w:sz w:val="39"/>
        </w:rPr>
      </w:pPr>
    </w:p>
    <w:p w14:paraId="65A15805" w14:textId="77777777" w:rsidR="00344B4A" w:rsidRDefault="00344B4A">
      <w:pPr>
        <w:pStyle w:val="Corpodetexto"/>
        <w:rPr>
          <w:sz w:val="39"/>
        </w:rPr>
      </w:pPr>
    </w:p>
    <w:p w14:paraId="79BAA4C2" w14:textId="77777777" w:rsidR="00344B4A" w:rsidRDefault="00344B4A">
      <w:pPr>
        <w:pStyle w:val="Corpodetexto"/>
        <w:rPr>
          <w:sz w:val="39"/>
        </w:rPr>
      </w:pPr>
    </w:p>
    <w:p w14:paraId="084FAABB" w14:textId="77777777" w:rsidR="00344B4A" w:rsidRDefault="00344B4A">
      <w:pPr>
        <w:pStyle w:val="Corpodetexto"/>
        <w:rPr>
          <w:sz w:val="39"/>
        </w:rPr>
      </w:pPr>
    </w:p>
    <w:p w14:paraId="73556BF9" w14:textId="77777777" w:rsidR="00344B4A" w:rsidRDefault="00344B4A">
      <w:pPr>
        <w:pStyle w:val="Corpodetexto"/>
        <w:rPr>
          <w:sz w:val="39"/>
        </w:rPr>
      </w:pPr>
    </w:p>
    <w:p w14:paraId="2F1C1775" w14:textId="77777777" w:rsidR="00344B4A" w:rsidRDefault="00344B4A">
      <w:pPr>
        <w:pStyle w:val="Corpodetexto"/>
        <w:rPr>
          <w:sz w:val="39"/>
        </w:rPr>
      </w:pPr>
    </w:p>
    <w:p w14:paraId="63BCC1D6" w14:textId="77777777" w:rsidR="00344B4A" w:rsidRDefault="00344B4A">
      <w:pPr>
        <w:pStyle w:val="Corpodetexto"/>
        <w:rPr>
          <w:sz w:val="39"/>
        </w:rPr>
      </w:pPr>
    </w:p>
    <w:p w14:paraId="5B6522E1" w14:textId="77777777" w:rsidR="00344B4A" w:rsidRDefault="00344B4A">
      <w:pPr>
        <w:pStyle w:val="Corpodetexto"/>
        <w:rPr>
          <w:sz w:val="39"/>
        </w:rPr>
      </w:pPr>
    </w:p>
    <w:p w14:paraId="51F80068" w14:textId="77777777" w:rsidR="00344B4A" w:rsidRDefault="00344B4A">
      <w:pPr>
        <w:pStyle w:val="Corpodetexto"/>
        <w:rPr>
          <w:sz w:val="39"/>
        </w:rPr>
      </w:pPr>
    </w:p>
    <w:p w14:paraId="32347A7C" w14:textId="77777777" w:rsidR="00344B4A" w:rsidRDefault="00344B4A">
      <w:pPr>
        <w:pStyle w:val="Corpodetexto"/>
        <w:rPr>
          <w:sz w:val="39"/>
        </w:rPr>
      </w:pPr>
    </w:p>
    <w:p w14:paraId="224BC5AF" w14:textId="77777777" w:rsidR="00344B4A" w:rsidRPr="000468C0" w:rsidRDefault="00EE607A">
      <w:pPr>
        <w:spacing w:line="360" w:lineRule="auto"/>
        <w:ind w:left="130" w:right="137"/>
        <w:jc w:val="center"/>
        <w:rPr>
          <w:rFonts w:ascii="Arial" w:hAnsi="Arial"/>
          <w:b/>
          <w:sz w:val="36"/>
          <w:szCs w:val="36"/>
        </w:rPr>
      </w:pPr>
      <w:r>
        <w:t>Relatório Técnico: Medetec de Lesão por Pressão em Resolução Nativa versus 224 x 224</w:t>
      </w:r>
    </w:p>
    <w:p w14:paraId="4FEB8DDC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1AAE0F1C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22866503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18DDF4A4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15FEF52C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7110584C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1B18481C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0D930E40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5D9669F1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6E6B2155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1EEAB178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2CA6F82D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1C8B96F0" w14:textId="77777777" w:rsidR="00927ADC" w:rsidRDefault="00927ADC">
      <w:pPr>
        <w:pStyle w:val="Corpodetexto"/>
        <w:rPr>
          <w:rFonts w:ascii="Arial"/>
          <w:b/>
          <w:sz w:val="39"/>
        </w:rPr>
      </w:pPr>
    </w:p>
    <w:p w14:paraId="322A3EB1" w14:textId="77777777" w:rsidR="00927ADC" w:rsidRDefault="00927ADC">
      <w:pPr>
        <w:pStyle w:val="Corpodetexto"/>
        <w:rPr>
          <w:rFonts w:ascii="Arial"/>
          <w:b/>
          <w:sz w:val="39"/>
        </w:rPr>
      </w:pPr>
    </w:p>
    <w:p w14:paraId="19B3ED69" w14:textId="77777777" w:rsidR="00927ADC" w:rsidRDefault="00927ADC">
      <w:pPr>
        <w:pStyle w:val="Corpodetexto"/>
        <w:rPr>
          <w:rFonts w:ascii="Arial"/>
          <w:b/>
          <w:sz w:val="39"/>
        </w:rPr>
      </w:pPr>
    </w:p>
    <w:p w14:paraId="26A79835" w14:textId="77777777" w:rsidR="00344B4A" w:rsidRDefault="000468C0">
      <w:pPr>
        <w:pStyle w:val="Ttulo2"/>
        <w:spacing w:line="360" w:lineRule="auto"/>
        <w:ind w:left="130" w:right="137"/>
        <w:jc w:val="center"/>
      </w:pPr>
      <w:bookmarkStart w:id="0" w:name="_Hlk226557501"/>
      <w:bookmarkStart w:id="1" w:name="_Toc226564547"/>
      <w:r>
        <w:rPr>
          <w:rFonts w:cs="Times New Roman"/>
          <w:sz w:val="24"/>
        </w:rPr>
        <w:t xml:space="preserve">Ferraz de Vasconcelos </w:t>
      </w:r>
      <w:bookmarkEnd w:id="0"/>
      <w:r>
        <w:rPr>
          <w:rFonts w:cs="Times New Roman"/>
          <w:sz w:val="24"/>
        </w:rPr>
        <w:t xml:space="preserve">- </w:t>
      </w:r>
      <w:r>
        <w:rPr>
          <w:rFonts w:cs="Times New Roman"/>
          <w:spacing w:val="-5"/>
          <w:sz w:val="24"/>
        </w:rPr>
        <w:t>SP</w:t>
      </w:r>
      <w:bookmarkEnd w:id="1"/>
    </w:p>
    <w:p w14:paraId="0686F28A" w14:textId="77777777" w:rsidR="00344B4A" w:rsidRDefault="00EE607A">
      <w:pPr>
        <w:pStyle w:val="Ttulo2"/>
        <w:spacing w:line="360" w:lineRule="auto"/>
        <w:ind w:left="1743" w:right="1758"/>
        <w:jc w:val="center"/>
      </w:pPr>
      <w:r>
        <w:t>16 de abril de 2026</w:t>
      </w:r>
    </w:p>
    <w:p w14:paraId="02133DFA" w14:textId="77777777" w:rsidR="00344B4A" w:rsidRDefault="00344B4A">
      <w:pPr>
        <w:pStyle w:val="Ttulo2"/>
        <w:jc w:val="center"/>
        <w:sectPr w:rsidR="00344B4A">
          <w:headerReference w:type="default" r:id="rId8"/>
          <w:type w:val="continuous"/>
          <w:pgSz w:w="11906" w:h="16838"/>
          <w:pgMar w:top="1701" w:right="1134" w:bottom="1134" w:left="1701" w:header="1680" w:footer="0" w:gutter="0"/>
          <w:pgNumType w:start="1"/>
          <w:cols w:space="720"/>
        </w:sectPr>
      </w:pPr>
    </w:p>
    <w:p w14:paraId="373D48E2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4521CE43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3CF2A7BF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441A2832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3A84EFE3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18F3BC9F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5997DB7A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31CBCE9B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72C1F0BD" w14:textId="77777777" w:rsidR="00344B4A" w:rsidRPr="009C615C" w:rsidRDefault="00EE607A">
      <w:pPr>
        <w:spacing w:line="360" w:lineRule="auto"/>
        <w:ind w:left="131" w:right="137"/>
        <w:jc w:val="center"/>
        <w:rPr>
          <w:rFonts w:ascii="Arial" w:hAnsi="Arial" w:cs="Arial"/>
          <w:b/>
          <w:sz w:val="32"/>
        </w:rPr>
      </w:pPr>
      <w:r>
        <w:t>Relatório Técnico: Medetec de Lesão por Pressão em Resolução Nativa versus 224 x 224</w:t>
      </w:r>
    </w:p>
    <w:p w14:paraId="153D7A19" w14:textId="77777777" w:rsidR="00344B4A" w:rsidRPr="009C615C" w:rsidRDefault="00344B4A">
      <w:pPr>
        <w:pStyle w:val="Corpodetexto"/>
        <w:rPr>
          <w:rFonts w:ascii="Arial" w:hAnsi="Arial" w:cs="Arial"/>
          <w:b/>
          <w:sz w:val="32"/>
        </w:rPr>
      </w:pPr>
    </w:p>
    <w:p w14:paraId="7281D93C" w14:textId="77777777" w:rsidR="00344B4A" w:rsidRPr="009C615C" w:rsidRDefault="00344B4A">
      <w:pPr>
        <w:pStyle w:val="Corpodetexto"/>
        <w:rPr>
          <w:rFonts w:ascii="Arial" w:hAnsi="Arial" w:cs="Arial"/>
          <w:b/>
          <w:sz w:val="32"/>
        </w:rPr>
      </w:pPr>
    </w:p>
    <w:p w14:paraId="7A77CFED" w14:textId="77777777" w:rsidR="00344B4A" w:rsidRPr="009C615C" w:rsidRDefault="00344B4A">
      <w:pPr>
        <w:pStyle w:val="Corpodetexto"/>
        <w:rPr>
          <w:rFonts w:ascii="Arial" w:hAnsi="Arial" w:cs="Arial"/>
          <w:b/>
          <w:sz w:val="32"/>
        </w:rPr>
      </w:pPr>
    </w:p>
    <w:p w14:paraId="61709E1F" w14:textId="77777777" w:rsidR="00344B4A" w:rsidRPr="009C615C" w:rsidRDefault="00344B4A">
      <w:pPr>
        <w:pStyle w:val="Corpodetexto"/>
        <w:rPr>
          <w:rFonts w:ascii="Arial" w:hAnsi="Arial" w:cs="Arial"/>
          <w:b/>
          <w:sz w:val="32"/>
        </w:rPr>
      </w:pPr>
    </w:p>
    <w:p w14:paraId="386F022C" w14:textId="77777777" w:rsidR="00344B4A" w:rsidRPr="009C615C" w:rsidRDefault="00EE607A">
      <w:pPr>
        <w:pStyle w:val="Corpodetexto"/>
        <w:spacing w:line="360" w:lineRule="auto"/>
        <w:ind w:left="4477" w:right="341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Documento interno para apoiar a definição de uma resolução espacial mínima que não comprometa o reconhecimento dos objetos de interesse no pipeline clássico de análise de feridas crônicas.</w:t>
      </w:r>
    </w:p>
    <w:p w14:paraId="15B335F1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17291DDE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1F6B93C9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7D113A17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18EE8DC7" w14:textId="77777777" w:rsidR="00344B4A" w:rsidRPr="009C615C" w:rsidRDefault="00EE607A">
      <w:pPr>
        <w:pStyle w:val="Corpodetexto"/>
        <w:spacing w:line="360" w:lineRule="auto"/>
        <w:ind w:left="1743" w:right="1750"/>
        <w:jc w:val="center"/>
        <w:rPr>
          <w:rFonts w:ascii="Arial" w:hAnsi="Arial" w:cs="Arial"/>
        </w:rPr>
      </w:pPr>
      <w:r>
        <w:rPr>
          <w:rFonts w:cs="Times New Roman"/>
        </w:rPr>
        <w:t>Faculdade de Tecnologia de Ferraz de Vasconcelos</w:t>
      </w:r>
      <w:r>
        <w:rPr>
          <w:rFonts w:cs="Times New Roman"/>
        </w:rPr>
        <w:br/>
        <w:t>Projeto REDISUS</w:t>
      </w:r>
    </w:p>
    <w:p w14:paraId="12C1C3DE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2E83D472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1279E71E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69A42B3C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5A1B859F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6CE20305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359AC3FD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0D5D8D6A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5906E071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77DD2D15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7B177D41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4F2D25EA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1214733A" w14:textId="77777777" w:rsidR="000468C0" w:rsidRDefault="000468C0" w:rsidP="000468C0">
      <w:pPr>
        <w:pStyle w:val="Ttulo2"/>
        <w:spacing w:line="360" w:lineRule="auto"/>
        <w:ind w:left="130" w:right="137"/>
        <w:jc w:val="center"/>
      </w:pPr>
      <w:bookmarkStart w:id="4" w:name="_Toc226564549"/>
      <w:r>
        <w:rPr>
          <w:rFonts w:cs="Times New Roman"/>
          <w:sz w:val="24"/>
        </w:rPr>
        <w:t xml:space="preserve">Ferraz de Vasconcelos - </w:t>
      </w:r>
      <w:r>
        <w:rPr>
          <w:rFonts w:cs="Times New Roman"/>
          <w:spacing w:val="-5"/>
          <w:sz w:val="24"/>
        </w:rPr>
        <w:t>SP</w:t>
      </w:r>
      <w:bookmarkEnd w:id="4"/>
    </w:p>
    <w:p w14:paraId="35953D28" w14:textId="77777777" w:rsidR="00344B4A" w:rsidRPr="000468C0" w:rsidRDefault="000468C0" w:rsidP="000468C0">
      <w:pPr>
        <w:pStyle w:val="Ttulo2"/>
        <w:spacing w:line="360" w:lineRule="auto"/>
        <w:ind w:left="1743" w:right="1758"/>
        <w:jc w:val="center"/>
        <w:sectPr w:rsidR="00344B4A" w:rsidRPr="000468C0">
          <w:pgSz w:w="11910" w:h="16840"/>
          <w:pgMar w:top="2000" w:right="992" w:bottom="280" w:left="1559" w:header="1680" w:footer="0" w:gutter="0"/>
          <w:cols w:space="720"/>
        </w:sectPr>
      </w:pPr>
      <w:bookmarkStart w:id="5" w:name="_Toc226564550"/>
      <w:r>
        <w:rPr>
          <w:rFonts w:cs="Times New Roman"/>
          <w:sz w:val="24"/>
        </w:rPr>
        <w:t>15</w:t>
      </w:r>
      <w:r>
        <w:rPr>
          <w:rFonts w:cs="Times New Roman"/>
          <w:spacing w:val="1"/>
          <w:sz w:val="24"/>
        </w:rPr>
        <w:t xml:space="preserve"> </w:t>
      </w:r>
      <w:r>
        <w:rPr>
          <w:rFonts w:cs="Times New Roman"/>
          <w:sz w:val="24"/>
        </w:rPr>
        <w:t>de</w:t>
      </w:r>
      <w:r>
        <w:rPr>
          <w:rFonts w:cs="Times New Roman"/>
          <w:spacing w:val="1"/>
          <w:sz w:val="24"/>
        </w:rPr>
        <w:t xml:space="preserve"> </w:t>
      </w:r>
      <w:r>
        <w:rPr>
          <w:rFonts w:cs="Times New Roman"/>
          <w:sz w:val="24"/>
        </w:rPr>
        <w:t>abril</w:t>
      </w:r>
      <w:r>
        <w:rPr>
          <w:rFonts w:cs="Times New Roman"/>
          <w:spacing w:val="1"/>
          <w:sz w:val="24"/>
        </w:rPr>
        <w:t xml:space="preserve"> </w:t>
      </w:r>
      <w:r>
        <w:rPr>
          <w:rFonts w:cs="Times New Roman"/>
          <w:sz w:val="24"/>
        </w:rPr>
        <w:t>de</w:t>
      </w:r>
      <w:r>
        <w:rPr>
          <w:rFonts w:cs="Times New Roman"/>
          <w:spacing w:val="1"/>
          <w:sz w:val="24"/>
        </w:rPr>
        <w:t xml:space="preserve"> </w:t>
      </w:r>
      <w:r>
        <w:rPr>
          <w:rFonts w:cs="Times New Roman"/>
          <w:spacing w:val="-4"/>
          <w:sz w:val="24"/>
        </w:rPr>
        <w:t>2026</w:t>
      </w:r>
      <w:bookmarkEnd w:id="5"/>
      <w:r>
        <w:rPr>
          <w:rFonts w:cs="Times New Roman"/>
          <w:sz w:val="24"/>
        </w:rPr>
        <w:br w:type="page"/>
      </w:r>
    </w:p>
    <w:p w14:paraId="3957ED24" w14:textId="77777777" w:rsidR="00344B4A" w:rsidRPr="009C615C" w:rsidRDefault="00EE607A" w:rsidP="00927ADC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bookmarkStart w:id="6" w:name="_Toc226564551"/>
      <w:r w:rsidRPr="009C615C">
        <w:rPr>
          <w:rFonts w:cs="Times New Roman"/>
          <w:b/>
          <w:sz w:val="24"/>
        </w:rPr>
        <w:lastRenderedPageBreak/>
        <w:t>SIGLAS</w:t>
      </w:r>
      <w:r w:rsidRPr="009C615C">
        <w:rPr>
          <w:rFonts w:cs="Times New Roman"/>
          <w:b/>
          <w:spacing w:val="15"/>
          <w:sz w:val="24"/>
        </w:rPr>
        <w:t xml:space="preserve"> </w:t>
      </w:r>
      <w:r w:rsidRPr="009C615C">
        <w:rPr>
          <w:rFonts w:cs="Times New Roman"/>
          <w:b/>
          <w:sz w:val="24"/>
        </w:rPr>
        <w:t>E</w:t>
      </w:r>
      <w:r w:rsidRPr="009C615C">
        <w:rPr>
          <w:rFonts w:cs="Times New Roman"/>
          <w:b/>
          <w:spacing w:val="16"/>
          <w:sz w:val="24"/>
        </w:rPr>
        <w:t xml:space="preserve"> </w:t>
      </w:r>
      <w:r w:rsidRPr="009C615C">
        <w:rPr>
          <w:rFonts w:cs="Times New Roman"/>
          <w:b/>
          <w:spacing w:val="-2"/>
          <w:sz w:val="24"/>
        </w:rPr>
        <w:t>ABREVIATURAS</w:t>
      </w:r>
      <w:bookmarkEnd w:id="6"/>
    </w:p>
    <w:p w14:paraId="7D314E19" w14:textId="77777777" w:rsidR="00344B4A" w:rsidRPr="009C615C" w:rsidRDefault="00EE607A" w:rsidP="00387FF5">
      <w:pPr>
        <w:pStyle w:val="PargrafodaLista"/>
        <w:tabs>
          <w:tab w:val="left" w:pos="810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ABNT:</w:t>
      </w:r>
      <w:r>
        <w:rPr>
          <w:rFonts w:cs="Times New Roman"/>
        </w:rPr>
        <w:t xml:space="preserve"> Associação Brasileira de Normas Técnicas.</w:t>
      </w:r>
    </w:p>
    <w:p w14:paraId="678E14FC" w14:textId="77777777" w:rsidR="00344B4A" w:rsidRPr="009C615C" w:rsidRDefault="00EE607A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CNN:</w:t>
      </w:r>
      <w:r>
        <w:rPr>
          <w:rFonts w:cs="Times New Roman"/>
        </w:rPr>
        <w:t xml:space="preserve"> Convolutional Neural Network, ou rede neural convolucional.</w:t>
      </w:r>
    </w:p>
    <w:p w14:paraId="50C7E3C8" w14:textId="77777777" w:rsidR="00344B4A" w:rsidRPr="009C615C" w:rsidRDefault="00EE607A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DL:</w:t>
      </w:r>
      <w:r>
        <w:rPr>
          <w:rFonts w:cs="Times New Roman"/>
        </w:rPr>
        <w:t xml:space="preserve"> Deep Learning, ou aprendizado profundo.</w:t>
      </w:r>
    </w:p>
    <w:p w14:paraId="1F7A6080" w14:textId="77777777" w:rsidR="00344B4A" w:rsidRPr="009C615C" w:rsidRDefault="00EE607A" w:rsidP="00387FF5">
      <w:pPr>
        <w:pStyle w:val="PargrafodaLista"/>
        <w:tabs>
          <w:tab w:val="left" w:pos="818"/>
          <w:tab w:val="left" w:pos="820"/>
        </w:tabs>
        <w:spacing w:line="360" w:lineRule="auto"/>
        <w:ind w:left="0" w:right="146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HEAL+:</w:t>
      </w:r>
      <w:r>
        <w:rPr>
          <w:rFonts w:cs="Times New Roman"/>
        </w:rPr>
        <w:t xml:space="preserve"> nome da plataforma de apoio ao diagnóstico e acompanhamento de feridas no projeto.</w:t>
      </w:r>
    </w:p>
    <w:p w14:paraId="34D4D71B" w14:textId="77777777" w:rsidR="00344B4A" w:rsidRPr="009C615C" w:rsidRDefault="00EE607A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IoU:</w:t>
      </w:r>
      <w:r>
        <w:rPr>
          <w:rFonts w:cs="Times New Roman"/>
        </w:rPr>
        <w:t xml:space="preserve"> Intersection over Union, medida de sobreposição entre duas máscaras.</w:t>
      </w:r>
    </w:p>
    <w:p w14:paraId="644D0105" w14:textId="77777777" w:rsidR="00344B4A" w:rsidRPr="009C615C" w:rsidRDefault="00EE607A" w:rsidP="00387FF5">
      <w:pPr>
        <w:pStyle w:val="PargrafodaLista"/>
        <w:tabs>
          <w:tab w:val="left" w:pos="812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JPG:</w:t>
      </w:r>
      <w:r>
        <w:rPr>
          <w:rFonts w:cs="Times New Roman"/>
        </w:rPr>
        <w:t xml:space="preserve"> formato de imagem raster comprimida.</w:t>
      </w:r>
    </w:p>
    <w:p w14:paraId="792D1154" w14:textId="77777777" w:rsidR="00344B4A" w:rsidRPr="009C615C" w:rsidRDefault="00EE607A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MAE:</w:t>
      </w:r>
      <w:r>
        <w:rPr>
          <w:rFonts w:cs="Times New Roman"/>
        </w:rPr>
        <w:t xml:space="preserve"> Mean Absolute Error, ou erro médio absoluto.</w:t>
      </w:r>
    </w:p>
    <w:p w14:paraId="50FEAEAA" w14:textId="77777777" w:rsidR="00344B4A" w:rsidRPr="009C615C" w:rsidRDefault="00EE607A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PI:</w:t>
      </w:r>
      <w:r>
        <w:rPr>
          <w:rFonts w:cs="Times New Roman"/>
        </w:rPr>
        <w:t xml:space="preserve"> Pressure Injury, ou lesão por pressão.</w:t>
      </w:r>
    </w:p>
    <w:p w14:paraId="557F8001" w14:textId="77777777" w:rsidR="00344B4A" w:rsidRPr="009C615C" w:rsidRDefault="00EE607A" w:rsidP="00387FF5">
      <w:pPr>
        <w:pStyle w:val="PargrafodaLista"/>
        <w:tabs>
          <w:tab w:val="left" w:pos="818"/>
          <w:tab w:val="left" w:pos="820"/>
        </w:tabs>
        <w:spacing w:line="360" w:lineRule="auto"/>
        <w:ind w:left="0" w:right="146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PIID:</w:t>
      </w:r>
      <w:r>
        <w:rPr>
          <w:rFonts w:cs="Times New Roman"/>
        </w:rPr>
        <w:t xml:space="preserve"> Pressure Injury Image Dataset, conjunto de imagens de lesão por pressão usado neste relatório.</w:t>
      </w:r>
    </w:p>
    <w:p w14:paraId="175E94CF" w14:textId="77777777" w:rsidR="00344B4A" w:rsidRPr="009C615C" w:rsidRDefault="00EE607A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p.p.:</w:t>
      </w:r>
      <w:r>
        <w:rPr>
          <w:rFonts w:cs="Times New Roman"/>
        </w:rPr>
        <w:t xml:space="preserve"> pontos percentuais.</w:t>
      </w:r>
    </w:p>
    <w:p w14:paraId="227F9900" w14:textId="77777777" w:rsidR="00344B4A" w:rsidRPr="009C615C" w:rsidRDefault="00EE607A" w:rsidP="00387FF5">
      <w:pPr>
        <w:pStyle w:val="PargrafodaLista"/>
        <w:tabs>
          <w:tab w:val="left" w:pos="818"/>
          <w:tab w:val="left" w:pos="820"/>
        </w:tabs>
        <w:spacing w:line="360" w:lineRule="auto"/>
        <w:ind w:left="0" w:right="146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PyTorch:</w:t>
      </w:r>
      <w:r>
        <w:rPr>
          <w:rFonts w:cs="Times New Roman"/>
        </w:rPr>
        <w:t xml:space="preserve"> biblioteca de aprendizado profundo usada por parte dos modelos do projeto.</w:t>
      </w:r>
    </w:p>
    <w:p w14:paraId="141D59A3" w14:textId="77777777" w:rsidR="00344B4A" w:rsidRPr="009C615C" w:rsidRDefault="00EE607A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REDISUS:</w:t>
      </w:r>
      <w:r>
        <w:rPr>
          <w:rFonts w:cs="Times New Roman"/>
        </w:rPr>
        <w:t xml:space="preserve"> projeto e repositório técnico onde o experimento foi executado.</w:t>
      </w:r>
    </w:p>
    <w:p w14:paraId="45048460" w14:textId="77777777" w:rsidR="00344B4A" w:rsidRPr="009C615C" w:rsidRDefault="00EE607A" w:rsidP="00387FF5">
      <w:pPr>
        <w:pStyle w:val="PargrafodaLista"/>
        <w:tabs>
          <w:tab w:val="left" w:pos="818"/>
          <w:tab w:val="left" w:pos="820"/>
        </w:tabs>
        <w:spacing w:line="360" w:lineRule="auto"/>
        <w:ind w:left="0" w:right="146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ResNet:</w:t>
      </w:r>
      <w:r>
        <w:rPr>
          <w:rFonts w:cs="Times New Roman"/>
        </w:rPr>
        <w:t xml:space="preserve"> família de redes neurais residuais amplamente usada em classificação de imagens.</w:t>
      </w:r>
    </w:p>
    <w:p w14:paraId="59573FA0" w14:textId="77777777" w:rsidR="00344B4A" w:rsidRPr="009C615C" w:rsidRDefault="00EE607A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RGB:</w:t>
      </w:r>
      <w:r>
        <w:rPr>
          <w:rFonts w:cs="Times New Roman"/>
        </w:rPr>
        <w:t xml:space="preserve"> padrão de cor baseado nos canais vermelho, verde e azul.</w:t>
      </w:r>
    </w:p>
    <w:p w14:paraId="0330B46C" w14:textId="77777777" w:rsidR="00344B4A" w:rsidRPr="009C615C" w:rsidRDefault="00EE607A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ROI:</w:t>
      </w:r>
      <w:r>
        <w:rPr>
          <w:rFonts w:cs="Times New Roman"/>
        </w:rPr>
        <w:t xml:space="preserve"> Region of Interest, ou região de interesse.</w:t>
      </w:r>
    </w:p>
    <w:p w14:paraId="7E8637CC" w14:textId="77777777" w:rsidR="00344B4A" w:rsidRPr="009C615C" w:rsidRDefault="00344B4A">
      <w:pPr>
        <w:pStyle w:val="PargrafodaLista"/>
        <w:spacing w:line="360" w:lineRule="auto"/>
        <w:ind w:left="357" w:hanging="357"/>
        <w:jc w:val="both"/>
        <w:rPr>
          <w:rFonts w:ascii="Arial" w:hAnsi="Arial" w:cs="Arial"/>
        </w:rPr>
        <w:sectPr w:rsidR="00344B4A" w:rsidRPr="009C615C">
          <w:headerReference w:type="default" r:id="rId9"/>
          <w:pgSz w:w="11910" w:h="16840"/>
          <w:pgMar w:top="1500" w:right="992" w:bottom="280" w:left="1559" w:header="0" w:footer="0" w:gutter="0"/>
          <w:cols w:space="720"/>
        </w:sectPr>
      </w:pPr>
    </w:p>
    <w:p w14:paraId="7E177F86" w14:textId="77777777" w:rsidR="00344B4A" w:rsidRPr="009C615C" w:rsidRDefault="00EE607A" w:rsidP="00927ADC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bookmarkStart w:id="7" w:name="_Toc226564552"/>
      <w:r w:rsidRPr="009C615C">
        <w:rPr>
          <w:rFonts w:cs="Times New Roman"/>
          <w:b/>
          <w:sz w:val="24"/>
        </w:rPr>
        <w:lastRenderedPageBreak/>
        <w:t>TERMOS</w:t>
      </w:r>
      <w:r w:rsidRPr="009C615C">
        <w:rPr>
          <w:rFonts w:cs="Times New Roman"/>
          <w:b/>
          <w:spacing w:val="29"/>
          <w:sz w:val="24"/>
        </w:rPr>
        <w:t xml:space="preserve"> </w:t>
      </w:r>
      <w:r w:rsidRPr="009C615C">
        <w:rPr>
          <w:rFonts w:cs="Times New Roman"/>
          <w:b/>
          <w:spacing w:val="-2"/>
          <w:sz w:val="24"/>
        </w:rPr>
        <w:t>TÉCNICOS</w:t>
      </w:r>
      <w:bookmarkEnd w:id="7"/>
    </w:p>
    <w:p w14:paraId="66843688" w14:textId="77777777" w:rsidR="00344B4A" w:rsidRPr="009C615C" w:rsidRDefault="00EE607A" w:rsidP="00927ADC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Dice:</w:t>
      </w:r>
      <w:r>
        <w:rPr>
          <w:rFonts w:cs="Times New Roman"/>
        </w:rPr>
        <w:t xml:space="preserve"> coeficiente que mede o quanto duas segmentações coincidem.</w:t>
      </w:r>
    </w:p>
    <w:p w14:paraId="792CED2C" w14:textId="77777777" w:rsidR="00344B4A" w:rsidRPr="009C615C" w:rsidRDefault="00EE607A" w:rsidP="00927ADC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Downsampling:</w:t>
      </w:r>
      <w:r>
        <w:rPr>
          <w:rFonts w:cs="Times New Roman"/>
        </w:rPr>
        <w:t xml:space="preserve"> redução da resolução espacial da imagem.</w:t>
      </w:r>
    </w:p>
    <w:p w14:paraId="4B93B528" w14:textId="77777777" w:rsidR="00344B4A" w:rsidRPr="009C615C" w:rsidRDefault="00EE607A" w:rsidP="00927ADC">
      <w:pPr>
        <w:pStyle w:val="PargrafodaLista"/>
        <w:tabs>
          <w:tab w:val="left" w:pos="818"/>
          <w:tab w:val="left" w:pos="820"/>
        </w:tabs>
        <w:spacing w:line="360" w:lineRule="auto"/>
        <w:ind w:left="0" w:right="142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Health score:</w:t>
      </w:r>
      <w:r>
        <w:rPr>
          <w:rFonts w:cs="Times New Roman"/>
        </w:rPr>
        <w:t xml:space="preserve"> indicador interno do pipeline que sintetiza a condição da ferida a partir da composição tecidual.</w:t>
      </w:r>
    </w:p>
    <w:p w14:paraId="7C99A940" w14:textId="77777777" w:rsidR="00344B4A" w:rsidRPr="009C615C" w:rsidRDefault="00EE607A" w:rsidP="00927ADC">
      <w:pPr>
        <w:pStyle w:val="PargrafodaLista"/>
        <w:tabs>
          <w:tab w:val="left" w:pos="818"/>
          <w:tab w:val="left" w:pos="820"/>
        </w:tabs>
        <w:spacing w:line="360" w:lineRule="auto"/>
        <w:ind w:left="0" w:right="146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Inferência:</w:t>
      </w:r>
      <w:r>
        <w:rPr>
          <w:rFonts w:cs="Times New Roman"/>
        </w:rPr>
        <w:t xml:space="preserve"> etapa em que um modelo ou pipeline já definido processa uma imagem e produz saída.</w:t>
      </w:r>
    </w:p>
    <w:p w14:paraId="2DFF07C5" w14:textId="77777777" w:rsidR="00344B4A" w:rsidRPr="009C615C" w:rsidRDefault="00EE607A" w:rsidP="00927ADC">
      <w:pPr>
        <w:pStyle w:val="PargrafodaLista"/>
        <w:tabs>
          <w:tab w:val="left" w:pos="818"/>
          <w:tab w:val="left" w:pos="820"/>
        </w:tabs>
        <w:spacing w:line="360" w:lineRule="auto"/>
        <w:ind w:left="0" w:right="146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Máscara:</w:t>
      </w:r>
      <w:r>
        <w:rPr>
          <w:rFonts w:cs="Times New Roman"/>
        </w:rPr>
        <w:t xml:space="preserve"> imagem binária que delimita pixels pertencentes a uma estrutura de interesse.</w:t>
      </w:r>
    </w:p>
    <w:p w14:paraId="2BD9CC70" w14:textId="77777777" w:rsidR="00344B4A" w:rsidRPr="009C615C" w:rsidRDefault="00EE607A" w:rsidP="00927ADC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Reamostragem:</w:t>
      </w:r>
      <w:r>
        <w:rPr>
          <w:rFonts w:cs="Times New Roman"/>
        </w:rPr>
        <w:t xml:space="preserve"> processo de redimensionar a imagem para outra grade de pixels.</w:t>
      </w:r>
    </w:p>
    <w:p w14:paraId="5D849D2F" w14:textId="77777777" w:rsidR="00344B4A" w:rsidRPr="009C615C" w:rsidRDefault="00EE607A" w:rsidP="00927ADC">
      <w:pPr>
        <w:pStyle w:val="PargrafodaLista"/>
        <w:tabs>
          <w:tab w:val="left" w:pos="818"/>
          <w:tab w:val="left" w:pos="820"/>
        </w:tabs>
        <w:spacing w:line="360" w:lineRule="auto"/>
        <w:ind w:left="0" w:right="146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Segmentação tecidual:</w:t>
      </w:r>
      <w:r>
        <w:rPr>
          <w:rFonts w:cs="Times New Roman"/>
        </w:rPr>
        <w:t xml:space="preserve"> separação dos tecidos visíveis da ferida em classes clínicas como granulação, esfacelo e necrose.</w:t>
      </w:r>
    </w:p>
    <w:p w14:paraId="438EEC44" w14:textId="77777777" w:rsidR="00344B4A" w:rsidRPr="009C615C" w:rsidRDefault="00EE607A" w:rsidP="00927ADC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Upsampling:</w:t>
      </w:r>
      <w:r>
        <w:rPr>
          <w:rFonts w:cs="Times New Roman"/>
        </w:rPr>
        <w:t xml:space="preserve"> aumento da resolução espacial após uma etapa de redução.</w:t>
      </w:r>
    </w:p>
    <w:p w14:paraId="5D0ABE86" w14:textId="77777777" w:rsidR="00344B4A" w:rsidRPr="009C615C" w:rsidRDefault="00344B4A">
      <w:pPr>
        <w:pStyle w:val="PargrafodaLista"/>
        <w:spacing w:line="360" w:lineRule="auto"/>
        <w:ind w:left="357" w:hanging="357"/>
        <w:jc w:val="both"/>
        <w:rPr>
          <w:rFonts w:ascii="Arial" w:hAnsi="Arial" w:cs="Arial"/>
        </w:rPr>
        <w:sectPr w:rsidR="00344B4A" w:rsidRPr="009C615C">
          <w:headerReference w:type="default" r:id="rId10"/>
          <w:pgSz w:w="11910" w:h="16840"/>
          <w:pgMar w:top="1600" w:right="992" w:bottom="280" w:left="1559" w:header="0" w:footer="0" w:gutter="0"/>
          <w:cols w:space="720"/>
        </w:sectPr>
      </w:pPr>
    </w:p>
    <w:p w14:paraId="003C0203" w14:textId="77777777" w:rsidR="00344B4A" w:rsidRPr="009C615C" w:rsidRDefault="00EE607A" w:rsidP="009C615C">
      <w:pPr>
        <w:pStyle w:val="Ttulo1"/>
        <w:keepNext/>
        <w:spacing w:before="360" w:after="240" w:line="360" w:lineRule="auto"/>
        <w:ind w:left="0" w:right="137" w:firstLine="0"/>
        <w:rPr>
          <w:rFonts w:ascii="Arial" w:hAnsi="Arial" w:cs="Arial"/>
        </w:rPr>
      </w:pPr>
      <w:bookmarkStart w:id="8" w:name="Resumo"/>
      <w:bookmarkStart w:id="9" w:name="_Toc226564553"/>
      <w:bookmarkEnd w:id="8"/>
      <w:r w:rsidRPr="009C615C">
        <w:rPr>
          <w:rFonts w:cs="Times New Roman"/>
          <w:b/>
          <w:spacing w:val="-2"/>
          <w:sz w:val="24"/>
        </w:rPr>
        <w:lastRenderedPageBreak/>
        <w:t>RESUMO</w:t>
      </w:r>
      <w:bookmarkEnd w:id="9"/>
    </w:p>
    <w:p w14:paraId="1925CCB6" w14:textId="77777777" w:rsidR="00344B4A" w:rsidRPr="009C615C" w:rsidRDefault="00EE607A">
      <w:pPr>
        <w:pStyle w:val="Corpodetexto"/>
        <w:spacing w:line="360" w:lineRule="auto"/>
        <w:jc w:val="both"/>
        <w:rPr>
          <w:rFonts w:ascii="Arial" w:hAnsi="Arial" w:cs="Arial"/>
        </w:rPr>
      </w:pPr>
      <w:r>
        <w:t>Este documento aplica o mesmo racional do relatório anterior ao subconjunto Medetec de lesão por pressão, mas agora com imagens nativas maiores que 224 x 224 e com comparação real entre a captura original e a mesma imagem reduzida diretamente para 224 x 224. Foram analisadas 175 imagens úteis das pastas pressure_ulcers_1 e pressure_ulcers_2, após exclusão de 2 introslides e descarte das pastas espelhadas set_1_of_2 e set_2_of_2 por duplicidade exata de hash. O acervo nativo apresentou 79 resoluções, variando de 559 x 347 a 560 x 560. O HEAL+ processou 175 de 175 imagens com sucesso tanto no nativo quanto no 224 x 224 e aceitou 100% dos casos como ferida válida em ambas as variantes. Apesar disso, o resize quadrado para 224 x 224 alterou o tecido primário em 43 de 175 casos (24.57% (0.2457)) e mudou o estágio previsto em 18 de 175 casos (10.29% (0.1029)). O acordo entre variantes foi de 75.43% (0.7543) para tecido primário e 89.71% (0.8971) para estágio previsto. O health score médio subiu de 26.74 no nativo para 38.34 no 224 x 224, com delta absoluto médio de 11.81 pontos.</w:t>
      </w:r>
    </w:p>
    <w:p w14:paraId="5A2B2E9F" w14:textId="77777777" w:rsidR="00344B4A" w:rsidRPr="009C615C" w:rsidRDefault="00EE607A" w:rsidP="00B53465">
      <w:pPr>
        <w:pStyle w:val="Corpodetexto"/>
        <w:spacing w:before="120" w:line="360" w:lineRule="auto"/>
        <w:jc w:val="both"/>
        <w:rPr>
          <w:rFonts w:ascii="Arial" w:hAnsi="Arial" w:cs="Arial"/>
        </w:rPr>
        <w:sectPr w:rsidR="00344B4A" w:rsidRPr="009C615C">
          <w:headerReference w:type="default" r:id="rId11"/>
          <w:pgSz w:w="11910" w:h="16840"/>
          <w:pgMar w:top="1500" w:right="992" w:bottom="280" w:left="1559" w:header="0" w:footer="0" w:gutter="0"/>
          <w:cols w:space="720"/>
        </w:sectPr>
      </w:pPr>
      <w:r>
        <w:t>Palavras-chave: Medetec, lesão por pressão, resolução nativa, 224 x 224, ROI, HEAL+.</w:t>
      </w:r>
    </w:p>
    <w:bookmarkStart w:id="10" w:name="Sumário" w:displacedByCustomXml="next"/>
    <w:bookmarkEnd w:id="10" w:displacedByCustomXml="next"/>
    <w:bookmarkStart w:id="11" w:name="_Hlk226564693" w:displacedByCustomXml="next"/>
    <w:sdt>
      <w:sdtPr>
        <w:rPr>
          <w:sz w:val="24"/>
          <w:szCs w:val="22"/>
        </w:rPr>
        <w:id w:val="-17595092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A85D10" w14:textId="77777777" w:rsidR="00B53465" w:rsidRPr="00B53465" w:rsidRDefault="00B53465" w:rsidP="00B53465">
          <w:pPr>
            <w:pStyle w:val="Ttulo1"/>
            <w:keepNext/>
            <w:spacing w:before="360" w:after="240" w:line="360" w:lineRule="auto"/>
            <w:ind w:left="0" w:right="137" w:firstLine="0"/>
            <w:rPr>
              <w:rFonts w:ascii="Arial" w:hAnsi="Arial" w:cs="Arial"/>
              <w:noProof/>
            </w:rPr>
          </w:pPr>
          <w:r w:rsidRPr="009C615C">
            <w:rPr>
              <w:rFonts w:cs="Times New Roman"/>
              <w:b/>
              <w:spacing w:val="-2"/>
              <w:sz w:val="24"/>
            </w:rPr>
            <w:t>SUMÁRIO</w:t>
          </w:r>
          <w:bookmarkEnd w:id="11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7070FEB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55" w:history="1">
            <w:r w:rsidRPr="00927ADC">
              <w:rPr>
                <w:rStyle w:val="Hyperlink"/>
                <w:rFonts w:eastAsia="Arial MT" w:cs="Times New Roman"/>
                <w:noProof/>
              </w:rPr>
              <w:t>Objetivo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_Toc226564555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7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14FA93CC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56" w:history="1">
            <w:r w:rsidRPr="00927ADC">
              <w:rPr>
                <w:rStyle w:val="Hyperlink"/>
                <w:rFonts w:eastAsia="Arial MT" w:cs="Times New Roman"/>
                <w:noProof/>
              </w:rPr>
              <w:t>Recorte experimental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_Toc226564556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7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6C04C263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57" w:history="1">
            <w:r w:rsidRPr="00927ADC">
              <w:rPr>
                <w:rStyle w:val="Hyperlink"/>
                <w:rFonts w:eastAsia="Arial MT" w:cs="Times New Roman"/>
                <w:noProof/>
              </w:rPr>
              <w:t>Pipeline avaliado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_Toc226564557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7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0DA24289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58" w:history="1">
            <w:r w:rsidRPr="00927ADC">
              <w:rPr>
                <w:rStyle w:val="Hyperlink"/>
                <w:rFonts w:eastAsia="Arial MT" w:cs="Times New Roman"/>
                <w:noProof/>
              </w:rPr>
              <w:t>Metodologia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_Toc226564558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8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24DF2AE8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59" w:history="1">
            <w:r w:rsidRPr="00927ADC">
              <w:rPr>
                <w:rStyle w:val="Hyperlink"/>
                <w:rFonts w:eastAsia="Arial MT" w:cs="Times New Roman"/>
                <w:noProof/>
              </w:rPr>
              <w:t>Critério para definir a resolução mínima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_Toc226564559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8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207DD568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0" w:history="1">
            <w:r w:rsidRPr="00927ADC">
              <w:rPr>
                <w:rStyle w:val="Hyperlink"/>
                <w:rFonts w:eastAsia="Arial MT" w:cs="Times New Roman"/>
                <w:noProof/>
              </w:rPr>
              <w:t>Fundamentação bibliográfica para 224 × 224 pixels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_Toc226564560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8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1670C96E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1" w:history="1">
            <w:r w:rsidRPr="00927ADC">
              <w:rPr>
                <w:rStyle w:val="Hyperlink"/>
                <w:rFonts w:eastAsia="Arial MT" w:cs="Times New Roman"/>
                <w:noProof/>
              </w:rPr>
              <w:t>Resultados consolidados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_Toc226564561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9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7FEC41D8" w14:textId="77777777" w:rsidR="00B53465" w:rsidRPr="00927ADC" w:rsidRDefault="00927ADC" w:rsidP="00CE7581">
          <w:pPr>
            <w:pStyle w:val="Sumrio2"/>
            <w:tabs>
              <w:tab w:val="right" w:leader="dot" w:pos="9349"/>
            </w:tabs>
            <w:ind w:left="491" w:firstLine="240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2" w:history="1">
            <w:r w:rsidRPr="00927ADC">
              <w:rPr>
                <w:rStyle w:val="Hyperlink"/>
                <w:rFonts w:eastAsia="Arial MT" w:cs="Times New Roman"/>
                <w:noProof/>
              </w:rPr>
              <w:t>Exemplos de roi com resoluções testadas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_Toc226564562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10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25A70736" w14:textId="77777777" w:rsidR="00B53465" w:rsidRPr="00927ADC" w:rsidRDefault="00927ADC" w:rsidP="00CE7581">
          <w:pPr>
            <w:pStyle w:val="Sumrio3"/>
            <w:tabs>
              <w:tab w:val="right" w:leader="dot" w:pos="9349"/>
            </w:tabs>
            <w:ind w:left="97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3" w:history="1">
            <w:r w:rsidRPr="00927ADC">
              <w:rPr>
                <w:rStyle w:val="Hyperlink"/>
                <w:rFonts w:eastAsia="Arial MT" w:cs="Times New Roman"/>
                <w:noProof/>
              </w:rPr>
              <w:t>Caso de estudo 1: comparativo de extração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_Toc226564563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10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13CC7351" w14:textId="77777777" w:rsidR="00B53465" w:rsidRPr="00927ADC" w:rsidRDefault="00927ADC" w:rsidP="00CE7581">
          <w:pPr>
            <w:pStyle w:val="Sumrio3"/>
            <w:tabs>
              <w:tab w:val="right" w:leader="dot" w:pos="9349"/>
            </w:tabs>
            <w:ind w:left="97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4" w:history="1">
            <w:r w:rsidRPr="00927ADC">
              <w:rPr>
                <w:rStyle w:val="Hyperlink"/>
                <w:rFonts w:eastAsia="Arial MT" w:cs="Times New Roman"/>
                <w:noProof/>
              </w:rPr>
              <w:t>Caso de estudo 2: comparativo de extração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_Toc226564564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11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2570B5F5" w14:textId="77777777" w:rsidR="00B53465" w:rsidRPr="00927ADC" w:rsidRDefault="00927ADC" w:rsidP="00CE7581">
          <w:pPr>
            <w:pStyle w:val="Sumrio3"/>
            <w:tabs>
              <w:tab w:val="right" w:leader="dot" w:pos="9349"/>
            </w:tabs>
            <w:ind w:left="97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5" w:history="1">
            <w:r w:rsidRPr="00927ADC">
              <w:rPr>
                <w:rStyle w:val="Hyperlink"/>
                <w:rFonts w:eastAsia="Arial MT" w:cs="Times New Roman"/>
                <w:noProof/>
              </w:rPr>
              <w:t>Caso de estudo 3: comparativo de extração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_Toc226564565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12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70012F13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6" w:history="1">
            <w:r w:rsidRPr="00927ADC">
              <w:rPr>
                <w:rStyle w:val="Hyperlink"/>
                <w:rFonts w:eastAsia="Arial MT" w:cs="Times New Roman"/>
                <w:noProof/>
              </w:rPr>
              <w:t>Análise por estágio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_Toc226564566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12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7877D925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7" w:history="1">
            <w:r w:rsidRPr="00927ADC">
              <w:rPr>
                <w:rStyle w:val="Hyperlink"/>
                <w:rFonts w:eastAsia="Arial MT" w:cs="Times New Roman"/>
                <w:noProof/>
              </w:rPr>
              <w:t>Conclusão e recomendação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_Toc226564567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13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28D25A5A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8" w:history="1">
            <w:r w:rsidRPr="00927ADC">
              <w:rPr>
                <w:rStyle w:val="Hyperlink"/>
                <w:rFonts w:eastAsia="Arial MT" w:cs="Times New Roman"/>
                <w:noProof/>
              </w:rPr>
              <w:t>Limitações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_Toc226564568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14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28E0F68E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9" w:history="1">
            <w:r w:rsidRPr="00927ADC">
              <w:rPr>
                <w:rStyle w:val="Hyperlink"/>
                <w:rFonts w:eastAsia="Arial MT" w:cs="Times New Roman"/>
                <w:noProof/>
              </w:rPr>
              <w:t>Reprodutibilidade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_Toc226564569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14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595F607A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70" w:history="1">
            <w:r w:rsidRPr="00927ADC">
              <w:rPr>
                <w:rStyle w:val="Hyperlink"/>
                <w:rFonts w:eastAsia="Arial MT" w:cs="Times New Roman"/>
                <w:noProof/>
              </w:rPr>
              <w:t>Encaminhamento prático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_Toc226564570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14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3B051FAF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71" w:history="1">
            <w:r w:rsidRPr="00927ADC">
              <w:rPr>
                <w:rStyle w:val="Hyperlink"/>
                <w:rFonts w:eastAsia="Arial MT" w:cs="Times New Roman"/>
                <w:noProof/>
                <w:spacing w:val="-2"/>
                <w:lang w:val="en-US"/>
              </w:rPr>
              <w:t>Referências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_Toc226564571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15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4E9D3D9D" w14:textId="77777777" w:rsidR="00B53465" w:rsidRDefault="00B53465" w:rsidP="00B53465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1517CFE" w14:textId="77777777" w:rsidR="00344B4A" w:rsidRPr="009C615C" w:rsidRDefault="00344B4A">
      <w:pPr>
        <w:pStyle w:val="PargrafodaLista"/>
        <w:tabs>
          <w:tab w:val="right" w:leader="dot" w:pos="8787"/>
        </w:tabs>
        <w:spacing w:line="360" w:lineRule="auto"/>
        <w:ind w:left="0" w:firstLine="0"/>
        <w:rPr>
          <w:rFonts w:ascii="Arial" w:hAnsi="Arial" w:cs="Arial"/>
        </w:rPr>
      </w:pPr>
    </w:p>
    <w:p w14:paraId="2E34BE4B" w14:textId="77777777" w:rsidR="00B53465" w:rsidRDefault="00B53465"/>
    <w:p w14:paraId="3875088F" w14:textId="77777777" w:rsidR="00344B4A" w:rsidRPr="009C615C" w:rsidRDefault="00344B4A">
      <w:pPr>
        <w:spacing w:line="360" w:lineRule="auto"/>
        <w:ind w:firstLine="709"/>
        <w:jc w:val="both"/>
        <w:rPr>
          <w:rFonts w:ascii="Arial" w:hAnsi="Arial" w:cs="Arial"/>
        </w:rPr>
        <w:sectPr w:rsidR="00344B4A" w:rsidRPr="009C615C">
          <w:headerReference w:type="default" r:id="rId12"/>
          <w:pgSz w:w="11910" w:h="16840"/>
          <w:pgMar w:top="1600" w:right="992" w:bottom="280" w:left="1559" w:header="0" w:footer="0" w:gutter="0"/>
          <w:cols w:space="720"/>
        </w:sectPr>
      </w:pPr>
    </w:p>
    <w:p w14:paraId="7CD61599" w14:textId="77777777" w:rsidR="00344B4A" w:rsidRPr="009C615C" w:rsidRDefault="00EE607A" w:rsidP="009C615C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r>
        <w:t>1 OBJETIVO</w:t>
      </w:r>
    </w:p>
    <w:p w14:paraId="3C078738" w14:textId="77777777" w:rsidR="00344B4A" w:rsidRPr="009C615C" w:rsidRDefault="00EE607A" w:rsidP="00B53465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t>Documentar, no subconjunto Medetec de lesão por pressão, como o pipeline real HEAL+ lê a imagem nativa maior, como a ROI é extraída, como contraste e segmentação se comportam e o que muda quando a mesma imagem é redimensionada diretamente para 224 x 224.</w:t>
      </w:r>
    </w:p>
    <w:p w14:paraId="07DB33E8" w14:textId="77777777" w:rsidR="00344B4A" w:rsidRPr="009C615C" w:rsidRDefault="00EE607A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r>
        <w:t>2 RECORTE EXPERIMENTAL</w:t>
      </w:r>
    </w:p>
    <w:p w14:paraId="7F630679" w14:textId="77777777" w:rsidR="00344B4A" w:rsidRPr="009C615C" w:rsidRDefault="00EE607A" w:rsidP="00B53465">
      <w:pPr>
        <w:spacing w:line="360" w:lineRule="auto"/>
        <w:ind w:firstLine="709"/>
        <w:jc w:val="both"/>
        <w:rPr>
          <w:rFonts w:ascii="Arial" w:hAnsi="Arial" w:cs="Arial"/>
        </w:rPr>
      </w:pPr>
      <w:r>
        <w:t>O recorte foi executado exclusivamente sobre as imagens de lesão por pressão da Medetec, com o seguinte desenho de base:</w:t>
      </w:r>
    </w:p>
    <w:p w14:paraId="14FC3CD5" w14:textId="77777777" w:rsidR="00344B4A" w:rsidRPr="00B53465" w:rsidRDefault="00EE607A" w:rsidP="00B53465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pressure_ulcers_1: 101 imagens úteis após excluir 1 introslide;</w:t>
      </w:r>
    </w:p>
    <w:p w14:paraId="2BB66802" w14:textId="77777777" w:rsidR="00344B4A" w:rsidRPr="00B53465" w:rsidRDefault="00EE607A" w:rsidP="00B53465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pressure_ulcers_2: 74 imagens úteis após excluir 1 introslide;</w:t>
      </w:r>
    </w:p>
    <w:p w14:paraId="0FC0EA26" w14:textId="77777777" w:rsidR="00344B4A" w:rsidRPr="00B53465" w:rsidRDefault="00EE607A" w:rsidP="00B53465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pressure_ulcers_set_1_of_2 e pressure_ulcers_set_2_of_2 existem no acervo local, porém foram excluídas por serem cópias hash-idênticas das pastas 1 e 2;</w:t>
      </w:r>
    </w:p>
    <w:p w14:paraId="76E369FA" w14:textId="77777777" w:rsidR="00344B4A" w:rsidRPr="009C615C" w:rsidRDefault="00EE607A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total final: 175 imagens únicas, com 79 resoluções nativas entre 559 x 347 e 560 x 560.</w:t>
      </w:r>
    </w:p>
    <w:p w14:paraId="0D65822D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</w:p>
    <w:p w14:paraId="0A3FB09F" w14:textId="77777777" w:rsidR="00344B4A" w:rsidRPr="009C615C" w:rsidRDefault="00EE607A" w:rsidP="00B53465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t>Diferentemente do PIID, este acervo realmente oferece imagens maiores que 224 x 224, permitindo comparar a análise na resolução nativa com a mesma imagem comprimida para 224 x 224 sem recorrer a um experimento puramente sintético de multi-resolução.</w:t>
      </w:r>
    </w:p>
    <w:p w14:paraId="4867870C" w14:textId="77777777" w:rsidR="00344B4A" w:rsidRPr="009C615C" w:rsidRDefault="00EE607A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r>
        <w:t>3 PIPELINE AVALIADO</w:t>
      </w:r>
    </w:p>
    <w:p w14:paraId="46B4B58B" w14:textId="77777777" w:rsidR="00344B4A" w:rsidRPr="009C615C" w:rsidRDefault="00EE607A">
      <w:pPr>
        <w:pStyle w:val="Corpodetexto"/>
        <w:spacing w:line="360" w:lineRule="auto"/>
        <w:ind w:firstLine="709"/>
        <w:jc w:val="both"/>
        <w:rPr>
          <w:rFonts w:ascii="Arial" w:hAnsi="Arial" w:cs="Arial"/>
          <w:szCs w:val="24"/>
        </w:rPr>
      </w:pPr>
      <w:r>
        <w:t>A avaliação real considerou o fluxo efetivamente executado hoje pelo HEAL+ no motor clínico headless.</w:t>
      </w:r>
    </w:p>
    <w:p w14:paraId="1DA57BB3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  <w:szCs w:val="24"/>
        </w:rPr>
      </w:pPr>
    </w:p>
    <w:p w14:paraId="1277B55C" w14:textId="5E0CEC85" w:rsidR="00344B4A" w:rsidRPr="00F05D94" w:rsidRDefault="00EE607A" w:rsidP="00F05D94">
      <w:pPr>
        <w:pStyle w:val="PargrafodaLista"/>
        <w:numPr>
          <w:ilvl w:val="2"/>
          <w:numId w:val="2"/>
        </w:numPr>
        <w:tabs>
          <w:tab w:val="left" w:pos="812"/>
        </w:tabs>
        <w:spacing w:line="360" w:lineRule="auto"/>
        <w:ind w:left="357" w:hanging="357"/>
        <w:jc w:val="both"/>
        <w:rPr>
          <w:rFonts w:ascii="Arial" w:hAnsi="Arial" w:cs="Arial"/>
          <w:szCs w:val="24"/>
        </w:rPr>
      </w:pPr>
      <w:r>
        <w:t>ClinicalWoundAnalyzer e heal_analyzer.py como núcleo do pipeline clínico real;</w:t>
      </w:r>
    </w:p>
    <w:p w14:paraId="7075C564" w14:textId="77777777" w:rsidR="00F05D94" w:rsidRPr="00F05D94" w:rsidRDefault="00F05D94" w:rsidP="00F05D94">
      <w:pPr>
        <w:pStyle w:val="PargrafodaLista"/>
        <w:tabs>
          <w:tab w:val="left" w:pos="812"/>
        </w:tabs>
        <w:spacing w:line="360" w:lineRule="auto"/>
        <w:ind w:left="357" w:firstLine="0"/>
        <w:jc w:val="both"/>
        <w:rPr>
          <w:rFonts w:ascii="Arial" w:hAnsi="Arial" w:cs="Arial"/>
          <w:szCs w:val="24"/>
        </w:rPr>
      </w:pPr>
    </w:p>
    <w:p w14:paraId="4FA05D89" w14:textId="14A2519A" w:rsidR="00344B4A" w:rsidRPr="00F05D94" w:rsidRDefault="00EE607A" w:rsidP="00F05D94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  <w:szCs w:val="24"/>
        </w:rPr>
      </w:pPr>
      <w:r>
        <w:t>ImageEnhancer, WoundDetectorCV e ROISegmenter para correção de qualidade, detecção inicial, máscara por contorno e zonas espaciais;</w:t>
      </w:r>
    </w:p>
    <w:p w14:paraId="4997059E" w14:textId="77777777" w:rsidR="00F05D94" w:rsidRPr="00F05D94" w:rsidRDefault="00F05D94" w:rsidP="00F05D94">
      <w:pPr>
        <w:pStyle w:val="PargrafodaLista"/>
        <w:rPr>
          <w:rFonts w:ascii="Arial" w:hAnsi="Arial" w:cs="Arial"/>
          <w:szCs w:val="24"/>
        </w:rPr>
      </w:pPr>
    </w:p>
    <w:p w14:paraId="54E7543A" w14:textId="77777777" w:rsidR="00F05D94" w:rsidRPr="00F05D94" w:rsidRDefault="00F05D94" w:rsidP="00F05D94">
      <w:pPr>
        <w:pStyle w:val="PargrafodaLista"/>
        <w:tabs>
          <w:tab w:val="left" w:pos="818"/>
        </w:tabs>
        <w:spacing w:line="360" w:lineRule="auto"/>
        <w:ind w:left="357" w:firstLine="0"/>
        <w:jc w:val="both"/>
        <w:rPr>
          <w:rFonts w:ascii="Arial" w:hAnsi="Arial" w:cs="Arial"/>
          <w:szCs w:val="24"/>
        </w:rPr>
      </w:pPr>
      <w:r>
        <w:t>_segment_clinical_v3 e PressureInjuryStageClassifier para leitura tecidual, health score e estágio previsto.</w:t>
      </w:r>
    </w:p>
    <w:p w14:paraId="563122F7" w14:textId="77777777" w:rsidR="00344B4A" w:rsidRPr="009C615C" w:rsidRDefault="00EE607A">
      <w:pPr>
        <w:pStyle w:val="PargrafodaLista"/>
        <w:numPr>
          <w:ilvl w:val="2"/>
          <w:numId w:val="2"/>
        </w:numPr>
        <w:tabs>
          <w:tab w:val="left" w:pos="812"/>
        </w:tabs>
        <w:spacing w:line="360" w:lineRule="auto"/>
        <w:ind w:left="357" w:hanging="357"/>
        <w:jc w:val="both"/>
        <w:rPr>
          <w:rFonts w:ascii="Arial" w:hAnsi="Arial" w:cs="Arial"/>
          <w:szCs w:val="24"/>
        </w:rPr>
      </w:pPr>
      <w:r w:rsidRPr="009C615C">
        <w:rPr>
          <w:rFonts w:cs="Times New Roman"/>
          <w:w w:val="105"/>
          <w:szCs w:val="24"/>
        </w:rPr>
        <w:t>_</w:t>
      </w:r>
      <w:r w:rsidRPr="009C615C">
        <w:rPr>
          <w:rFonts w:cs="Times New Roman"/>
          <w:w w:val="105"/>
          <w:szCs w:val="24"/>
        </w:rPr>
        <w:t>segment_clinical_v3, TwoStageWoundClassifier e PressureInjuryStageClassifier para tecidos, classificação profunda e explicabilidade.</w:t>
      </w:r>
    </w:p>
    <w:p w14:paraId="36174189" w14:textId="77777777" w:rsidR="00344B4A" w:rsidRPr="009C615C" w:rsidRDefault="00344B4A" w:rsidP="00F05D94">
      <w:pPr>
        <w:pStyle w:val="Corpodetexto"/>
        <w:spacing w:line="360" w:lineRule="auto"/>
        <w:jc w:val="both"/>
        <w:rPr>
          <w:rFonts w:ascii="Arial" w:hAnsi="Arial" w:cs="Arial"/>
          <w:szCs w:val="24"/>
        </w:rPr>
      </w:pPr>
      <w:r>
        <w:t>A comparação não mede acurácia clínica contra rótulo Medetec, porque esse acervo não fornece estágio verdadeiro; ela mede estabilidade do pipeline entre a variante nativa e a variante 224 x 224 da mesma imagem.</w:t>
      </w:r>
    </w:p>
    <w:p w14:paraId="3539FC83" w14:textId="77777777" w:rsidR="00344B4A" w:rsidRPr="009C615C" w:rsidRDefault="00EE607A">
      <w:pPr>
        <w:pStyle w:val="Corpodetexto"/>
        <w:spacing w:line="360" w:lineRule="auto"/>
        <w:ind w:firstLine="709"/>
        <w:jc w:val="both"/>
        <w:rPr>
          <w:rFonts w:ascii="Arial" w:hAnsi="Arial" w:cs="Arial"/>
          <w:szCs w:val="24"/>
        </w:rPr>
      </w:pPr>
      <w:r w:rsidRPr="009C615C">
        <w:rPr>
          <w:rFonts w:cs="Times New Roman"/>
          <w:szCs w:val="24"/>
        </w:rPr>
        <w:t>O</w:t>
      </w:r>
      <w:r w:rsidRPr="009C615C">
        <w:rPr>
          <w:rFonts w:cs="Times New Roman"/>
          <w:szCs w:val="24"/>
        </w:rPr>
        <w:t xml:space="preserve"> preparo de datasets para treinamento segue scripts separados, principalmente scripts/preprocess_dataset.py e scripts/prepare_yolo_dataset.py.</w:t>
      </w:r>
    </w:p>
    <w:p w14:paraId="0C98FBF8" w14:textId="77777777" w:rsidR="00344B4A" w:rsidRPr="009C615C" w:rsidRDefault="00CE7581" w:rsidP="00CE7581">
      <w:pPr>
        <w:rPr>
          <w:rFonts w:ascii="Arial" w:hAnsi="Arial" w:cs="Arial"/>
        </w:rPr>
      </w:pPr>
      <w:r>
        <w:t>4 METODOLOGIA</w:t>
      </w:r>
    </w:p>
    <w:p w14:paraId="64070C6B" w14:textId="77777777" w:rsidR="00344B4A" w:rsidRPr="009C615C" w:rsidRDefault="00EE607A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r>
        <w:t>Cada imagem foi processada em dois cenários, mantendo o restante do pipeline idêntico.</w:t>
      </w:r>
    </w:p>
    <w:p w14:paraId="7D744EF7" w14:textId="77777777" w:rsidR="00344B4A" w:rsidRPr="009C615C" w:rsidRDefault="00EE607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t>ler a imagem nativa da Medetec com cv2.imread, preservando a geometria original em torno de 560 x 4xx ou 560 x 560;</w:t>
      </w:r>
    </w:p>
    <w:p w14:paraId="79DFEA1E" w14:textId="1A97295B" w:rsidR="00CE7581" w:rsidRPr="00F05D94" w:rsidRDefault="00EE607A" w:rsidP="00F05D94">
      <w:pPr>
        <w:pStyle w:val="PargrafodaLista"/>
        <w:numPr>
          <w:ilvl w:val="0"/>
          <w:numId w:val="1"/>
        </w:numPr>
        <w:tabs>
          <w:tab w:val="left" w:pos="723"/>
          <w:tab w:val="left" w:pos="725"/>
        </w:tabs>
        <w:spacing w:line="360" w:lineRule="auto"/>
        <w:ind w:left="357" w:right="146" w:hanging="357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ler cada JPEG com cv2.imread, portanto a entrada do pipeline é BGR em 8 bits e, neste acervo, 224 x 224;</w:t>
      </w:r>
    </w:p>
    <w:p w14:paraId="1FD69432" w14:textId="3ADE90ED" w:rsidR="00CE7581" w:rsidRPr="00F05D94" w:rsidRDefault="00EE607A" w:rsidP="00F05D94">
      <w:pPr>
        <w:pStyle w:val="PargrafodaLista"/>
        <w:numPr>
          <w:ilvl w:val="0"/>
          <w:numId w:val="1"/>
        </w:numPr>
        <w:tabs>
          <w:tab w:val="left" w:pos="723"/>
          <w:tab w:val="left" w:pos="725"/>
        </w:tabs>
        <w:spacing w:line="360" w:lineRule="auto"/>
        <w:ind w:left="357" w:right="146" w:hanging="357"/>
        <w:jc w:val="both"/>
        <w:rPr>
          <w:rFonts w:ascii="Arial" w:hAnsi="Arial" w:cs="Arial"/>
        </w:rPr>
      </w:pPr>
      <w:r>
        <w:t>gerar uma segunda variante da mesma imagem via cv2.resize(..., (224, 224), interpolation=cv2.INTER_AREA), sem padding e sem preservação explícita da razão de aspecto;</w:t>
      </w:r>
    </w:p>
    <w:p w14:paraId="48797B00" w14:textId="1D239D70" w:rsidR="00344B4A" w:rsidRPr="00F05D94" w:rsidRDefault="00EE607A" w:rsidP="00F05D94">
      <w:pPr>
        <w:pStyle w:val="PargrafodaLista"/>
        <w:numPr>
          <w:ilvl w:val="0"/>
          <w:numId w:val="1"/>
        </w:numPr>
        <w:tabs>
          <w:tab w:val="left" w:pos="723"/>
        </w:tabs>
        <w:spacing w:line="360" w:lineRule="auto"/>
        <w:ind w:left="357" w:hanging="357"/>
        <w:jc w:val="both"/>
        <w:rPr>
          <w:rFonts w:ascii="Arial" w:hAnsi="Arial" w:cs="Arial"/>
        </w:rPr>
      </w:pPr>
      <w:r w:rsidRPr="009C615C">
        <w:rPr>
          <w:rFonts w:cs="Times New Roman"/>
        </w:rPr>
        <w:t>r</w:t>
      </w:r>
      <w:r w:rsidRPr="009C615C">
        <w:rPr>
          <w:rFonts w:cs="Times New Roman"/>
        </w:rPr>
        <w:t>odar PressureInjuryStageClassifier sobre a mesma imagem para medir o comportamento do ramo profundo disponível;</w:t>
      </w:r>
    </w:p>
    <w:p w14:paraId="31306972" w14:textId="29D33E6F" w:rsidR="00344B4A" w:rsidRPr="00F05D94" w:rsidRDefault="00EE607A" w:rsidP="00F05D94">
      <w:pPr>
        <w:pStyle w:val="PargrafodaLista"/>
        <w:numPr>
          <w:ilvl w:val="0"/>
          <w:numId w:val="1"/>
        </w:numPr>
        <w:tabs>
          <w:tab w:val="left" w:pos="723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rodar ClinicalWoundAnalyzer.analyze nas duas variantes e registrar validade, tecido primário, fração da área, health score e tempo de processamento;</w:t>
      </w:r>
    </w:p>
    <w:p w14:paraId="294A06C5" w14:textId="77777777" w:rsidR="00344B4A" w:rsidRPr="009C615C" w:rsidRDefault="00EE607A">
      <w:pPr>
        <w:pStyle w:val="PargrafodaLista"/>
        <w:numPr>
          <w:ilvl w:val="0"/>
          <w:numId w:val="1"/>
        </w:numPr>
        <w:tabs>
          <w:tab w:val="left" w:pos="723"/>
        </w:tabs>
        <w:spacing w:line="360" w:lineRule="auto"/>
        <w:ind w:left="357" w:hanging="357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s</w:t>
      </w:r>
      <w:r w:rsidRPr="009C615C">
        <w:rPr>
          <w:rFonts w:cs="Times New Roman"/>
          <w:w w:val="105"/>
        </w:rPr>
        <w:t>elecionar casos reais do PIID para documentar visualmente a leitura, a ROI e o overlay tecidual final.</w:t>
      </w:r>
    </w:p>
    <w:p w14:paraId="17F26A91" w14:textId="77777777" w:rsidR="00344B4A" w:rsidRPr="009C615C" w:rsidRDefault="00344B4A" w:rsidP="00F05D94">
      <w:pPr>
        <w:pStyle w:val="Corpodetexto"/>
        <w:spacing w:line="360" w:lineRule="auto"/>
        <w:jc w:val="both"/>
        <w:rPr>
          <w:rFonts w:ascii="Arial" w:hAnsi="Arial" w:cs="Arial"/>
        </w:rPr>
      </w:pPr>
      <w:r>
        <w:t>rodar PressureInjuryStageClassifier nas duas variantes para observar estabilidade do estágio previsto sob resize direto;</w:t>
      </w:r>
    </w:p>
    <w:p w14:paraId="49EEFC97" w14:textId="77777777" w:rsidR="00344B4A" w:rsidRPr="009C615C" w:rsidRDefault="00EE607A" w:rsidP="00CE7581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 w:rsidRPr="009C615C">
        <w:rPr>
          <w:rFonts w:cs="Times New Roman"/>
          <w:spacing w:val="-2"/>
          <w:w w:val="105"/>
        </w:rPr>
        <w:t>F</w:t>
      </w:r>
      <w:r w:rsidRPr="009C615C">
        <w:rPr>
          <w:rFonts w:cs="Times New Roman"/>
          <w:spacing w:val="-2"/>
          <w:w w:val="105"/>
        </w:rPr>
        <w:t>oram consolidados os seguintes indicadores:</w:t>
      </w:r>
    </w:p>
    <w:p w14:paraId="705D045E" w14:textId="77777777" w:rsidR="00344B4A" w:rsidRPr="00927ADC" w:rsidRDefault="00EE607A" w:rsidP="00927ADC">
      <w:pPr>
        <w:pStyle w:val="PargrafodaLista"/>
        <w:numPr>
          <w:ilvl w:val="1"/>
          <w:numId w:val="1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selecionar casos reais para ilustrar três cenários: saída estável, mudança de tecido e mudança de estágio previsto.</w:t>
      </w:r>
    </w:p>
    <w:p w14:paraId="3B7D9058" w14:textId="77777777" w:rsidR="00344B4A" w:rsidRPr="00927ADC" w:rsidRDefault="00EE607A" w:rsidP="00927ADC">
      <w:pPr>
        <w:pStyle w:val="PargrafodaLista"/>
        <w:numPr>
          <w:ilvl w:val="1"/>
          <w:numId w:val="1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taxa de imagens aceitas como ferida pelo analisador;</w:t>
      </w:r>
    </w:p>
    <w:p w14:paraId="5B176618" w14:textId="77777777" w:rsidR="00344B4A" w:rsidRPr="00927ADC" w:rsidRDefault="00EE607A" w:rsidP="00927ADC">
      <w:pPr>
        <w:pStyle w:val="PargrafodaLista"/>
        <w:numPr>
          <w:ilvl w:val="1"/>
          <w:numId w:val="1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Foram consolidados os seguintes indicadores comparativos:</w:t>
      </w:r>
    </w:p>
    <w:p w14:paraId="2BB496AA" w14:textId="77777777" w:rsidR="00344B4A" w:rsidRPr="00927ADC" w:rsidRDefault="00EE607A" w:rsidP="00927ADC">
      <w:pPr>
        <w:pStyle w:val="PargrafodaLista"/>
        <w:numPr>
          <w:ilvl w:val="1"/>
          <w:numId w:val="1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taxa de leitura e processamento em nativo e em 224 x 224;</w:t>
      </w:r>
    </w:p>
    <w:p w14:paraId="4A04B978" w14:textId="77777777" w:rsidR="00344B4A" w:rsidRPr="00927ADC" w:rsidRDefault="00EE607A" w:rsidP="00927ADC">
      <w:pPr>
        <w:pStyle w:val="PargrafodaLista"/>
        <w:numPr>
          <w:ilvl w:val="1"/>
          <w:numId w:val="1"/>
        </w:numPr>
        <w:tabs>
          <w:tab w:val="left" w:pos="813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taxa de ferida válida em ambas as variantes;</w:t>
      </w:r>
    </w:p>
    <w:p w14:paraId="324C15E6" w14:textId="77777777" w:rsidR="00344B4A" w:rsidRPr="00927ADC" w:rsidRDefault="00EE607A" w:rsidP="00927ADC">
      <w:pPr>
        <w:pStyle w:val="PargrafodaLista"/>
        <w:numPr>
          <w:ilvl w:val="1"/>
          <w:numId w:val="1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acordo de tecido primário e acordo de estágio previsto entre a imagem nativa e a versão 224 x 224;</w:t>
      </w:r>
    </w:p>
    <w:p w14:paraId="2BF0E236" w14:textId="77777777" w:rsidR="00344B4A" w:rsidRPr="009C615C" w:rsidRDefault="00EE607A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r>
        <w:t>delta absoluto médio de fração da área da ferida e de health score;</w:t>
      </w:r>
    </w:p>
    <w:p w14:paraId="5322FA4C" w14:textId="77777777" w:rsidR="00344B4A" w:rsidRPr="009C615C" w:rsidRDefault="00EE607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t>redistribuição das contagens de tecido primário e de estágio previsto após o resize;</w:t>
      </w:r>
    </w:p>
    <w:p w14:paraId="7FE916CA" w14:textId="77777777" w:rsidR="00344B4A" w:rsidRPr="009C615C" w:rsidRDefault="00EE607A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estudos de caso reais com visualização da entrada, ROI e overlay tecidual nos dois cenários.</w:t>
      </w:r>
    </w:p>
    <w:p w14:paraId="2C1C33C7" w14:textId="77777777" w:rsidR="00344B4A" w:rsidRPr="009C615C" w:rsidRDefault="00EE607A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5 TRATAMENTO DE RESOLUÇÃO E DESENHO COMPARATIVO</w:t>
      </w:r>
    </w:p>
    <w:p w14:paraId="50FB1E73" w14:textId="77777777" w:rsidR="00344B4A" w:rsidRPr="009C615C" w:rsidRDefault="00EE607A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No subconjunto Medetec avaliado, a diferença entre as variantes é controlada e tecnicamente rastreável.</w:t>
      </w:r>
    </w:p>
    <w:p w14:paraId="4CCC14B8" w14:textId="77777777" w:rsidR="00344B4A" w:rsidRPr="00927ADC" w:rsidRDefault="00EE607A" w:rsidP="00927ADC">
      <w:pPr>
        <w:pStyle w:val="PargrafodaLista"/>
        <w:numPr>
          <w:ilvl w:val="2"/>
          <w:numId w:val="2"/>
        </w:numPr>
        <w:tabs>
          <w:tab w:val="left" w:pos="813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Na variante nativa, ClinicalWoundAnalyzer._prepare_input não reduz a imagem porque o maior lado já é inferior a 1024 px; assim, a geometria original da Medetec é preservada.</w:t>
      </w:r>
    </w:p>
    <w:p w14:paraId="4C43A2BF" w14:textId="77777777" w:rsidR="00344B4A" w:rsidRPr="009C615C" w:rsidRDefault="00EE607A">
      <w:pPr>
        <w:pStyle w:val="Ttulo1"/>
        <w:keepNext/>
        <w:spacing w:before="360" w:after="240" w:line="360" w:lineRule="auto"/>
        <w:ind w:left="0" w:right="137" w:firstLine="0"/>
        <w:rPr>
          <w:rFonts w:ascii="Arial" w:hAnsi="Arial" w:cs="Arial"/>
        </w:rPr>
      </w:pPr>
      <w:r>
        <w:t>Na variante comparativa, a imagem é comprimida externamente para 224 x 224 por resize quadrado direto, o que altera a razão de aspecto quando a origem não é quadrada.</w:t>
      </w:r>
    </w:p>
    <w:p w14:paraId="59C7534D" w14:textId="77777777" w:rsidR="00344B4A" w:rsidRPr="009C615C" w:rsidRDefault="00EE607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t>Esse cenário emula de forma realista o que acontece quando um fluxo prévio força compatibilidade com entradas quadradas antes do pipeline clínico.</w:t>
      </w:r>
    </w:p>
    <w:p w14:paraId="3DB4F0B1" w14:textId="77777777" w:rsidR="00F05D94" w:rsidRPr="009C615C" w:rsidRDefault="00F05D94" w:rsidP="00F05D94">
      <w:pPr>
        <w:pStyle w:val="Corpodetexto"/>
        <w:spacing w:line="360" w:lineRule="auto"/>
        <w:jc w:val="both"/>
        <w:rPr>
          <w:rFonts w:ascii="Arial" w:hAnsi="Arial" w:cs="Arial"/>
        </w:rPr>
      </w:pPr>
      <w:r>
        <w:t>A comparação, portanto, testa não apenas perda de detalhe espacial, mas também a distorção geométrica introduzida pelo achatamento para 224 x 224.</w:t>
      </w:r>
    </w:p>
    <w:p w14:paraId="61829C0D" w14:textId="77777777" w:rsidR="00F05D94" w:rsidRPr="009C615C" w:rsidRDefault="00F05D94" w:rsidP="00F05D94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t>6 CONTEXTO DA BASE MEDETEC</w:t>
      </w:r>
    </w:p>
    <w:p w14:paraId="4ED3899D" w14:textId="6AA9922F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  <w:sectPr w:rsidR="00344B4A" w:rsidRPr="009C615C">
          <w:pgSz w:w="11910" w:h="16840"/>
          <w:pgMar w:top="1300" w:right="992" w:bottom="280" w:left="1559" w:header="1038" w:footer="0" w:gutter="0"/>
          <w:cols w:space="720"/>
        </w:sectPr>
      </w:pPr>
      <w:r>
        <w:t>O subconjunto Medetec de pressão não possui máscaras manuais, áreas anotadas nem estágio clínico verdadeiro no acervo local; ele funciona aqui como base externa para avaliar a sensibilidade do pipeline à resolução e ao resize.</w:t>
      </w:r>
    </w:p>
    <w:p w14:paraId="6FD4DC9B" w14:textId="77777777" w:rsidR="00344B4A" w:rsidRPr="009C615C" w:rsidRDefault="00EE607A" w:rsidP="00927ADC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bookmarkStart w:id="18" w:name="_Toc226564561"/>
      <w:r>
        <w:rPr>
          <w:rFonts w:cs="Times New Roman"/>
          <w:b/>
          <w:sz w:val="24"/>
        </w:rPr>
        <w:lastRenderedPageBreak/>
        <w:t>7 RESULTADOS CONSOLIDADOS</w:t>
      </w:r>
      <w:bookmarkEnd w:id="18"/>
    </w:p>
    <w:p w14:paraId="54200910" w14:textId="77777777" w:rsidR="00344B4A" w:rsidRPr="009C615C" w:rsidRDefault="00EE607A">
      <w:pPr>
        <w:pStyle w:val="Corpodetexto"/>
        <w:spacing w:before="120" w:after="120" w:line="360" w:lineRule="auto"/>
        <w:jc w:val="center"/>
        <w:rPr>
          <w:rFonts w:ascii="Arial" w:hAnsi="Arial" w:cs="Arial"/>
        </w:rPr>
      </w:pPr>
      <w:r w:rsidRPr="009C615C">
        <w:rPr>
          <w:rFonts w:cs="Times New Roman"/>
          <w:i/>
          <w:spacing w:val="-2"/>
          <w:w w:val="105"/>
        </w:rPr>
        <w:t>Tabela 1 - Resumo técnico do pipeline real utilizado na validação atual</w:t>
      </w:r>
    </w:p>
    <w:p w14:paraId="6C08943C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  <w:sz w:val="15"/>
        </w:rPr>
      </w:pPr>
      <w:r>
        <w:t>A base também contém duplicatas de organização: pressure_ulcers_set_1_of_2 replica pressure_ulcers_1 e pressure_ulcers_set_2_of_2 replica pressure_ulcers_2. Esses espelhos foram removidos para evitar dupla contagem.</w:t>
      </w:r>
    </w:p>
    <w:tbl>
      <w:tblPr>
        <w:tblStyle w:val="TableNormal"/>
        <w:tblW w:w="9422" w:type="dxa"/>
        <w:tblLayout w:type="fixed"/>
        <w:tblLook w:val="01E0" w:firstRow="1" w:lastRow="1" w:firstColumn="1" w:lastColumn="1" w:noHBand="0" w:noVBand="0"/>
      </w:tblPr>
      <w:tblGrid>
        <w:gridCol w:w="1529"/>
        <w:gridCol w:w="1528"/>
        <w:gridCol w:w="2123"/>
        <w:gridCol w:w="2186"/>
        <w:gridCol w:w="2056"/>
      </w:tblGrid>
      <w:tr w:rsidR="00927ADC" w:rsidRPr="009C615C" w14:paraId="31535B4B" w14:textId="77777777" w:rsidTr="00CE7581">
        <w:trPr>
          <w:trHeight w:val="1110"/>
        </w:trPr>
        <w:tc>
          <w:tcPr>
            <w:tcW w:w="1529" w:type="dxa"/>
            <w:tcBorders>
              <w:top w:val="single" w:sz="8" w:space="0" w:color="000000"/>
              <w:bottom w:val="single" w:sz="6" w:space="0" w:color="000000"/>
            </w:tcBorders>
            <w:vAlign w:val="center"/>
          </w:tcPr>
          <w:p>
            <w:r/>
            <w:r>
              <w:t>Métrica</w:t>
            </w:r>
          </w:p>
        </w:tc>
        <w:tc>
          <w:tcPr>
            <w:tcW w:w="1528" w:type="dxa"/>
            <w:tcBorders>
              <w:top w:val="single" w:sz="8" w:space="0" w:color="000000"/>
              <w:bottom w:val="single" w:sz="6" w:space="0" w:color="000000"/>
            </w:tcBorders>
            <w:vAlign w:val="center"/>
          </w:tcPr>
          <w:p>
            <w:r/>
            <w:r>
              <w:t>Medetec nativo</w:t>
            </w:r>
          </w:p>
        </w:tc>
        <w:tc>
          <w:tcPr>
            <w:tcW w:w="2123" w:type="dxa"/>
            <w:tcBorders>
              <w:top w:val="single" w:sz="8" w:space="0" w:color="000000"/>
              <w:bottom w:val="single" w:sz="6" w:space="0" w:color="000000"/>
            </w:tcBorders>
            <w:vAlign w:val="center"/>
          </w:tcPr>
          <w:p>
            <w:r/>
            <w:r>
              <w:t>Medetec 224 x 224</w:t>
            </w:r>
          </w:p>
        </w:tc>
        <w:tc>
          <w:tcPr>
            <w:tcW w:w="2186" w:type="dxa"/>
            <w:tcBorders>
              <w:top w:val="single" w:sz="8" w:space="0" w:color="000000"/>
              <w:bottom w:val="single" w:sz="6" w:space="0" w:color="000000"/>
            </w:tcBorders>
            <w:vAlign w:val="center"/>
          </w:tcPr>
          <w:p>
            <w:r/>
            <w:r>
              <w:t>Leitura técnica</w:t>
            </w:r>
          </w:p>
        </w:tc>
        <w:tc>
          <w:tcPr>
            <w:tcW w:w="2056" w:type="dxa"/>
            <w:tcBorders>
              <w:top w:val="single" w:sz="8" w:space="0" w:color="000000"/>
              <w:bottom w:val="single" w:sz="6" w:space="0" w:color="000000"/>
            </w:tcBorders>
            <w:vAlign w:val="center"/>
          </w:tcPr>
          <w:p>
            <w:r/>
            <w:r>
              <w:t>Implicação</w:t>
            </w:r>
          </w:p>
        </w:tc>
      </w:tr>
      <w:tr w:rsidR="00927ADC" w:rsidRPr="009C615C" w14:paraId="7B43C92B" w14:textId="77777777" w:rsidTr="00CE7581">
        <w:trPr>
          <w:trHeight w:val="383"/>
        </w:trPr>
        <w:tc>
          <w:tcPr>
            <w:tcW w:w="1529" w:type="dxa"/>
            <w:tcBorders>
              <w:top w:val="single" w:sz="6" w:space="0" w:color="000000"/>
            </w:tcBorders>
            <w:vAlign w:val="center"/>
          </w:tcPr>
          <w:p>
            <w:r/>
            <w:r>
              <w:t>Base e resoluções</w:t>
            </w:r>
          </w:p>
        </w:tc>
        <w:tc>
          <w:tcPr>
            <w:tcW w:w="1528" w:type="dxa"/>
            <w:tcBorders>
              <w:top w:val="single" w:sz="6" w:space="0" w:color="000000"/>
            </w:tcBorders>
            <w:vAlign w:val="center"/>
          </w:tcPr>
          <w:p>
            <w:r/>
            <w:r>
              <w:t>175 imagens úteis; 79 tamanhos; 559 x 347 a 560 x 560</w:t>
            </w:r>
          </w:p>
        </w:tc>
        <w:tc>
          <w:tcPr>
            <w:tcW w:w="2123" w:type="dxa"/>
            <w:tcBorders>
              <w:top w:val="single" w:sz="6" w:space="0" w:color="000000"/>
            </w:tcBorders>
            <w:vAlign w:val="center"/>
          </w:tcPr>
          <w:p>
            <w:r/>
            <w:r>
              <w:t>mesmas 175 imagens após resize direto para 224 x 224 com cv2.INTER_AREA</w:t>
            </w:r>
          </w:p>
        </w:tc>
        <w:tc>
          <w:tcPr>
            <w:tcW w:w="2186" w:type="dxa"/>
            <w:tcBorders>
              <w:top w:val="single" w:sz="6" w:space="0" w:color="000000"/>
            </w:tcBorders>
            <w:vAlign w:val="center"/>
          </w:tcPr>
          <w:p>
            <w:r/>
            <w:r>
              <w:t>pressure_ulcers_1 e pressure_ulcers_2 foram usados; 2 introslides foram excluídas; as pastas set_1/set_2 foram descartadas por duplicidade hash</w:t>
            </w:r>
          </w:p>
        </w:tc>
        <w:tc>
          <w:tcPr>
            <w:tcW w:w="2056" w:type="dxa"/>
            <w:tcBorders>
              <w:top w:val="single" w:sz="6" w:space="0" w:color="000000"/>
            </w:tcBorders>
            <w:vAlign w:val="center"/>
          </w:tcPr>
          <w:p>
            <w:r/>
            <w:r>
              <w:t>o acervo realmente permite estudar alta resolução nativa versus redução quadrada controlada</w:t>
            </w:r>
          </w:p>
        </w:tc>
      </w:tr>
      <w:tr w:rsidR="00927ADC" w:rsidRPr="009C615C" w14:paraId="1B2C69EE" w14:textId="77777777" w:rsidTr="00CE7581">
        <w:trPr>
          <w:trHeight w:val="328"/>
        </w:trPr>
        <w:tc>
          <w:tcPr>
            <w:tcW w:w="1529" w:type="dxa"/>
            <w:vAlign w:val="center"/>
          </w:tcPr>
          <w:p>
            <w:r/>
            <w:r>
              <w:t>Processamento</w:t>
            </w:r>
          </w:p>
        </w:tc>
        <w:tc>
          <w:tcPr>
            <w:tcW w:w="1528" w:type="dxa"/>
            <w:vAlign w:val="center"/>
          </w:tcPr>
          <w:p>
            <w:r/>
            <w:r>
              <w:t>sucesso 100.00% (1.0000); tempo médio 2155.77 ms</w:t>
            </w:r>
          </w:p>
        </w:tc>
        <w:tc>
          <w:tcPr>
            <w:tcW w:w="2123" w:type="dxa"/>
            <w:vAlign w:val="center"/>
          </w:tcPr>
          <w:p>
            <w:r/>
            <w:r>
              <w:t>sucesso 100.00% (1.0000); tempo médio 1856.09 ms</w:t>
            </w:r>
          </w:p>
        </w:tc>
        <w:tc>
          <w:tcPr>
            <w:tcW w:w="2186" w:type="dxa"/>
            <w:vAlign w:val="center"/>
          </w:tcPr>
          <w:p>
            <w:r/>
            <w:r>
              <w:t>o ramo clínico nativo não faz redução interna porque o maior lado já é menor que 1024 px</w:t>
            </w:r>
          </w:p>
        </w:tc>
        <w:tc>
          <w:tcPr>
            <w:tcW w:w="2056" w:type="dxa"/>
            <w:vAlign w:val="center"/>
          </w:tcPr>
          <w:p>
            <w:r/>
            <w:r>
              <w:t>224 x 224 ficou mais rápido, porém velocidade não significou equivalência clínica</w:t>
            </w:r>
          </w:p>
        </w:tc>
      </w:tr>
      <w:tr w:rsidR="00927ADC" w:rsidRPr="009C615C" w14:paraId="4CE6D021" w14:textId="77777777" w:rsidTr="00CE7581">
        <w:trPr>
          <w:trHeight w:val="328"/>
        </w:trPr>
        <w:tc>
          <w:tcPr>
            <w:tcW w:w="1529" w:type="dxa"/>
            <w:vAlign w:val="center"/>
          </w:tcPr>
          <w:p>
            <w:r/>
            <w:r>
              <w:t>Ferida válida</w:t>
            </w:r>
          </w:p>
        </w:tc>
        <w:tc>
          <w:tcPr>
            <w:tcW w:w="1528" w:type="dxa"/>
            <w:vAlign w:val="center"/>
          </w:tcPr>
          <w:p>
            <w:r/>
            <w:r>
              <w:t>100.00% (1.0000)</w:t>
            </w:r>
          </w:p>
        </w:tc>
        <w:tc>
          <w:tcPr>
            <w:tcW w:w="2123" w:type="dxa"/>
            <w:vAlign w:val="center"/>
          </w:tcPr>
          <w:p>
            <w:r/>
            <w:r>
              <w:t>100.00% (1.0000)</w:t>
            </w:r>
          </w:p>
        </w:tc>
        <w:tc>
          <w:tcPr>
            <w:tcW w:w="2186" w:type="dxa"/>
            <w:vAlign w:val="center"/>
          </w:tcPr>
          <w:p>
            <w:r/>
            <w:r>
              <w:t>acordo entre variantes: 100.00% (1.0000)</w:t>
            </w:r>
          </w:p>
        </w:tc>
        <w:tc>
          <w:tcPr>
            <w:tcW w:w="2056" w:type="dxa"/>
            <w:vAlign w:val="center"/>
          </w:tcPr>
          <w:p>
            <w:r/>
            <w:r>
              <w:t>o resize não derrubou a detecção de ferida, mas alterou leituras subsequentes</w:t>
            </w:r>
          </w:p>
        </w:tc>
      </w:tr>
      <w:tr w:rsidR="00927ADC" w:rsidRPr="009C615C" w14:paraId="59D6EE54" w14:textId="77777777" w:rsidTr="00CE7581">
        <w:trPr>
          <w:trHeight w:val="328"/>
        </w:trPr>
        <w:tc>
          <w:tcPr>
            <w:tcW w:w="1529" w:type="dxa"/>
            <w:vAlign w:val="center"/>
          </w:tcPr>
          <w:p>
            <w:r/>
            <w:r>
              <w:t>Tecido primário</w:t>
            </w:r>
          </w:p>
        </w:tc>
        <w:tc>
          <w:tcPr>
            <w:tcW w:w="1528" w:type="dxa"/>
            <w:vAlign w:val="center"/>
          </w:tcPr>
          <w:p>
            <w:r/>
            <w:r>
              <w:t>Esfacelo (Fibrina)=161, Necrose de Coagulação (Escara)=4, Tecido de Granulação=10</w:t>
            </w:r>
          </w:p>
        </w:tc>
        <w:tc>
          <w:tcPr>
            <w:tcW w:w="2123" w:type="dxa"/>
            <w:vAlign w:val="center"/>
          </w:tcPr>
          <w:p>
            <w:r/>
            <w:r>
              <w:t>Esfacelo (Fibrina)=120, Necrose de Coagulação (Escara)=4, Tecido de Granulação=51</w:t>
            </w:r>
          </w:p>
        </w:tc>
        <w:tc>
          <w:tcPr>
            <w:tcW w:w="2186" w:type="dxa"/>
            <w:vAlign w:val="center"/>
          </w:tcPr>
          <w:p>
            <w:r/>
            <w:r>
              <w:t>acordo 75.43% (0.7543); 43 de 175 casos mudaram o tecido principal</w:t>
            </w:r>
          </w:p>
        </w:tc>
        <w:tc>
          <w:tcPr>
            <w:tcW w:w="2056" w:type="dxa"/>
            <w:vAlign w:val="center"/>
          </w:tcPr>
          <w:p>
            <w:r/>
            <w:r>
              <w:t>o resize para 224 x 224 aumentou a frequência de granulação e reduziu esfacelo</w:t>
            </w:r>
          </w:p>
        </w:tc>
      </w:tr>
      <w:tr w:rsidR="00927ADC" w:rsidRPr="009C615C" w14:paraId="69BCDF21" w14:textId="77777777" w:rsidTr="00CE7581">
        <w:trPr>
          <w:trHeight w:val="328"/>
        </w:trPr>
        <w:tc>
          <w:tcPr>
            <w:tcW w:w="1529" w:type="dxa"/>
            <w:vAlign w:val="center"/>
          </w:tcPr>
          <w:p>
            <w:r/>
            <w:r>
              <w:t>Estágio previsto</w:t>
            </w:r>
          </w:p>
        </w:tc>
        <w:tc>
          <w:tcPr>
            <w:tcW w:w="1528" w:type="dxa"/>
            <w:vAlign w:val="center"/>
          </w:tcPr>
          <w:p>
            <w:r/>
            <w:r>
              <w:t>estágio 1=17, estágio 2=44, estágio 3=36, estágio 4=78</w:t>
            </w:r>
          </w:p>
        </w:tc>
        <w:tc>
          <w:tcPr>
            <w:tcW w:w="2123" w:type="dxa"/>
            <w:vAlign w:val="center"/>
          </w:tcPr>
          <w:p>
            <w:r/>
            <w:r>
              <w:t>estágio 1=20, estágio 2=40, estágio 3=29, estágio 4=86</w:t>
            </w:r>
          </w:p>
        </w:tc>
        <w:tc>
          <w:tcPr>
            <w:tcW w:w="2186" w:type="dxa"/>
            <w:vAlign w:val="center"/>
          </w:tcPr>
          <w:p>
            <w:r/>
            <w:r>
              <w:t>acordo 89.71% (0.8971); 18 de 175 casos mudaram o estágio previsto</w:t>
            </w:r>
          </w:p>
        </w:tc>
        <w:tc>
          <w:tcPr>
            <w:tcW w:w="2056" w:type="dxa"/>
            <w:vAlign w:val="center"/>
          </w:tcPr>
          <w:p>
            <w:r/>
            <w:r>
              <w:t>na Medetec isso é leitura comparativa, não acurácia, porque o acervo não traz rótulo de estágio</w:t>
            </w:r>
          </w:p>
        </w:tc>
      </w:tr>
      <w:tr w:rsidR="00927ADC" w:rsidRPr="009C615C" w14:paraId="1D29E459" w14:textId="77777777" w:rsidTr="00CE7581">
        <w:trPr>
          <w:trHeight w:val="328"/>
        </w:trPr>
        <w:tc>
          <w:tcPr>
            <w:tcW w:w="1529" w:type="dxa"/>
            <w:vAlign w:val="center"/>
          </w:tcPr>
          <w:p>
            <w:r/>
            <w:r>
              <w:t>ROI e health score</w:t>
            </w:r>
          </w:p>
        </w:tc>
        <w:tc>
          <w:tcPr>
            <w:tcW w:w="1528" w:type="dxa"/>
            <w:vAlign w:val="center"/>
          </w:tcPr>
          <w:p>
            <w:r/>
            <w:r>
              <w:t>fração média da área 53.41%; health médio 26.74</w:t>
            </w:r>
          </w:p>
        </w:tc>
        <w:tc>
          <w:tcPr>
            <w:tcW w:w="2123" w:type="dxa"/>
            <w:vAlign w:val="center"/>
          </w:tcPr>
          <w:p>
            <w:r/>
            <w:r>
              <w:t>fração média da área 47.96%; health médio 38.34</w:t>
            </w:r>
          </w:p>
        </w:tc>
        <w:tc>
          <w:tcPr>
            <w:tcW w:w="2186" w:type="dxa"/>
            <w:vAlign w:val="center"/>
          </w:tcPr>
          <w:p>
            <w:r/>
            <w:r>
              <w:t>delta médio absoluto: área 10.13 pp; health 11.81</w:t>
            </w:r>
          </w:p>
        </w:tc>
        <w:tc>
          <w:tcPr>
            <w:tcW w:w="2056" w:type="dxa"/>
            <w:vAlign w:val="center"/>
          </w:tcPr>
          <w:p>
            <w:r/>
            <w:r>
              <w:t>o resize quadrado alterou tamanho relativo da ROI e a leitura de severidade/saúde</w:t>
            </w:r>
          </w:p>
        </w:tc>
      </w:tr>
      <w:tr w:rsidR="00927ADC" w:rsidRPr="009C615C" w14:paraId="742CAFE2" w14:textId="77777777" w:rsidTr="00CE7581">
        <w:trPr>
          <w:trHeight w:val="395"/>
        </w:trPr>
        <w:tc>
          <w:tcPr>
            <w:tcW w:w="1529" w:type="dxa"/>
            <w:tcBorders>
              <w:bottom w:val="single" w:sz="8" w:space="0" w:color="000000"/>
            </w:tcBorders>
            <w:vAlign w:val="center"/>
          </w:tcPr>
          <w:p>
            <w:r/>
            <w:r>
              <w:t>Síntese</w:t>
            </w:r>
          </w:p>
        </w:tc>
        <w:tc>
          <w:tcPr>
            <w:tcW w:w="1528" w:type="dxa"/>
            <w:tcBorders>
              <w:bottom w:val="single" w:sz="8" w:space="0" w:color="000000"/>
            </w:tcBorders>
            <w:vAlign w:val="center"/>
          </w:tcPr>
          <w:p>
            <w:r/>
            <w:r>
              <w:t>mais detalhe espacial preservado, maior predominância de esfacelo e health score mais baixo</w:t>
            </w:r>
          </w:p>
        </w:tc>
        <w:tc>
          <w:tcPr>
            <w:tcW w:w="2123" w:type="dxa"/>
            <w:tcBorders>
              <w:bottom w:val="single" w:sz="8" w:space="0" w:color="000000"/>
            </w:tcBorders>
            <w:vAlign w:val="center"/>
          </w:tcPr>
          <w:p>
            <w:r/>
            <w:r>
              <w:t>mesma capacidade de processamento, porém com tendência a suavizar padrões e elevar granulação/health score</w:t>
            </w:r>
          </w:p>
        </w:tc>
        <w:tc>
          <w:tcPr>
            <w:tcW w:w="2186" w:type="dxa"/>
            <w:tcBorders>
              <w:bottom w:val="single" w:sz="8" w:space="0" w:color="000000"/>
            </w:tcBorders>
            <w:vAlign w:val="center"/>
          </w:tcPr>
          <w:p>
            <w:r/>
            <w:r>
              <w:t>os casos reais abaixo mostram estabilidade, mudança de tecido e mudança de estágio previsto</w:t>
            </w:r>
          </w:p>
        </w:tc>
        <w:tc>
          <w:tcPr>
            <w:tcW w:w="2056" w:type="dxa"/>
            <w:tcBorders>
              <w:bottom w:val="single" w:sz="8" w:space="0" w:color="000000"/>
            </w:tcBorders>
            <w:vAlign w:val="center"/>
          </w:tcPr>
          <w:p>
            <w:r/>
            <w:r>
              <w:t>para relatório clínico, a imagem nativa é mais fiel que o achatamento para 224 x 224</w:t>
            </w:r>
          </w:p>
        </w:tc>
      </w:tr>
    </w:tbl>
    <w:p w14:paraId="71645AF9" w14:textId="77777777" w:rsidR="00344B4A" w:rsidRPr="00927ADC" w:rsidRDefault="00EE607A" w:rsidP="00927ADC">
      <w:pPr>
        <w:spacing w:before="80" w:after="160"/>
      </w:pPr>
      <w:r>
        <w:t>Como a origem nativa já está majoritariamente em 560 x 4xx, esta análise preenche justamente a lacuna deixada pelo PIID, onde o acervo local já nasce em 224 x 224.</w:t>
      </w:r>
    </w:p>
    <w:p w14:paraId="3202F59F" w14:textId="77777777" w:rsidR="00344B4A" w:rsidRPr="009C615C" w:rsidRDefault="00EE607A" w:rsidP="00927ADC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t>7 RESULTADOS CONSOLIDADOS</w:t>
      </w:r>
    </w:p>
    <w:p w14:paraId="3695B5A5" w14:textId="77777777" w:rsidR="00344B4A" w:rsidRPr="00CE7581" w:rsidRDefault="00EE607A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276" w:lineRule="auto"/>
        <w:ind w:left="357" w:right="146" w:hanging="357"/>
        <w:jc w:val="both"/>
        <w:rPr>
          <w:rFonts w:ascii="Arial" w:hAnsi="Arial" w:cs="Arial"/>
          <w:szCs w:val="24"/>
        </w:rPr>
      </w:pPr>
      <w:r>
        <w:t>Tabela 1 - Resumo comparativo da Medetec nativa versus a mesma imagem em 224 x 224</w:t>
      </w:r>
    </w:p>
    <w:p w14:paraId="28664F76" w14:textId="77777777" w:rsidR="00344B4A" w:rsidRPr="00CE7581" w:rsidRDefault="00EE607A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276" w:lineRule="auto"/>
        <w:ind w:left="357" w:right="146" w:hanging="357"/>
        <w:jc w:val="both"/>
        <w:rPr>
          <w:rFonts w:ascii="Arial" w:hAnsi="Arial" w:cs="Arial"/>
          <w:szCs w:val="24"/>
        </w:rPr>
      </w:pPr>
      <w:r w:rsidRPr="00CE7581">
        <w:rPr>
          <w:rFonts w:cs="Times New Roman"/>
          <w:b/>
          <w:w w:val="105"/>
          <w:szCs w:val="24"/>
        </w:rPr>
        <w:t>98.18% (0.9818) das imagens foram aceitas como compatíveis com ferida, com tempo médio de 1429.78 ms por imagem no ambiente atual;</w:t>
      </w:r>
    </w:p>
    <w:p w14:paraId="2E7567AB" w14:textId="2A8312BF" w:rsidR="00CE7581" w:rsidRPr="00F05D94" w:rsidRDefault="00EE607A" w:rsidP="00CE7581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276" w:lineRule="auto"/>
        <w:ind w:left="357" w:right="146" w:hanging="357"/>
        <w:jc w:val="both"/>
        <w:rPr>
          <w:rFonts w:ascii="Arial" w:hAnsi="Arial" w:cs="Arial"/>
          <w:szCs w:val="24"/>
        </w:rPr>
      </w:pPr>
      <w:r>
        <w:t>Fonte: elaboração própria com base em dataset/medetec/metadata.json, validate_medetec_pressure_resolution.py e output/validation/medetec_pressure_resolution_validation.json.</w:t>
      </w:r>
    </w:p>
    <w:p w14:paraId="6916E542" w14:textId="77777777" w:rsidR="009D7E0D" w:rsidRPr="009D7E0D" w:rsidRDefault="009D7E0D" w:rsidP="00927ADC">
      <w:pPr>
        <w:pStyle w:val="Ttulo2"/>
        <w:keepNext/>
        <w:spacing w:before="240" w:after="120" w:line="360" w:lineRule="auto"/>
        <w:ind w:left="0"/>
        <w:rPr>
          <w:rFonts w:ascii="Arial" w:hAnsi="Arial" w:cs="Arial"/>
        </w:rPr>
      </w:pPr>
      <w:r>
        <w:t>Na comparação real entre as duas variantes, o comportamento consolidado foi o seguinte:</w:t>
      </w:r>
    </w:p>
    <w:p w14:paraId="2E660286" w14:textId="77777777" w:rsidR="009D7E0D" w:rsidRDefault="009D7E0D" w:rsidP="009D7E0D">
      <w:pPr>
        <w:spacing w:line="360" w:lineRule="auto"/>
        <w:ind w:firstLine="709"/>
        <w:jc w:val="both"/>
        <w:rPr>
          <w:rFonts w:ascii="Arial" w:hAnsi="Arial" w:cs="Arial"/>
        </w:rPr>
      </w:pPr>
      <w:r>
        <w:t>o HEAL+ processou 175 de 175 imagens com sucesso tanto no nativo quanto no 224 x 224, e aceitou 100% dos casos como ferida válida em ambas as leituras;</w:t>
      </w:r>
    </w:p>
    <w:p w14:paraId="1A7B9796" w14:textId="77777777" w:rsidR="009D7E0D" w:rsidRPr="009D7E0D" w:rsidRDefault="009D7E0D" w:rsidP="009D7E0D">
      <w:pPr>
        <w:spacing w:line="360" w:lineRule="auto"/>
        <w:ind w:firstLine="709"/>
        <w:jc w:val="both"/>
        <w:rPr>
          <w:rFonts w:ascii="Arial" w:hAnsi="Arial" w:cs="Arial"/>
        </w:rPr>
      </w:pPr>
      <w:r>
        <w:t>o resize para 224 x 224 mudou o tecido primário em 43 de 175 casos e elevou o health score médio de 26.74 para 38.34;</w:t>
      </w:r>
    </w:p>
    <w:p w14:paraId="12732538" w14:textId="77777777" w:rsidR="009D7E0D" w:rsidRPr="009D7E0D" w:rsidRDefault="009D7E0D" w:rsidP="009D7E0D">
      <w:pPr>
        <w:pStyle w:val="Ttulo3"/>
        <w:keepNext/>
        <w:spacing w:before="200" w:after="120" w:line="360" w:lineRule="auto"/>
        <w:ind w:left="0" w:firstLine="0"/>
        <w:rPr>
          <w:rFonts w:ascii="Arial" w:hAnsi="Arial" w:cs="Arial"/>
        </w:rPr>
      </w:pPr>
      <w:r>
        <w:t>o estágio previsto mudou em 18 de 175 casos, enquanto a concordância geral foi de 89.71% (0.8971); como não há rótulo Medetec, isso deve ser interpretado como estabilidade relativa, não como acurácia.</w:t>
      </w:r>
    </w:p>
    <w:p w14:paraId="66679302" w14:textId="77777777" w:rsidR="009D7E0D" w:rsidRPr="009D7E0D" w:rsidRDefault="009D7E0D" w:rsidP="009D7E0D">
      <w:pPr>
        <w:spacing w:line="360" w:lineRule="auto"/>
        <w:ind w:firstLine="709"/>
        <w:jc w:val="both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10"/>
        <w:gridCol w:w="3274"/>
        <w:gridCol w:w="3275"/>
      </w:tblGrid>
      <w:tr w:rsidR="009D7E0D" w:rsidRPr="009D7E0D" w14:paraId="1B99EA54" w14:textId="77777777" w:rsidTr="00BA701F">
        <w:trPr>
          <w:jc w:val="center"/>
        </w:trPr>
        <w:tc>
          <w:tcPr>
            <w:tcW w:w="2835" w:type="dxa"/>
            <w:vAlign w:val="center"/>
          </w:tcPr>
          <w:p>
            <w:r/>
            <w:r>
              <w:t>Etapa</w:t>
            </w:r>
          </w:p>
        </w:tc>
        <w:tc>
          <w:tcPr>
            <w:tcW w:w="3288" w:type="dxa"/>
            <w:vAlign w:val="center"/>
          </w:tcPr>
          <w:p>
            <w:r/>
            <w:r>
              <w:t>Saída visual</w:t>
            </w:r>
          </w:p>
        </w:tc>
        <w:tc>
          <w:tcPr>
            <w:tcW w:w="3288" w:type="dxa"/>
            <w:vAlign w:val="center"/>
          </w:tcPr>
          <w:p>
            <w:r/>
            <w:r>
              <w:t>Descrição técnica</w:t>
            </w:r>
          </w:p>
        </w:tc>
      </w:tr>
      <w:tr w:rsidR="009D7E0D" w:rsidRPr="009D7E0D" w14:paraId="20F7F4DF" w14:textId="77777777" w:rsidTr="00BA701F">
        <w:trPr>
          <w:jc w:val="center"/>
        </w:trPr>
        <w:tc>
          <w:tcPr>
            <w:tcW w:w="2835" w:type="dxa"/>
            <w:vAlign w:val="center"/>
          </w:tcPr>
          <w:p>
            <w:r/>
            <w:r>
              <w:t>Entrada nativa</w:t>
            </w:r>
          </w:p>
        </w:tc>
        <w:tc>
          <w:tcPr>
            <w:tcW w:w="3288" w:type="dxa"/>
            <w:vAlign w:val="center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984939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1_native_inpu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4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>
            <w:r/>
            <w:r>
              <w:t>Imagem original 560 x 377. No pipeline clínico, esta variante entra sem redução proporcional automática porque o maior lado é menor que 1024 px.</w:t>
            </w:r>
          </w:p>
        </w:tc>
      </w:tr>
      <w:tr w:rsidR="009D7E0D" w:rsidRPr="009D7E0D" w14:paraId="4108B9D9" w14:textId="77777777" w:rsidTr="00BA701F">
        <w:trPr>
          <w:jc w:val="center"/>
        </w:trPr>
        <w:tc>
          <w:tcPr>
            <w:tcW w:w="2835" w:type="dxa"/>
            <w:vAlign w:val="center"/>
          </w:tcPr>
          <w:p>
            <w:r/>
            <w:r>
              <w:t>ROI / detecção nativa</w:t>
            </w:r>
          </w:p>
        </w:tc>
        <w:tc>
          <w:tcPr>
            <w:tcW w:w="3288" w:type="dxa"/>
            <w:vAlign w:val="center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984939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1_native_detection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4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>
            <w:r/>
            <w:r>
              <w:t>Ferida válida: sim. Fração da área: 72.32%. Health score: 12.20. Estágio previsto: estágio 2.</w:t>
            </w:r>
          </w:p>
        </w:tc>
      </w:tr>
      <w:tr w:rsidR="009D7E0D" w:rsidRPr="009D7E0D" w14:paraId="13BB94AC" w14:textId="77777777" w:rsidTr="00BA701F">
        <w:trPr>
          <w:jc w:val="center"/>
        </w:trPr>
        <w:tc>
          <w:tcPr>
            <w:tcW w:w="2835" w:type="dxa"/>
            <w:vAlign w:val="center"/>
          </w:tcPr>
          <w:p>
            <w:r/>
            <w:r>
              <w:t>Tecidos nativos</w:t>
            </w:r>
          </w:p>
        </w:tc>
        <w:tc>
          <w:tcPr>
            <w:tcW w:w="3288" w:type="dxa"/>
            <w:vAlign w:val="center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984939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1_native_tissu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4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>
            <w:r/>
            <w:r>
              <w:t>Tecido primário: Esfacelo (Fibrina). Tempo de processamento: 2894.37 ms.</w:t>
            </w:r>
          </w:p>
        </w:tc>
      </w:tr>
      <w:tr>
        <w:tc>
          <w:tcPr>
            <w:tcW w:type="dxa" w:w="2810"/>
          </w:tcPr>
          <w:p>
            <w:r/>
            <w:r>
              <w:t>Entrada 224 x 224</w:t>
            </w:r>
          </w:p>
        </w:tc>
        <w:tc>
          <w:tcPr>
            <w:tcW w:type="dxa" w:w="32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1_224_inpu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75"/>
          </w:tcPr>
          <w:p>
            <w:r/>
            <w:r>
              <w:t>A mesma imagem foi comprimida diretamente para 224 x 224 com cv2.INTER_AREA antes da análise.</w:t>
            </w:r>
          </w:p>
        </w:tc>
      </w:tr>
      <w:tr>
        <w:tc>
          <w:tcPr>
            <w:tcW w:type="dxa" w:w="2810"/>
          </w:tcPr>
          <w:p>
            <w:r/>
            <w:r>
              <w:t>ROI / detecção 224 x 224</w:t>
            </w:r>
          </w:p>
        </w:tc>
        <w:tc>
          <w:tcPr>
            <w:tcW w:type="dxa" w:w="32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1_224_detection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75"/>
          </w:tcPr>
          <w:p>
            <w:r/>
            <w:r>
              <w:t>Ferida válida: sim. Fração da área: 68.79%. Health score: 12.27. Estágio previsto: estágio 2.</w:t>
            </w:r>
          </w:p>
        </w:tc>
      </w:tr>
      <w:tr>
        <w:tc>
          <w:tcPr>
            <w:tcW w:type="dxa" w:w="2810"/>
          </w:tcPr>
          <w:p>
            <w:r/>
            <w:r>
              <w:t>Tecidos 224 x 224</w:t>
            </w:r>
          </w:p>
        </w:tc>
        <w:tc>
          <w:tcPr>
            <w:tcW w:type="dxa" w:w="32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1_224_tissu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75"/>
          </w:tcPr>
          <w:p>
            <w:r/>
            <w:r>
              <w:t>Tecido primário: Esfacelo (Fibrina). Tempo de processamento: 1952.39 ms.</w:t>
            </w:r>
          </w:p>
        </w:tc>
      </w:tr>
    </w:tbl>
    <w:p w14:paraId="1E434B73" w14:textId="77777777" w:rsidR="00B2675F" w:rsidRDefault="00EE607A">
      <w:pPr>
        <w:spacing w:before="80" w:after="160"/>
      </w:pPr>
      <w:r>
        <w:t>7.1 Estudos de caso reais: nativo versus 224 x 224</w:t>
      </w:r>
    </w:p>
    <w:p w14:paraId="16B240C3" w14:textId="77777777" w:rsidR="009D7E0D" w:rsidRPr="00F05D94" w:rsidRDefault="009D7E0D" w:rsidP="009D7E0D">
      <w:pPr>
        <w:spacing w:line="360" w:lineRule="auto"/>
        <w:ind w:firstLine="709"/>
        <w:jc w:val="both"/>
        <w:rPr>
          <w:rFonts w:ascii="Arial" w:hAnsi="Arial" w:cs="Arial"/>
          <w:szCs w:val="24"/>
        </w:rPr>
      </w:pPr>
      <w:r>
        <w:t>Os estudos de caso abaixo usam exatamente a mesma imagem Medetec em dois cenários: a entrada nativa maior e a mesma entrada comprimida para 224 x 224. Cada tabela mostra entrada, detecção/ROI e overlay tecidual nas duas variantes.</w:t>
      </w:r>
    </w:p>
    <w:p w14:paraId="4F6B4557" w14:textId="77777777" w:rsidR="00CE7581" w:rsidRPr="00F05D94" w:rsidRDefault="00CE7581" w:rsidP="009D7E0D">
      <w:pPr>
        <w:spacing w:line="360" w:lineRule="auto"/>
        <w:ind w:firstLine="709"/>
        <w:jc w:val="both"/>
        <w:rPr>
          <w:rFonts w:ascii="Arial" w:hAnsi="Arial" w:cs="Arial"/>
          <w:szCs w:val="24"/>
        </w:rPr>
      </w:pPr>
    </w:p>
    <w:p w14:paraId="615005E7" w14:textId="77777777" w:rsidR="00CE7581" w:rsidRPr="00F05D94" w:rsidRDefault="00CE7581" w:rsidP="009D7E0D">
      <w:pPr>
        <w:spacing w:line="360" w:lineRule="auto"/>
        <w:ind w:firstLine="709"/>
        <w:jc w:val="both"/>
        <w:rPr>
          <w:rFonts w:ascii="Arial" w:hAnsi="Arial" w:cs="Arial"/>
          <w:szCs w:val="24"/>
        </w:rPr>
      </w:pPr>
      <w:r>
        <w:t>Caso de Estudo 1: saída estável entre nativo e 224 x 224</w:t>
      </w:r>
    </w:p>
    <w:p w14:paraId="55FF4CF4" w14:textId="77777777" w:rsidR="00CE7581" w:rsidRPr="00F05D94" w:rsidRDefault="00CE7581" w:rsidP="00CE7581">
      <w:pPr>
        <w:spacing w:line="360" w:lineRule="auto"/>
        <w:jc w:val="both"/>
        <w:rPr>
          <w:rFonts w:ascii="Arial" w:hAnsi="Arial" w:cs="Arial"/>
          <w:szCs w:val="24"/>
        </w:rPr>
      </w:pPr>
    </w:p>
    <w:p w14:paraId="3110DF1E" w14:textId="77777777" w:rsidR="00F05D94" w:rsidRDefault="00F05D94" w:rsidP="00CE7581">
      <w:pPr>
        <w:spacing w:line="360" w:lineRule="auto"/>
        <w:jc w:val="both"/>
        <w:rPr>
          <w:rFonts w:ascii="Arial" w:hAnsi="Arial" w:cs="Arial"/>
          <w:sz w:val="27"/>
          <w:szCs w:val="27"/>
        </w:rPr>
      </w:pPr>
      <w:r>
        <w:t>Arquivo: pressure_ulcers_2_0029_58c637e9.jpg. Tamanho nativo: 560 x 377. Pasta: pressure_ulcers_2. Nativo: tecido Esfacelo (Fibrina), estágio previsto estágio 2, health score 12.20, fração da ferida 72.32%. 224 x 224: tecido Esfacelo (Fibrina), estágio previsto estágio 2, health score 12.27, fração da ferida 68.79%. Delta absoluto de health score: 0.07. Delta absoluto de fração da área: 3.53 pontos percentuais.</w:t>
      </w:r>
    </w:p>
    <w:p w14:paraId="52DE8890" w14:textId="77777777" w:rsidR="00F05D94" w:rsidRDefault="00F05D94" w:rsidP="00CE7581">
      <w:pPr>
        <w:spacing w:line="360" w:lineRule="auto"/>
        <w:jc w:val="both"/>
        <w:rPr>
          <w:rFonts w:ascii="Arial" w:hAnsi="Arial" w:cs="Arial"/>
          <w:sz w:val="27"/>
          <w:szCs w:val="27"/>
        </w:rPr>
      </w:pPr>
    </w:p>
    <w:p w14:paraId="2F030124" w14:textId="77777777" w:rsidR="00F05D94" w:rsidRPr="009D7E0D" w:rsidRDefault="00F05D94" w:rsidP="00CE7581">
      <w:pPr>
        <w:spacing w:line="360" w:lineRule="auto"/>
        <w:jc w:val="both"/>
        <w:rPr>
          <w:rFonts w:ascii="Arial" w:hAnsi="Arial" w:cs="Arial"/>
          <w:sz w:val="27"/>
          <w:szCs w:val="27"/>
        </w:rPr>
      </w:pPr>
    </w:p>
    <w:p w14:paraId="3E3804E8" w14:textId="77777777" w:rsidR="009D7E0D" w:rsidRPr="009D7E0D" w:rsidRDefault="009D7E0D" w:rsidP="009D7E0D">
      <w:pPr>
        <w:pStyle w:val="Ttulo3"/>
        <w:keepNext/>
        <w:spacing w:before="200" w:after="120" w:line="360" w:lineRule="auto"/>
        <w:ind w:left="0" w:firstLine="0"/>
        <w:rPr>
          <w:rFonts w:ascii="Arial" w:hAnsi="Arial" w:cs="Arial"/>
        </w:rPr>
      </w:pPr>
      <w:bookmarkStart w:id="21" w:name="_Toc226564564"/>
      <w:r w:rsidRPr="009D7E0D">
        <w:rPr>
          <w:rFonts w:cs="Times New Roman"/>
          <w:b/>
        </w:rPr>
        <w:lastRenderedPageBreak/>
        <w:t>Caso de Estudo 2: imagem real do estágio 2</w:t>
      </w:r>
      <w:bookmarkEnd w:id="21"/>
    </w:p>
    <w:p w14:paraId="06211113" w14:textId="77777777" w:rsidR="009D7E0D" w:rsidRPr="009D7E0D" w:rsidRDefault="009D7E0D" w:rsidP="009D7E0D">
      <w:pPr>
        <w:spacing w:line="360" w:lineRule="auto"/>
        <w:ind w:firstLine="709"/>
        <w:jc w:val="both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10"/>
        <w:gridCol w:w="3274"/>
        <w:gridCol w:w="3275"/>
      </w:tblGrid>
      <w:tr w:rsidR="009D7E0D" w:rsidRPr="009D7E0D" w14:paraId="4E32CBD7" w14:textId="77777777" w:rsidTr="00BA701F">
        <w:trPr>
          <w:jc w:val="center"/>
        </w:trPr>
        <w:tc>
          <w:tcPr>
            <w:tcW w:w="2835" w:type="dxa"/>
            <w:vAlign w:val="center"/>
          </w:tcPr>
          <w:p>
            <w:r/>
            <w:r>
              <w:t>Etapa</w:t>
            </w:r>
          </w:p>
        </w:tc>
        <w:tc>
          <w:tcPr>
            <w:tcW w:w="3288" w:type="dxa"/>
            <w:vAlign w:val="center"/>
          </w:tcPr>
          <w:p>
            <w:r/>
            <w:r>
              <w:t>Saída visual</w:t>
            </w:r>
          </w:p>
        </w:tc>
        <w:tc>
          <w:tcPr>
            <w:tcW w:w="3288" w:type="dxa"/>
            <w:vAlign w:val="center"/>
          </w:tcPr>
          <w:p>
            <w:r/>
            <w:r>
              <w:t>Descrição técnica</w:t>
            </w:r>
          </w:p>
        </w:tc>
      </w:tr>
      <w:tr w:rsidR="009D7E0D" w:rsidRPr="009D7E0D" w14:paraId="1DA32BC3" w14:textId="77777777" w:rsidTr="00BA701F">
        <w:trPr>
          <w:jc w:val="center"/>
        </w:trPr>
        <w:tc>
          <w:tcPr>
            <w:tcW w:w="2835" w:type="dxa"/>
            <w:vAlign w:val="center"/>
          </w:tcPr>
          <w:p>
            <w:r/>
            <w:r>
              <w:t>Entrada nativa</w:t>
            </w:r>
          </w:p>
        </w:tc>
        <w:tc>
          <w:tcPr>
            <w:tcW w:w="3288" w:type="dxa"/>
            <w:vAlign w:val="center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1227909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2_native_input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27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>
            <w:r/>
            <w:r>
              <w:t>Imagem original 560 x 470. No pipeline clínico, esta variante entra sem redução proporcional automática porque o maior lado é menor que 1024 px.</w:t>
            </w:r>
          </w:p>
        </w:tc>
      </w:tr>
      <w:tr w:rsidR="009D7E0D" w:rsidRPr="009D7E0D" w14:paraId="673823E3" w14:textId="77777777" w:rsidTr="00BA701F">
        <w:trPr>
          <w:jc w:val="center"/>
        </w:trPr>
        <w:tc>
          <w:tcPr>
            <w:tcW w:w="2835" w:type="dxa"/>
            <w:vAlign w:val="center"/>
          </w:tcPr>
          <w:p>
            <w:r/>
            <w:r>
              <w:t>ROI / detecção nativa</w:t>
            </w:r>
          </w:p>
        </w:tc>
        <w:tc>
          <w:tcPr>
            <w:tcW w:w="3288" w:type="dxa"/>
            <w:vAlign w:val="center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1227909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2_native_detection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27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>
            <w:r/>
            <w:r>
              <w:t>Ferida válida: sim. Fração da área: 37.64%. Health score: 24.34. Estágio previsto: estágio 3.</w:t>
            </w:r>
          </w:p>
        </w:tc>
      </w:tr>
      <w:tr w:rsidR="009D7E0D" w:rsidRPr="009D7E0D" w14:paraId="0D074522" w14:textId="77777777" w:rsidTr="00BA701F">
        <w:trPr>
          <w:jc w:val="center"/>
        </w:trPr>
        <w:tc>
          <w:tcPr>
            <w:tcW w:w="2835" w:type="dxa"/>
            <w:vAlign w:val="center"/>
          </w:tcPr>
          <w:p>
            <w:r/>
            <w:r>
              <w:t>Tecidos nativos</w:t>
            </w:r>
          </w:p>
        </w:tc>
        <w:tc>
          <w:tcPr>
            <w:tcW w:w="3288" w:type="dxa"/>
            <w:vAlign w:val="center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1227909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2_native_tissu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27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>
            <w:r/>
            <w:r>
              <w:t>Tecido primário: Esfacelo (Fibrina). Tempo de processamento: 2345.84 ms.</w:t>
            </w:r>
          </w:p>
        </w:tc>
      </w:tr>
      <w:tr>
        <w:tc>
          <w:tcPr>
            <w:tcW w:type="dxa" w:w="2810"/>
          </w:tcPr>
          <w:p>
            <w:r/>
            <w:r>
              <w:t>Entrada 224 x 224</w:t>
            </w:r>
          </w:p>
        </w:tc>
        <w:tc>
          <w:tcPr>
            <w:tcW w:type="dxa" w:w="32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2_224_inpu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75"/>
          </w:tcPr>
          <w:p>
            <w:r/>
            <w:r>
              <w:t>A mesma imagem foi comprimida diretamente para 224 x 224 com cv2.INTER_AREA antes da análise.</w:t>
            </w:r>
          </w:p>
        </w:tc>
      </w:tr>
      <w:tr>
        <w:tc>
          <w:tcPr>
            <w:tcW w:type="dxa" w:w="2810"/>
          </w:tcPr>
          <w:p>
            <w:r/>
            <w:r>
              <w:t>ROI / detecção 224 x 224</w:t>
            </w:r>
          </w:p>
        </w:tc>
        <w:tc>
          <w:tcPr>
            <w:tcW w:type="dxa" w:w="32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2_224_detection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75"/>
          </w:tcPr>
          <w:p>
            <w:r/>
            <w:r>
              <w:t>Ferida válida: sim. Fração da área: 13.60%. Health score: 48.81. Estágio previsto: estágio 3.</w:t>
            </w:r>
          </w:p>
        </w:tc>
      </w:tr>
      <w:tr>
        <w:tc>
          <w:tcPr>
            <w:tcW w:type="dxa" w:w="2810"/>
          </w:tcPr>
          <w:p>
            <w:r/>
            <w:r>
              <w:t>Tecidos 224 x 224</w:t>
            </w:r>
          </w:p>
        </w:tc>
        <w:tc>
          <w:tcPr>
            <w:tcW w:type="dxa" w:w="32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2_224_tissu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75"/>
          </w:tcPr>
          <w:p>
            <w:r/>
            <w:r>
              <w:t>Tecido primário: Tecido de Granulação. Tempo de processamento: 1993.71 ms.</w:t>
            </w:r>
          </w:p>
        </w:tc>
      </w:tr>
    </w:tbl>
    <w:p w14:paraId="6AF3D6AE" w14:textId="77777777" w:rsidR="00B2675F" w:rsidRDefault="00EE607A">
      <w:pPr>
        <w:spacing w:before="80" w:after="160"/>
      </w:pPr>
      <w:r>
        <w:t>Caso de Estudo 2: mudança de tecido primário após resize para 224 x 224</w:t>
      </w:r>
    </w:p>
    <w:p w14:paraId="277FCD4B" w14:textId="77777777" w:rsidR="009D7E0D" w:rsidRPr="009D7E0D" w:rsidRDefault="009D7E0D" w:rsidP="009D7E0D">
      <w:pPr>
        <w:pStyle w:val="Ttulo2"/>
        <w:keepNext/>
        <w:spacing w:before="240" w:after="120" w:line="360" w:lineRule="auto"/>
        <w:ind w:left="0"/>
        <w:rPr>
          <w:rFonts w:ascii="Arial" w:hAnsi="Arial" w:cs="Arial"/>
        </w:rPr>
      </w:pPr>
    </w:p>
    <w:p w14:paraId="6CF3884A" w14:textId="77777777" w:rsidR="009D7E0D" w:rsidRPr="009D7E0D" w:rsidRDefault="009D7E0D" w:rsidP="009D7E0D">
      <w:pPr>
        <w:spacing w:line="360" w:lineRule="auto"/>
        <w:ind w:firstLine="709"/>
        <w:jc w:val="both"/>
        <w:rPr>
          <w:rFonts w:ascii="Arial" w:hAnsi="Arial" w:cs="Arial"/>
          <w:sz w:val="27"/>
          <w:szCs w:val="27"/>
        </w:rPr>
      </w:pPr>
      <w:r>
        <w:t>Arquivo: pressure_ulcers_1_0083_5f51ca76.jpg. Tamanho nativo: 560 x 470. Pasta: pressure_ulcers_1. Nativo: tecido Esfacelo (Fibrina), estágio previsto estágio 3, health score 24.34, fração da ferida 37.64%. 224 x 224: tecido Tecido de Granulação, estágio previsto estágio 3, health score 48.81, fração da ferida 13.60%. Delta absoluto de health score: 24.48. Delta absoluto de fração da área: 24.05 pontos percentuais.</w:t>
      </w:r>
    </w:p>
    <w:p w14:paraId="55C07B1D" w14:textId="77777777" w:rsidR="009D7E0D" w:rsidRPr="009D7E0D" w:rsidRDefault="009D7E0D" w:rsidP="009D7E0D">
      <w:pPr>
        <w:pStyle w:val="Ttulo3"/>
        <w:keepNext/>
        <w:spacing w:before="200" w:after="120" w:line="360" w:lineRule="auto"/>
        <w:ind w:left="0" w:firstLine="0"/>
        <w:rPr>
          <w:rFonts w:ascii="Arial" w:hAnsi="Arial" w:cs="Arial"/>
        </w:rPr>
      </w:pPr>
      <w:bookmarkStart w:id="22" w:name="_Toc226564565"/>
      <w:r w:rsidRPr="009D7E0D">
        <w:rPr>
          <w:rFonts w:cs="Times New Roman"/>
          <w:b/>
        </w:rPr>
        <w:lastRenderedPageBreak/>
        <w:t>Caso de Estudo 3: imagem real do estágio 4</w:t>
      </w:r>
      <w:bookmarkEnd w:id="22"/>
    </w:p>
    <w:p w14:paraId="543FE7AB" w14:textId="77777777" w:rsidR="009D7E0D" w:rsidRPr="009D7E0D" w:rsidRDefault="009D7E0D" w:rsidP="009D7E0D">
      <w:pPr>
        <w:spacing w:line="360" w:lineRule="auto"/>
        <w:ind w:firstLine="709"/>
        <w:jc w:val="both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520"/>
        <w:gridCol w:w="2562"/>
      </w:tblGrid>
      <w:tr w:rsidR="009D7E0D" w:rsidRPr="009D7E0D" w14:paraId="24EF9912" w14:textId="77777777" w:rsidTr="00BA701F">
        <w:trPr>
          <w:jc w:val="center"/>
        </w:trPr>
        <w:tc>
          <w:tcPr>
            <w:tcW w:w="1701" w:type="dxa"/>
            <w:vAlign w:val="center"/>
          </w:tcPr>
          <w:p>
            <w:r/>
            <w:r>
              <w:t>Etapa</w:t>
            </w:r>
          </w:p>
        </w:tc>
        <w:tc>
          <w:tcPr>
            <w:tcW w:w="1531" w:type="dxa"/>
            <w:vAlign w:val="center"/>
          </w:tcPr>
          <w:p>
            <w:r/>
            <w:r>
              <w:t>Saída visual</w:t>
            </w:r>
          </w:p>
        </w:tc>
        <w:tc>
          <w:tcPr>
            <w:tcW w:w="1757" w:type="dxa"/>
            <w:vAlign w:val="center"/>
          </w:tcPr>
          <w:p>
            <w:r/>
            <w:r>
              <w:t>Descrição técnica</w:t>
            </w:r>
          </w:p>
        </w:tc>
      </w:tr>
      <w:tr w:rsidR="009D7E0D" w:rsidRPr="009D7E0D" w14:paraId="493BE8D1" w14:textId="77777777" w:rsidTr="00BA701F">
        <w:trPr>
          <w:jc w:val="center"/>
        </w:trPr>
        <w:tc>
          <w:tcPr>
            <w:tcW w:w="1701" w:type="dxa"/>
            <w:vAlign w:val="center"/>
          </w:tcPr>
          <w:p>
            <w:r/>
            <w:r>
              <w:t>Entrada nativa</w:t>
            </w:r>
          </w:p>
        </w:tc>
        <w:tc>
          <w:tcPr>
            <w:tcW w:w="1531" w:type="dxa"/>
            <w:vAlign w:val="center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1131243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3_native_input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1312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7" w:type="dxa"/>
            <w:vAlign w:val="center"/>
          </w:tcPr>
          <w:p>
            <w:r/>
            <w:r>
              <w:t>Imagem original 560 x 433. No pipeline clínico, esta variante entra sem redução proporcional automática porque o maior lado é menor que 1024 px.</w:t>
            </w:r>
          </w:p>
        </w:tc>
      </w:tr>
      <w:tr w:rsidR="009D7E0D" w:rsidRPr="009D7E0D" w14:paraId="56CF5B34" w14:textId="77777777" w:rsidTr="00BA701F">
        <w:trPr>
          <w:jc w:val="center"/>
        </w:trPr>
        <w:tc>
          <w:tcPr>
            <w:tcW w:w="1701" w:type="dxa"/>
            <w:vAlign w:val="center"/>
          </w:tcPr>
          <w:p>
            <w:r/>
            <w:r>
              <w:t>ROI / detecção nativa</w:t>
            </w:r>
          </w:p>
        </w:tc>
        <w:tc>
          <w:tcPr>
            <w:tcW w:w="1531" w:type="dxa"/>
            <w:vAlign w:val="center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1131243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3_native_detection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1312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7" w:type="dxa"/>
            <w:vAlign w:val="center"/>
          </w:tcPr>
          <w:p>
            <w:r/>
            <w:r>
              <w:t>Ferida válida: sim. Fração da área: 77.18%. Health score: 23.57. Estágio previsto: estágio 4.</w:t>
            </w:r>
          </w:p>
        </w:tc>
      </w:tr>
      <w:tr w:rsidR="009D7E0D" w:rsidRPr="009D7E0D" w14:paraId="375C9683" w14:textId="77777777" w:rsidTr="00BA701F">
        <w:trPr>
          <w:jc w:val="center"/>
        </w:trPr>
        <w:tc>
          <w:tcPr>
            <w:tcW w:w="1701" w:type="dxa"/>
            <w:vAlign w:val="center"/>
          </w:tcPr>
          <w:p>
            <w:r/>
            <w:r>
              <w:t>Tecidos nativos</w:t>
            </w:r>
          </w:p>
        </w:tc>
        <w:tc>
          <w:tcPr>
            <w:tcW w:w="1531" w:type="dxa"/>
            <w:vAlign w:val="center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1131243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3_native_tissu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1312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7" w:type="dxa"/>
            <w:vAlign w:val="center"/>
          </w:tcPr>
          <w:p>
            <w:r/>
            <w:r>
              <w:t>Tecido primário: Esfacelo (Fibrina). Tempo de processamento: 2470.07 ms.</w:t>
            </w:r>
          </w:p>
        </w:tc>
      </w:tr>
      <w:tr>
        <w:tc>
          <w:tcPr>
            <w:tcW w:type="dxa" w:w="1701"/>
          </w:tcPr>
          <w:p>
            <w:r/>
            <w:r>
              <w:t>Entrada 224 x 224</w:t>
            </w:r>
          </w:p>
        </w:tc>
        <w:tc>
          <w:tcPr>
            <w:tcW w:type="dxa" w:w="25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3_224_input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62"/>
          </w:tcPr>
          <w:p>
            <w:r/>
            <w:r>
              <w:t>A mesma imagem foi comprimida diretamente para 224 x 224 com cv2.INTER_AREA antes da análise.</w:t>
            </w:r>
          </w:p>
        </w:tc>
      </w:tr>
      <w:tr>
        <w:tc>
          <w:tcPr>
            <w:tcW w:type="dxa" w:w="1701"/>
          </w:tcPr>
          <w:p>
            <w:r/>
            <w:r>
              <w:t>ROI / detecção 224 x 224</w:t>
            </w:r>
          </w:p>
        </w:tc>
        <w:tc>
          <w:tcPr>
            <w:tcW w:type="dxa" w:w="25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3_224_detection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62"/>
          </w:tcPr>
          <w:p>
            <w:r/>
            <w:r>
              <w:t>Ferida válida: sim. Fração da área: 43.53%. Health score: 41.90. Estágio previsto: estágio 3.</w:t>
            </w:r>
          </w:p>
        </w:tc>
      </w:tr>
      <w:tr>
        <w:tc>
          <w:tcPr>
            <w:tcW w:type="dxa" w:w="1701"/>
          </w:tcPr>
          <w:p>
            <w:r/>
            <w:r>
              <w:t>Tecidos 224 x 224</w:t>
            </w:r>
          </w:p>
        </w:tc>
        <w:tc>
          <w:tcPr>
            <w:tcW w:type="dxa" w:w="25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3_224_tissu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62"/>
          </w:tcPr>
          <w:p>
            <w:r/>
            <w:r>
              <w:t>Tecido primário: Esfacelo (Fibrina). Tempo de processamento: 1769.53 ms.</w:t>
            </w:r>
          </w:p>
        </w:tc>
      </w:tr>
    </w:tbl>
    <w:p w14:paraId="7606E9D7" w14:textId="77777777" w:rsidR="00344B4A" w:rsidRPr="00927ADC" w:rsidRDefault="00EE607A" w:rsidP="00927ADC">
      <w:pPr>
        <w:spacing w:before="80" w:after="160"/>
      </w:pPr>
      <w:r>
        <w:t>Caso de Estudo 3: mudança de estágio previsto após resize para 224 x 224</w:t>
      </w:r>
    </w:p>
    <w:p w14:paraId="0245DD89" w14:textId="77777777" w:rsidR="00344B4A" w:rsidRPr="009C615C" w:rsidRDefault="00EE607A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bookmarkStart w:id="23" w:name="_Toc226564566"/>
      <w:r>
        <w:rPr>
          <w:rFonts w:cs="Times New Roman"/>
          <w:b/>
          <w:sz w:val="24"/>
        </w:rPr>
        <w:t>8 ANÁLISE POR ESTÁGIO</w:t>
      </w:r>
      <w:bookmarkEnd w:id="23"/>
    </w:p>
    <w:p w14:paraId="4D509122" w14:textId="77777777" w:rsidR="00344B4A" w:rsidRPr="009C615C" w:rsidRDefault="00EE607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t>Arquivo: pressure_ulcers_1_0069_b00e3512.jpg. Tamanho nativo: 560 x 433. Pasta: pressure_ulcers_1. Nativo: tecido Esfacelo (Fibrina), estágio previsto estágio 4, health score 23.57, fração da ferida 77.18%. 224 x 224: tecido Esfacelo (Fibrina), estágio previsto estágio 3, health score 41.90, fração da ferida 43.53%. Delta absoluto de health score: 18.33. Delta absoluto de fração da área: 33.64 pontos percentuais.</w:t>
      </w:r>
    </w:p>
    <w:p w14:paraId="26DCA052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t>8 IMPACTO DO REDIMENSIONAMENTO</w:t>
      </w:r>
    </w:p>
    <w:p w14:paraId="78FF2188" w14:textId="77777777" w:rsidR="00344B4A" w:rsidRPr="009C615C" w:rsidRDefault="00EE607A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46" w:hanging="357"/>
        <w:jc w:val="both"/>
        <w:rPr>
          <w:rFonts w:ascii="Arial" w:hAnsi="Arial" w:cs="Arial"/>
        </w:rPr>
      </w:pPr>
      <w:r>
        <w:t>Na leitura comparativa entre a Medetec nativa e a mesma imagem em 224 x 224, os principais achados foram:</w:t>
      </w:r>
    </w:p>
    <w:p w14:paraId="6EB66400" w14:textId="77777777" w:rsidR="00344B4A" w:rsidRPr="009C615C" w:rsidRDefault="00EE607A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46" w:hanging="357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estágio 3 foi o mais difícil (23/42 corretos, acurácia 54.76% (0.5476)) e foi confundido com estágio 4 em 15 casos;</w:t>
      </w:r>
    </w:p>
    <w:p w14:paraId="66274F1B" w14:textId="77777777" w:rsidR="00344B4A" w:rsidRPr="009C615C" w:rsidRDefault="00EE607A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14" w:hanging="357"/>
        <w:jc w:val="both"/>
        <w:rPr>
          <w:rFonts w:ascii="Arial" w:hAnsi="Arial" w:cs="Arial"/>
        </w:rPr>
      </w:pPr>
      <w:r>
        <w:t>a validação de ferida permaneceu estável em 100% dos pares, indicando que o resize não fez o analisador deixar de reconhecer lesões;</w:t>
      </w:r>
    </w:p>
    <w:p w14:paraId="0D12A96F" w14:textId="77777777" w:rsidR="00344B4A" w:rsidRPr="009C615C" w:rsidRDefault="00EE607A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46" w:hanging="357"/>
        <w:jc w:val="both"/>
        <w:rPr>
          <w:rFonts w:ascii="Arial" w:hAnsi="Arial" w:cs="Arial"/>
        </w:rPr>
      </w:pPr>
      <w:r>
        <w:t>o tecido primário mudou em 43 de 175 pares, com aumento marcante de Tecido de Granulação de 10 para 51 casos;</w:t>
      </w:r>
    </w:p>
    <w:p w14:paraId="1FFACD03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t>o estágio previsto mudou em 18 de 175 pares, e a distribuição deslocou mais casos para estágio 4 após o resize (78 para 86);</w:t>
      </w:r>
    </w:p>
    <w:p w14:paraId="73979CB7" w14:textId="77777777" w:rsidR="00344B4A" w:rsidRPr="009C615C" w:rsidRDefault="00EE607A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r>
        <w:t>o delta absoluto médio foi de 10.13 pontos percentuais na fração da ROI e de 11.81 pontos no health score, sugerindo alteração clínica relevante mesmo sem perda da taxa de processamento.</w:t>
      </w:r>
    </w:p>
    <w:p w14:paraId="1A641444" w14:textId="77777777" w:rsidR="00344B4A" w:rsidRPr="009C615C" w:rsidRDefault="00EE607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Com base na validação real hoje disponível no repositório, é correto afirmar que o HEAL+ processa com estabilidade o PIID nativo em 224 x 224 e gera ROI, tecidos, health score e classificação de estágio de forma reprodutível. Não é correto, porém, afirmar a partir deste acervo que 80 x 80 seja um limite mínimo real de captura nativa, porque o PIID local não contém imagens originalmente adquiridas em múltiplas resoluções.</w:t>
      </w:r>
    </w:p>
    <w:p w14:paraId="0C6A2AE1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t>9 CONCLUSÃO E RECOMENDAÇÃO</w:t>
      </w:r>
    </w:p>
    <w:p w14:paraId="5FFBB9BA" w14:textId="77777777" w:rsidR="00344B4A" w:rsidRPr="009C615C" w:rsidRDefault="00EE607A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Com base na Medetec de lesão por pressão, é correto afirmar que o HEAL+ consegue processar imagens nativas maiores e que o comportamento clínico não é idêntico ao da mesma imagem comprimida para 224 x 224. Nesta base externa, o resize direto preservou a taxa de ferida válida, mas alterou a interpretação de tecido, área relativa, health score e, em parte dos casos, o estágio previsto.</w:t>
      </w:r>
    </w:p>
    <w:p w14:paraId="5710F30E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</w:p>
    <w:p w14:paraId="40493BCC" w14:textId="77777777" w:rsidR="00344B4A" w:rsidRPr="009C615C" w:rsidRDefault="00EE607A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o pipeline clínico atual leu e processou 175/175 imagens nas duas variantes;</w:t>
      </w:r>
    </w:p>
    <w:p w14:paraId="5487E789" w14:textId="77777777" w:rsidR="00344B4A" w:rsidRPr="009C615C" w:rsidRDefault="00344B4A" w:rsidP="00CE7581">
      <w:pPr>
        <w:pStyle w:val="Corpodetexto"/>
        <w:spacing w:line="360" w:lineRule="auto"/>
        <w:jc w:val="both"/>
        <w:rPr>
          <w:rFonts w:ascii="Arial" w:hAnsi="Arial" w:cs="Arial"/>
        </w:rPr>
      </w:pPr>
    </w:p>
    <w:p w14:paraId="7CCA5838" w14:textId="77777777" w:rsidR="00344B4A" w:rsidRPr="009C615C" w:rsidRDefault="00EE607A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100% dos pares permaneceram válidos como ferida após o resize, mas isso não implicou equivalência clínica;</w:t>
      </w:r>
    </w:p>
    <w:p w14:paraId="79A75A4C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</w:p>
    <w:p w14:paraId="243FFC7D" w14:textId="77777777" w:rsidR="00344B4A" w:rsidRPr="009C615C" w:rsidRDefault="00EE607A">
      <w:pPr>
        <w:pStyle w:val="PargrafodaLista"/>
        <w:numPr>
          <w:ilvl w:val="2"/>
          <w:numId w:val="2"/>
        </w:numPr>
        <w:tabs>
          <w:tab w:val="left" w:pos="813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o health score médio aumentou 11.60 pontos ao passar do nativo para 224 x 224;</w:t>
      </w:r>
    </w:p>
    <w:p w14:paraId="45C60A05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</w:p>
    <w:p w14:paraId="597B4E03" w14:textId="77777777" w:rsidR="00344B4A" w:rsidRPr="009C615C" w:rsidRDefault="00EE607A" w:rsidP="00CE7581">
      <w:pPr>
        <w:spacing w:line="360" w:lineRule="auto"/>
        <w:ind w:firstLine="709"/>
        <w:jc w:val="both"/>
        <w:rPr>
          <w:rFonts w:ascii="Arial" w:hAnsi="Arial" w:cs="Arial"/>
        </w:rPr>
      </w:pPr>
      <w:r>
        <w:t>o tecido primário mudou em 43 casos e o estágio previsto mudou em 18 casos.</w:t>
      </w:r>
    </w:p>
    <w:p w14:paraId="6A6CAE04" w14:textId="77777777" w:rsidR="00344B4A" w:rsidRPr="00CE7581" w:rsidRDefault="00EE607A" w:rsidP="00CE7581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capturar e armazenar a maior resolução nativa possível continua sendo desejável;</w:t>
      </w:r>
    </w:p>
    <w:p w14:paraId="665CC2FE" w14:textId="77777777" w:rsidR="00344B4A" w:rsidRPr="00CE7581" w:rsidRDefault="00EE607A" w:rsidP="00CE7581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Para lesão por pressão em imagens originalmente maiores, a recomendação é manter a resolução nativa até o ponto em que o motor clínico possa trabalhar sem achatamento quadrado. Se algum ramo profundo exigir 224 x 224, o ideal é usar letterbox ou padding, e não distorção geométrica direta.</w:t>
      </w:r>
    </w:p>
    <w:p w14:paraId="0FB16790" w14:textId="77777777" w:rsidR="00344B4A" w:rsidRPr="009C615C" w:rsidRDefault="00EE607A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manter a imagem nativa da Medetec como referência clínica principal;</w:t>
      </w:r>
    </w:p>
    <w:p w14:paraId="23DEB843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t>evitar pré-redimensionamento quadrado direto quando o objetivo for laudo tecidual e health score;</w:t>
      </w:r>
    </w:p>
    <w:p w14:paraId="324F979D" w14:textId="77777777" w:rsidR="00344B4A" w:rsidRPr="00CE7581" w:rsidRDefault="00EE607A" w:rsidP="00CE7581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t>priorizar padding ou letterbox nos ramos que ainda exigirem entrada fixa 224 x 224.</w:t>
      </w:r>
    </w:p>
    <w:p w14:paraId="3278417F" w14:textId="77777777" w:rsidR="00CE7581" w:rsidRDefault="00CE7581" w:rsidP="00CE7581">
      <w:pPr>
        <w:tabs>
          <w:tab w:val="left" w:pos="3377"/>
        </w:tabs>
      </w:pPr>
    </w:p>
    <w:p w14:paraId="4A756859" w14:textId="77777777" w:rsidR="00CE7581" w:rsidRPr="009C615C" w:rsidRDefault="00CE7581" w:rsidP="00CE7581">
      <w:pPr>
        <w:pStyle w:val="PargrafodaLista"/>
        <w:numPr>
          <w:ilvl w:val="0"/>
          <w:numId w:val="5"/>
        </w:numPr>
        <w:tabs>
          <w:tab w:val="left" w:pos="818"/>
        </w:tabs>
        <w:spacing w:line="360" w:lineRule="auto"/>
        <w:ind w:left="357" w:hanging="357"/>
        <w:jc w:val="both"/>
      </w:pPr>
      <w:r>
        <w:t>Assim, a interpretação final deste relatório é a seguinte:</w:t>
      </w:r>
    </w:p>
    <w:p w14:paraId="1530F58D" w14:textId="77777777" w:rsidR="00CE7581" w:rsidRPr="009C615C" w:rsidRDefault="00CE7581" w:rsidP="00CE7581">
      <w:pPr>
        <w:pStyle w:val="PargrafodaLista"/>
        <w:numPr>
          <w:ilvl w:val="0"/>
          <w:numId w:val="5"/>
        </w:numPr>
        <w:tabs>
          <w:tab w:val="left" w:pos="818"/>
        </w:tabs>
        <w:spacing w:line="360" w:lineRule="auto"/>
        <w:ind w:left="357" w:hanging="357"/>
        <w:jc w:val="both"/>
      </w:pPr>
      <w:r w:rsidRPr="009C615C">
        <w:rPr>
          <w:rFonts w:cs="Times New Roman"/>
        </w:rPr>
        <w:t>evidência ainda ausente: estudo com imagens originalmente capturadas em múltiplas resoluções;</w:t>
      </w:r>
    </w:p>
    <w:p w14:paraId="1248E630" w14:textId="77777777" w:rsidR="00CE7581" w:rsidRPr="00CE7581" w:rsidRDefault="00CE7581" w:rsidP="00CE7581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  <w:sectPr w:rsidR="00CE7581" w:rsidRPr="00CE7581">
          <w:pgSz w:w="11910" w:h="16840"/>
          <w:pgMar w:top="1300" w:right="992" w:bottom="280" w:left="1559" w:header="1038" w:footer="0" w:gutter="0"/>
          <w:cols w:space="720"/>
        </w:sectPr>
      </w:pPr>
      <w:r>
        <w:t>evidência real atual: a Medetec nativa maior preserva processamento estável e produz leituras clinicamente diferentes do 224 x 224;</w:t>
      </w:r>
    </w:p>
    <w:p w14:paraId="11B36940" w14:textId="77777777" w:rsidR="00344B4A" w:rsidRPr="009C615C" w:rsidRDefault="00EE607A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r>
        <w:t>evidência ainda ausente: ground truth de estágio, máscaras manuais e medidas clínicas externas para validar qual variante está mais próxima do julgamento especialista;</w:t>
      </w:r>
    </w:p>
    <w:p w14:paraId="2AD97D5D" w14:textId="77777777" w:rsidR="00344B4A" w:rsidRPr="009C615C" w:rsidRDefault="00EE607A" w:rsidP="00B53465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t>principal risco técnico a revisar: resize quadrado direto antes da análise tecidual e da classificação de estágio.</w:t>
      </w:r>
    </w:p>
    <w:p w14:paraId="74AB2CB4" w14:textId="77777777" w:rsidR="00344B4A" w:rsidRPr="009C615C" w:rsidRDefault="00EE607A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46" w:hanging="357"/>
        <w:jc w:val="both"/>
        <w:rPr>
          <w:rFonts w:ascii="Arial" w:hAnsi="Arial" w:cs="Arial"/>
        </w:rPr>
      </w:pPr>
      <w:r>
        <w:t>10 LIMITAÇÕES</w:t>
      </w:r>
    </w:p>
    <w:p w14:paraId="65DEE003" w14:textId="77777777" w:rsidR="00344B4A" w:rsidRPr="009C615C" w:rsidRDefault="00EE607A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46" w:hanging="357"/>
        <w:jc w:val="both"/>
        <w:rPr>
          <w:rFonts w:ascii="Arial" w:hAnsi="Arial" w:cs="Arial"/>
        </w:rPr>
      </w:pPr>
      <w:r>
        <w:t>Este resultado deve ser interpretado com as seguintes ressalvas:</w:t>
      </w:r>
    </w:p>
    <w:p w14:paraId="3244BF36" w14:textId="77777777" w:rsidR="00344B4A" w:rsidRPr="009C615C" w:rsidRDefault="00EE607A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14" w:hanging="357"/>
        <w:jc w:val="both"/>
        <w:rPr>
          <w:rFonts w:ascii="Arial" w:hAnsi="Arial" w:cs="Arial"/>
        </w:rPr>
      </w:pPr>
      <w:r>
        <w:t>a Medetec local não traz rótulo verdadeiro de estágio nem máscaras manuais, então a comparação de estágio é apenas relativa entre variantes;</w:t>
      </w:r>
    </w:p>
    <w:p w14:paraId="12685895" w14:textId="77777777" w:rsidR="00344B4A" w:rsidRPr="00B53465" w:rsidRDefault="00EE607A" w:rsidP="00B53465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05" w:hanging="357"/>
        <w:jc w:val="both"/>
        <w:rPr>
          <w:rFonts w:ascii="Arial" w:hAnsi="Arial" w:cs="Arial"/>
        </w:rPr>
      </w:pPr>
      <w:r>
        <w:t>o acervo é heterogêneo, com iluminação, enquadramento e contexto clínico variados por se tratar de base externa raspada da web;</w:t>
      </w:r>
    </w:p>
    <w:p w14:paraId="481AF710" w14:textId="77777777" w:rsidR="00344B4A" w:rsidRPr="009C615C" w:rsidRDefault="00EE607A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r>
        <w:t>o ensemble adicional baseado em DermaIntel, MedSAM e BiomedCLIP permaneceu indisponível no ambiente atual por dependências ausentes;</w:t>
      </w:r>
    </w:p>
    <w:p w14:paraId="4D84FDB9" w14:textId="77777777" w:rsidR="00344B4A" w:rsidRPr="009C615C" w:rsidRDefault="00EE607A" w:rsidP="00B53465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t>esta análise testa resize direto para 224 x 224; outras estratégias, como padding, ainda precisam ser medidas separadamente.</w:t>
      </w:r>
    </w:p>
    <w:p w14:paraId="0206850B" w14:textId="77777777" w:rsidR="00B53465" w:rsidRPr="00B53465" w:rsidRDefault="00EE607A" w:rsidP="00B53465">
      <w:pPr>
        <w:keepNext/>
        <w:spacing w:after="120" w:line="360" w:lineRule="auto"/>
        <w:ind w:left="709"/>
        <w:rPr>
          <w:rFonts w:cs="Times New Roman"/>
          <w:b/>
          <w:spacing w:val="-2"/>
          <w:w w:val="125"/>
          <w:sz w:val="22"/>
          <w:lang w:val="en-US"/>
        </w:rPr>
      </w:pPr>
      <w:r>
        <w:t>11 REPRODUTIBILIDADE</w:t>
      </w:r>
    </w:p>
    <w:p w14:paraId="4F2A9A83" w14:textId="77777777" w:rsidR="00344B4A" w:rsidRPr="009C615C" w:rsidRDefault="00EE607A" w:rsidP="00B53465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t>A validação comparativa descrita neste documento pode ser reproduzida pelo script:</w:t>
      </w:r>
    </w:p>
    <w:p w14:paraId="3076712E" w14:textId="77777777" w:rsidR="00344B4A" w:rsidRPr="00B53465" w:rsidRDefault="00EE607A" w:rsidP="00B53465">
      <w:pPr>
        <w:keepNext/>
        <w:spacing w:after="120" w:line="360" w:lineRule="auto"/>
        <w:ind w:left="709"/>
        <w:rPr>
          <w:rFonts w:ascii="Arial" w:hAnsi="Arial" w:cs="Arial"/>
          <w:sz w:val="22"/>
          <w:lang w:val="en-US"/>
        </w:rPr>
      </w:pPr>
      <w:r>
        <w:t>scripts/validate_medetec_pressure_resolution.py</w:t>
      </w:r>
    </w:p>
    <w:p w14:paraId="4AE0B72B" w14:textId="77777777" w:rsidR="00344B4A" w:rsidRPr="009C615C" w:rsidRDefault="00EE607A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r>
        <w:t>O resultado consolidado usado nesta revisão foi salvo em:</w:t>
      </w:r>
    </w:p>
    <w:p w14:paraId="29DFD513" w14:textId="77777777" w:rsidR="00344B4A" w:rsidRPr="009C615C" w:rsidRDefault="00EE607A" w:rsidP="00927ADC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t>output/validation/medetec_pressure_resolution_validation.json</w:t>
      </w:r>
    </w:p>
    <w:p w14:paraId="0AFDF553" w14:textId="77777777" w:rsidR="00344B4A" w:rsidRPr="009C615C" w:rsidRDefault="00EE607A">
      <w:pPr>
        <w:pStyle w:val="PargrafodaLista"/>
        <w:tabs>
          <w:tab w:val="left" w:pos="818"/>
        </w:tabs>
        <w:spacing w:line="360" w:lineRule="auto"/>
        <w:ind w:left="357" w:hanging="357"/>
        <w:jc w:val="both"/>
      </w:pPr>
      <w:r>
        <w:t>12 ENCAMINHAMENTO PRÁTICO</w:t>
      </w:r>
    </w:p>
    <w:p w14:paraId="4BB92634" w14:textId="77777777" w:rsidR="00344B4A" w:rsidRPr="009C615C" w:rsidRDefault="00EE607A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Para produto, coleta e treinamento, recomenda-se adotar imediatamente:</w:t>
      </w:r>
    </w:p>
    <w:p w14:paraId="18FB6372" w14:textId="77777777" w:rsidR="00B53465" w:rsidRPr="00B53465" w:rsidRDefault="00EE607A" w:rsidP="00B53465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manter a maior resolução nativa disponível até a etapa clínica do pipeline;</w:t>
      </w:r>
    </w:p>
    <w:p w14:paraId="7F22DBFC" w14:textId="77777777" w:rsidR="00B53465" w:rsidRPr="00B53465" w:rsidRDefault="00B53465" w:rsidP="00B53465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  <w:sectPr w:rsidR="00B53465" w:rsidRPr="00B53465">
          <w:pgSz w:w="11910" w:h="16840"/>
          <w:pgMar w:top="1300" w:right="992" w:bottom="280" w:left="1559" w:header="1038" w:footer="0" w:gutter="0"/>
          <w:cols w:space="720"/>
        </w:sectPr>
      </w:pPr>
      <w:r>
        <w:t>usar 224 x 224 apenas como requisito técnico de compatibilidade, não como substituto neutro da imagem maior;</w:t>
      </w:r>
    </w:p>
    <w:p w14:paraId="775E4F00" w14:textId="77777777" w:rsidR="00927ADC" w:rsidRPr="00CE7581" w:rsidRDefault="00927ADC" w:rsidP="00CE7581">
      <w:pPr>
        <w:pStyle w:val="Ttulo1"/>
        <w:keepNext/>
        <w:spacing w:before="360" w:after="240" w:line="360" w:lineRule="auto"/>
        <w:ind w:left="0" w:right="137" w:firstLine="0"/>
        <w:rPr>
          <w:rFonts w:ascii="Arial" w:hAnsi="Arial" w:cs="Arial"/>
          <w:sz w:val="24"/>
          <w:szCs w:val="24"/>
          <w:lang w:val="en-US"/>
        </w:rPr>
      </w:pPr>
      <w:r>
        <w:t>revisar os ramos profundos para receber letterbox ou padding e medir novamente a estabilidade na Medetec;</w:t>
      </w:r>
    </w:p>
    <w:p w14:paraId="7809A7F6" w14:textId="77777777" w:rsidR="00CE7581" w:rsidRPr="00CE7581" w:rsidRDefault="00CE7581" w:rsidP="00CE7581">
      <w:pPr>
        <w:spacing w:line="283" w:lineRule="auto"/>
        <w:ind w:left="140" w:right="264"/>
        <w:rPr>
          <w:rFonts w:cs="Times New Roman"/>
          <w:szCs w:val="24"/>
        </w:rPr>
      </w:pPr>
      <w:r>
        <w:t>se o objetivo for publicação ou decisão clínica comparativa, incluir revisão especialista dos casos em que nativo e 224 x 224 divergiram.</w:t>
      </w:r>
    </w:p>
    <w:p w14:paraId="257D770A" w14:textId="77777777" w:rsidR="00CE7581" w:rsidRPr="00CE7581" w:rsidRDefault="00CE7581" w:rsidP="00CE7581">
      <w:pPr>
        <w:pStyle w:val="Corpodetexto"/>
        <w:spacing w:before="39"/>
        <w:rPr>
          <w:rFonts w:cs="Times New Roman"/>
          <w:szCs w:val="24"/>
        </w:rPr>
      </w:pPr>
    </w:p>
    <w:p w14:paraId="594C790C" w14:textId="77777777" w:rsidR="00CE7581" w:rsidRPr="00CE7581" w:rsidRDefault="00CE7581" w:rsidP="00CE7581">
      <w:pPr>
        <w:spacing w:line="283" w:lineRule="auto"/>
        <w:ind w:left="140"/>
        <w:rPr>
          <w:rFonts w:cs="Times New Roman"/>
          <w:szCs w:val="24"/>
        </w:rPr>
      </w:pPr>
      <w:r w:rsidRPr="00CE7581">
        <w:rPr>
          <w:rFonts w:cs="Times New Roman"/>
          <w:szCs w:val="24"/>
        </w:rPr>
        <w:t xml:space="preserve">LEI, Changbin; JIANG, Yan; XU, Ke; LIU, Shanshan; CAO, Hua; WANG, Cong. </w:t>
      </w:r>
      <w:r w:rsidRPr="00CE7581">
        <w:rPr>
          <w:rFonts w:cs="Times New Roman"/>
          <w:szCs w:val="24"/>
          <w:lang w:val="en-US"/>
        </w:rPr>
        <w:t xml:space="preserve">Convolutional neural network models for visual classification of pressure ulcer stages: cross-sectional study. </w:t>
      </w:r>
      <w:r w:rsidRPr="00CE7581">
        <w:rPr>
          <w:rFonts w:cs="Times New Roman"/>
          <w:i/>
          <w:szCs w:val="24"/>
        </w:rPr>
        <w:t>JMIR Medical Informatics</w:t>
      </w:r>
      <w:r w:rsidRPr="00CE7581">
        <w:rPr>
          <w:rFonts w:cs="Times New Roman"/>
          <w:szCs w:val="24"/>
        </w:rPr>
        <w:t>, v.</w:t>
      </w:r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>13, e62774, 2025.</w:t>
      </w:r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 xml:space="preserve">DOI: </w:t>
      </w:r>
      <w:hyperlink r:id="rId24">
        <w:r w:rsidRPr="00CE7581">
          <w:rPr>
            <w:rFonts w:cs="Times New Roman"/>
            <w:szCs w:val="24"/>
          </w:rPr>
          <w:t>https://doi.org/10.2196/62774.</w:t>
        </w:r>
      </w:hyperlink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 xml:space="preserve">Disponível em: </w:t>
      </w:r>
      <w:hyperlink r:id="rId25">
        <w:r w:rsidRPr="00CE7581">
          <w:rPr>
            <w:rFonts w:cs="Times New Roman"/>
            <w:szCs w:val="24"/>
          </w:rPr>
          <w:t>https://medinform.jmir.org/2025/1/e62774/.</w:t>
        </w:r>
      </w:hyperlink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>Acesso</w:t>
      </w:r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>em:</w:t>
      </w:r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>15</w:t>
      </w:r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>abr.</w:t>
      </w:r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>2026.</w:t>
      </w:r>
    </w:p>
    <w:p w14:paraId="65CCA6F6" w14:textId="77777777" w:rsidR="00CE7581" w:rsidRPr="00CE7581" w:rsidRDefault="00CE7581" w:rsidP="00CE7581">
      <w:pPr>
        <w:pStyle w:val="Corpodetexto"/>
        <w:spacing w:before="40"/>
        <w:rPr>
          <w:rFonts w:cs="Times New Roman"/>
          <w:szCs w:val="24"/>
        </w:rPr>
      </w:pPr>
    </w:p>
    <w:p w14:paraId="772E10E4" w14:textId="77777777" w:rsidR="00CE7581" w:rsidRPr="00CE7581" w:rsidRDefault="00CE7581" w:rsidP="00CE7581">
      <w:pPr>
        <w:spacing w:line="271" w:lineRule="auto"/>
        <w:ind w:left="140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</w:rPr>
        <w:t xml:space="preserve">REDISUS. </w:t>
      </w:r>
      <w:r w:rsidRPr="00CE7581">
        <w:rPr>
          <w:rFonts w:cs="Times New Roman"/>
          <w:i/>
          <w:w w:val="105"/>
          <w:szCs w:val="24"/>
        </w:rPr>
        <w:t>Metadados do classificador especializado de lesão por pressão</w:t>
      </w:r>
      <w:r w:rsidRPr="00CE7581">
        <w:rPr>
          <w:rFonts w:cs="Times New Roman"/>
          <w:w w:val="105"/>
          <w:szCs w:val="24"/>
        </w:rPr>
        <w:t xml:space="preserve">. [S. l.], 2026. Arquivo local: models/pressure_injury_stage_classifier/model_metadata.json. Acesso em: 15 abr. </w:t>
      </w:r>
      <w:r w:rsidRPr="00CE7581">
        <w:rPr>
          <w:rFonts w:cs="Times New Roman"/>
          <w:spacing w:val="-2"/>
          <w:w w:val="105"/>
          <w:szCs w:val="24"/>
        </w:rPr>
        <w:t>2026.</w:t>
      </w:r>
    </w:p>
    <w:p w14:paraId="3D4AFFC0" w14:textId="77777777" w:rsidR="00CE7581" w:rsidRPr="00CE7581" w:rsidRDefault="00CE7581" w:rsidP="00CE7581">
      <w:pPr>
        <w:pStyle w:val="Corpodetexto"/>
        <w:spacing w:before="51"/>
        <w:rPr>
          <w:rFonts w:cs="Times New Roman"/>
          <w:szCs w:val="24"/>
        </w:rPr>
      </w:pPr>
    </w:p>
    <w:p w14:paraId="01424B96" w14:textId="77777777" w:rsidR="00CE7581" w:rsidRPr="00CE7581" w:rsidRDefault="00CE7581" w:rsidP="00CE7581">
      <w:pPr>
        <w:spacing w:before="1"/>
        <w:ind w:left="140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</w:rPr>
        <w:t>REDISUS.</w:t>
      </w:r>
      <w:r w:rsidRPr="00CE7581">
        <w:rPr>
          <w:rFonts w:cs="Times New Roman"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Módulo</w:t>
      </w:r>
      <w:r w:rsidRPr="00CE7581">
        <w:rPr>
          <w:rFonts w:cs="Times New Roman"/>
          <w:i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de</w:t>
      </w:r>
      <w:r w:rsidRPr="00CE7581">
        <w:rPr>
          <w:rFonts w:cs="Times New Roman"/>
          <w:i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análise</w:t>
      </w:r>
      <w:r w:rsidRPr="00CE7581">
        <w:rPr>
          <w:rFonts w:cs="Times New Roman"/>
          <w:i/>
          <w:spacing w:val="-12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tecidual</w:t>
      </w:r>
      <w:r w:rsidRPr="00CE7581">
        <w:rPr>
          <w:rFonts w:cs="Times New Roman"/>
          <w:w w:val="105"/>
          <w:szCs w:val="24"/>
        </w:rPr>
        <w:t>.</w:t>
      </w:r>
      <w:r w:rsidRPr="00CE7581">
        <w:rPr>
          <w:rFonts w:cs="Times New Roman"/>
          <w:spacing w:val="-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[S.</w:t>
      </w:r>
      <w:r w:rsidRPr="00CE7581">
        <w:rPr>
          <w:rFonts w:cs="Times New Roman"/>
          <w:spacing w:val="-12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l.],</w:t>
      </w:r>
      <w:r w:rsidRPr="00CE7581">
        <w:rPr>
          <w:rFonts w:cs="Times New Roman"/>
          <w:spacing w:val="-1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2026.</w:t>
      </w:r>
      <w:r w:rsidRPr="00CE7581">
        <w:rPr>
          <w:rFonts w:cs="Times New Roman"/>
          <w:spacing w:val="-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Arquivo</w:t>
      </w:r>
      <w:r w:rsidRPr="00CE7581">
        <w:rPr>
          <w:rFonts w:cs="Times New Roman"/>
          <w:spacing w:val="-12"/>
          <w:w w:val="105"/>
          <w:szCs w:val="24"/>
        </w:rPr>
        <w:t xml:space="preserve"> </w:t>
      </w:r>
      <w:r w:rsidRPr="00CE7581">
        <w:rPr>
          <w:rFonts w:cs="Times New Roman"/>
          <w:spacing w:val="-2"/>
          <w:w w:val="105"/>
          <w:szCs w:val="24"/>
        </w:rPr>
        <w:t>local:</w:t>
      </w:r>
    </w:p>
    <w:p w14:paraId="675A5D02" w14:textId="77777777" w:rsidR="00CE7581" w:rsidRPr="00CE7581" w:rsidRDefault="00CE7581" w:rsidP="00CE7581">
      <w:pPr>
        <w:spacing w:before="26"/>
        <w:ind w:left="140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</w:rPr>
        <w:t>src/processing/tissue_analyzer.py.</w:t>
      </w:r>
      <w:r w:rsidRPr="00CE7581">
        <w:rPr>
          <w:rFonts w:cs="Times New Roman"/>
          <w:spacing w:val="35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Acesso</w:t>
      </w:r>
      <w:r w:rsidRPr="00CE7581">
        <w:rPr>
          <w:rFonts w:cs="Times New Roman"/>
          <w:spacing w:val="18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em:</w:t>
      </w:r>
      <w:r w:rsidRPr="00CE7581">
        <w:rPr>
          <w:rFonts w:cs="Times New Roman"/>
          <w:spacing w:val="35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15</w:t>
      </w:r>
      <w:r w:rsidRPr="00CE7581">
        <w:rPr>
          <w:rFonts w:cs="Times New Roman"/>
          <w:spacing w:val="18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abr.</w:t>
      </w:r>
      <w:r w:rsidRPr="00CE7581">
        <w:rPr>
          <w:rFonts w:cs="Times New Roman"/>
          <w:spacing w:val="35"/>
          <w:w w:val="105"/>
          <w:szCs w:val="24"/>
        </w:rPr>
        <w:t xml:space="preserve"> </w:t>
      </w:r>
      <w:r w:rsidRPr="00CE7581">
        <w:rPr>
          <w:rFonts w:cs="Times New Roman"/>
          <w:spacing w:val="-2"/>
          <w:w w:val="105"/>
          <w:szCs w:val="24"/>
        </w:rPr>
        <w:t>2026.</w:t>
      </w:r>
    </w:p>
    <w:p w14:paraId="10AEF351" w14:textId="77777777" w:rsidR="00CE7581" w:rsidRPr="00CE7581" w:rsidRDefault="00CE7581" w:rsidP="00CE7581">
      <w:pPr>
        <w:pStyle w:val="Corpodetexto"/>
        <w:spacing w:before="53"/>
        <w:rPr>
          <w:rFonts w:cs="Times New Roman"/>
          <w:szCs w:val="24"/>
        </w:rPr>
      </w:pPr>
    </w:p>
    <w:p w14:paraId="22B92459" w14:textId="77777777" w:rsidR="00CE7581" w:rsidRPr="00CE7581" w:rsidRDefault="00CE7581" w:rsidP="00CE7581">
      <w:pPr>
        <w:spacing w:before="1"/>
        <w:ind w:left="140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</w:rPr>
        <w:t>REDISUS.</w:t>
      </w:r>
      <w:r w:rsidRPr="00CE7581">
        <w:rPr>
          <w:rFonts w:cs="Times New Roman"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Módulo</w:t>
      </w:r>
      <w:r w:rsidRPr="00CE7581">
        <w:rPr>
          <w:rFonts w:cs="Times New Roman"/>
          <w:i/>
          <w:spacing w:val="-12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de</w:t>
      </w:r>
      <w:r w:rsidRPr="00CE7581">
        <w:rPr>
          <w:rFonts w:cs="Times New Roman"/>
          <w:i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detecção</w:t>
      </w:r>
      <w:r w:rsidRPr="00CE7581">
        <w:rPr>
          <w:rFonts w:cs="Times New Roman"/>
          <w:i/>
          <w:spacing w:val="-12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da</w:t>
      </w:r>
      <w:r w:rsidRPr="00CE7581">
        <w:rPr>
          <w:rFonts w:cs="Times New Roman"/>
          <w:i/>
          <w:spacing w:val="-12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ferida</w:t>
      </w:r>
      <w:r w:rsidRPr="00CE7581">
        <w:rPr>
          <w:rFonts w:cs="Times New Roman"/>
          <w:w w:val="105"/>
          <w:szCs w:val="24"/>
        </w:rPr>
        <w:t>.</w:t>
      </w:r>
      <w:r w:rsidRPr="00CE7581">
        <w:rPr>
          <w:rFonts w:cs="Times New Roman"/>
          <w:spacing w:val="-2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[S.</w:t>
      </w:r>
      <w:r w:rsidRPr="00CE7581">
        <w:rPr>
          <w:rFonts w:cs="Times New Roman"/>
          <w:spacing w:val="-1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l.],</w:t>
      </w:r>
      <w:r w:rsidRPr="00CE7581">
        <w:rPr>
          <w:rFonts w:cs="Times New Roman"/>
          <w:spacing w:val="-12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2026.</w:t>
      </w:r>
      <w:r w:rsidRPr="00CE7581">
        <w:rPr>
          <w:rFonts w:cs="Times New Roman"/>
          <w:spacing w:val="-2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Arquivo</w:t>
      </w:r>
      <w:r w:rsidRPr="00CE7581">
        <w:rPr>
          <w:rFonts w:cs="Times New Roman"/>
          <w:spacing w:val="-12"/>
          <w:w w:val="105"/>
          <w:szCs w:val="24"/>
        </w:rPr>
        <w:t xml:space="preserve"> </w:t>
      </w:r>
      <w:r w:rsidRPr="00CE7581">
        <w:rPr>
          <w:rFonts w:cs="Times New Roman"/>
          <w:spacing w:val="-2"/>
          <w:w w:val="105"/>
          <w:szCs w:val="24"/>
        </w:rPr>
        <w:t>local:</w:t>
      </w:r>
    </w:p>
    <w:p w14:paraId="33B42D78" w14:textId="77777777" w:rsidR="00CE7581" w:rsidRPr="00CE7581" w:rsidRDefault="00CE7581" w:rsidP="00CE7581">
      <w:pPr>
        <w:spacing w:before="26"/>
        <w:ind w:left="140"/>
        <w:rPr>
          <w:rFonts w:cs="Times New Roman"/>
          <w:szCs w:val="24"/>
        </w:rPr>
      </w:pPr>
      <w:r w:rsidRPr="00CE7581">
        <w:rPr>
          <w:rFonts w:cs="Times New Roman"/>
          <w:spacing w:val="-2"/>
          <w:w w:val="105"/>
          <w:szCs w:val="24"/>
        </w:rPr>
        <w:t>src/processing/wound_detector_cv.py.</w:t>
      </w:r>
      <w:r w:rsidRPr="00CE7581">
        <w:rPr>
          <w:rFonts w:cs="Times New Roman"/>
          <w:spacing w:val="10"/>
          <w:w w:val="105"/>
          <w:szCs w:val="24"/>
        </w:rPr>
        <w:t xml:space="preserve"> </w:t>
      </w:r>
      <w:r w:rsidRPr="00CE7581">
        <w:rPr>
          <w:rFonts w:cs="Times New Roman"/>
          <w:spacing w:val="-2"/>
          <w:w w:val="105"/>
          <w:szCs w:val="24"/>
        </w:rPr>
        <w:t>Acesso em:</w:t>
      </w:r>
      <w:r w:rsidRPr="00CE7581">
        <w:rPr>
          <w:rFonts w:cs="Times New Roman"/>
          <w:spacing w:val="10"/>
          <w:w w:val="105"/>
          <w:szCs w:val="24"/>
        </w:rPr>
        <w:t xml:space="preserve"> </w:t>
      </w:r>
      <w:r w:rsidRPr="00CE7581">
        <w:rPr>
          <w:rFonts w:cs="Times New Roman"/>
          <w:spacing w:val="-2"/>
          <w:w w:val="105"/>
          <w:szCs w:val="24"/>
        </w:rPr>
        <w:t>15 abr.</w:t>
      </w:r>
      <w:r w:rsidRPr="00CE7581">
        <w:rPr>
          <w:rFonts w:cs="Times New Roman"/>
          <w:spacing w:val="10"/>
          <w:w w:val="105"/>
          <w:szCs w:val="24"/>
        </w:rPr>
        <w:t xml:space="preserve"> </w:t>
      </w:r>
      <w:r w:rsidRPr="00CE7581">
        <w:rPr>
          <w:rFonts w:cs="Times New Roman"/>
          <w:spacing w:val="-2"/>
          <w:w w:val="105"/>
          <w:szCs w:val="24"/>
        </w:rPr>
        <w:t>2026.</w:t>
      </w:r>
    </w:p>
    <w:p w14:paraId="224124D8" w14:textId="77777777" w:rsidR="00CE7581" w:rsidRPr="00CE7581" w:rsidRDefault="00CE7581" w:rsidP="00CE7581">
      <w:pPr>
        <w:pStyle w:val="Corpodetexto"/>
        <w:spacing w:before="53"/>
        <w:rPr>
          <w:rFonts w:cs="Times New Roman"/>
          <w:szCs w:val="24"/>
        </w:rPr>
      </w:pPr>
    </w:p>
    <w:p w14:paraId="382F3A8D" w14:textId="77777777" w:rsidR="00CE7581" w:rsidRPr="00CE7581" w:rsidRDefault="00CE7581" w:rsidP="00CE7581">
      <w:pPr>
        <w:spacing w:before="1"/>
        <w:ind w:left="140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</w:rPr>
        <w:t>REDISUS.</w:t>
      </w:r>
      <w:r w:rsidRPr="00CE7581">
        <w:rPr>
          <w:rFonts w:cs="Times New Roman"/>
          <w:spacing w:val="-14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Módulo</w:t>
      </w:r>
      <w:r w:rsidRPr="00CE7581">
        <w:rPr>
          <w:rFonts w:cs="Times New Roman"/>
          <w:i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de</w:t>
      </w:r>
      <w:r w:rsidRPr="00CE7581">
        <w:rPr>
          <w:rFonts w:cs="Times New Roman"/>
          <w:i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segmentação</w:t>
      </w:r>
      <w:r w:rsidRPr="00CE7581">
        <w:rPr>
          <w:rFonts w:cs="Times New Roman"/>
          <w:i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da</w:t>
      </w:r>
      <w:r w:rsidRPr="00CE7581">
        <w:rPr>
          <w:rFonts w:cs="Times New Roman"/>
          <w:i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ROI</w:t>
      </w:r>
      <w:r w:rsidRPr="00CE7581">
        <w:rPr>
          <w:rFonts w:cs="Times New Roman"/>
          <w:w w:val="105"/>
          <w:szCs w:val="24"/>
        </w:rPr>
        <w:t>.</w:t>
      </w:r>
      <w:r w:rsidRPr="00CE7581">
        <w:rPr>
          <w:rFonts w:cs="Times New Roman"/>
          <w:spacing w:val="-14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[S.</w:t>
      </w:r>
      <w:r w:rsidRPr="00CE7581">
        <w:rPr>
          <w:rFonts w:cs="Times New Roman"/>
          <w:spacing w:val="-1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l.],</w:t>
      </w:r>
      <w:r w:rsidRPr="00CE7581">
        <w:rPr>
          <w:rFonts w:cs="Times New Roman"/>
          <w:spacing w:val="-1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2026.</w:t>
      </w:r>
      <w:r w:rsidRPr="00CE7581">
        <w:rPr>
          <w:rFonts w:cs="Times New Roman"/>
          <w:spacing w:val="-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Arquivo</w:t>
      </w:r>
      <w:r w:rsidRPr="00CE7581">
        <w:rPr>
          <w:rFonts w:cs="Times New Roman"/>
          <w:spacing w:val="-13"/>
          <w:w w:val="105"/>
          <w:szCs w:val="24"/>
        </w:rPr>
        <w:t xml:space="preserve"> </w:t>
      </w:r>
      <w:r w:rsidRPr="00CE7581">
        <w:rPr>
          <w:rFonts w:cs="Times New Roman"/>
          <w:spacing w:val="-2"/>
          <w:w w:val="105"/>
          <w:szCs w:val="24"/>
        </w:rPr>
        <w:t>local:</w:t>
      </w:r>
    </w:p>
    <w:p w14:paraId="06E60306" w14:textId="77777777" w:rsidR="00CE7581" w:rsidRPr="00CE7581" w:rsidRDefault="00CE7581" w:rsidP="00CE7581">
      <w:pPr>
        <w:spacing w:before="26"/>
        <w:ind w:left="140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</w:rPr>
        <w:t>src/processing/roi_segmentation.py.</w:t>
      </w:r>
      <w:r w:rsidRPr="00CE7581">
        <w:rPr>
          <w:rFonts w:cs="Times New Roman"/>
          <w:spacing w:val="1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Acesso</w:t>
      </w:r>
      <w:r w:rsidRPr="00CE7581">
        <w:rPr>
          <w:rFonts w:cs="Times New Roman"/>
          <w:spacing w:val="-1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em:</w:t>
      </w:r>
      <w:r w:rsidRPr="00CE7581">
        <w:rPr>
          <w:rFonts w:cs="Times New Roman"/>
          <w:spacing w:val="1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15 abr.</w:t>
      </w:r>
      <w:r w:rsidRPr="00CE7581">
        <w:rPr>
          <w:rFonts w:cs="Times New Roman"/>
          <w:spacing w:val="13"/>
          <w:w w:val="105"/>
          <w:szCs w:val="24"/>
        </w:rPr>
        <w:t xml:space="preserve"> </w:t>
      </w:r>
      <w:r w:rsidRPr="00CE7581">
        <w:rPr>
          <w:rFonts w:cs="Times New Roman"/>
          <w:spacing w:val="-2"/>
          <w:w w:val="105"/>
          <w:szCs w:val="24"/>
        </w:rPr>
        <w:t>2026.</w:t>
      </w:r>
    </w:p>
    <w:p w14:paraId="410EC1D0" w14:textId="77777777" w:rsidR="00CE7581" w:rsidRPr="00CE7581" w:rsidRDefault="00CE7581" w:rsidP="00CE7581">
      <w:pPr>
        <w:pStyle w:val="Corpodetexto"/>
        <w:spacing w:before="53"/>
        <w:rPr>
          <w:rFonts w:cs="Times New Roman"/>
          <w:szCs w:val="24"/>
        </w:rPr>
      </w:pPr>
    </w:p>
    <w:p w14:paraId="6E2E3116" w14:textId="77777777" w:rsidR="00CE7581" w:rsidRPr="00CE7581" w:rsidRDefault="00CE7581" w:rsidP="00CE7581">
      <w:pPr>
        <w:spacing w:before="1"/>
        <w:ind w:left="140"/>
        <w:rPr>
          <w:rFonts w:cs="Times New Roman"/>
          <w:szCs w:val="24"/>
        </w:rPr>
      </w:pPr>
      <w:r w:rsidRPr="00CE7581">
        <w:rPr>
          <w:rFonts w:cs="Times New Roman"/>
          <w:szCs w:val="24"/>
        </w:rPr>
        <w:t>REDISUS.</w:t>
      </w:r>
      <w:r w:rsidRPr="00CE7581">
        <w:rPr>
          <w:rFonts w:cs="Times New Roman"/>
          <w:spacing w:val="5"/>
          <w:szCs w:val="24"/>
        </w:rPr>
        <w:t xml:space="preserve"> </w:t>
      </w:r>
      <w:r w:rsidRPr="00CE7581">
        <w:rPr>
          <w:rFonts w:cs="Times New Roman"/>
          <w:i/>
          <w:szCs w:val="24"/>
        </w:rPr>
        <w:t>PIID</w:t>
      </w:r>
      <w:r w:rsidRPr="00CE7581">
        <w:rPr>
          <w:rFonts w:cs="Times New Roman"/>
          <w:i/>
          <w:spacing w:val="5"/>
          <w:szCs w:val="24"/>
        </w:rPr>
        <w:t xml:space="preserve"> </w:t>
      </w:r>
      <w:r w:rsidRPr="00CE7581">
        <w:rPr>
          <w:rFonts w:cs="Times New Roman"/>
          <w:i/>
          <w:szCs w:val="24"/>
        </w:rPr>
        <w:t>Pressure</w:t>
      </w:r>
      <w:r w:rsidRPr="00CE7581">
        <w:rPr>
          <w:rFonts w:cs="Times New Roman"/>
          <w:i/>
          <w:spacing w:val="5"/>
          <w:szCs w:val="24"/>
        </w:rPr>
        <w:t xml:space="preserve"> </w:t>
      </w:r>
      <w:r w:rsidRPr="00CE7581">
        <w:rPr>
          <w:rFonts w:cs="Times New Roman"/>
          <w:i/>
          <w:szCs w:val="24"/>
        </w:rPr>
        <w:t>Injury</w:t>
      </w:r>
      <w:r w:rsidRPr="00CE7581">
        <w:rPr>
          <w:rFonts w:cs="Times New Roman"/>
          <w:i/>
          <w:spacing w:val="5"/>
          <w:szCs w:val="24"/>
        </w:rPr>
        <w:t xml:space="preserve"> </w:t>
      </w:r>
      <w:r w:rsidRPr="00CE7581">
        <w:rPr>
          <w:rFonts w:cs="Times New Roman"/>
          <w:i/>
          <w:szCs w:val="24"/>
        </w:rPr>
        <w:t>Staging:</w:t>
      </w:r>
      <w:r w:rsidRPr="00CE7581">
        <w:rPr>
          <w:rFonts w:cs="Times New Roman"/>
          <w:i/>
          <w:spacing w:val="20"/>
          <w:szCs w:val="24"/>
        </w:rPr>
        <w:t xml:space="preserve"> </w:t>
      </w:r>
      <w:r w:rsidRPr="00CE7581">
        <w:rPr>
          <w:rFonts w:cs="Times New Roman"/>
          <w:i/>
          <w:szCs w:val="24"/>
        </w:rPr>
        <w:t>manifesto</w:t>
      </w:r>
      <w:r w:rsidRPr="00CE7581">
        <w:rPr>
          <w:rFonts w:cs="Times New Roman"/>
          <w:i/>
          <w:spacing w:val="5"/>
          <w:szCs w:val="24"/>
        </w:rPr>
        <w:t xml:space="preserve"> </w:t>
      </w:r>
      <w:r w:rsidRPr="00CE7581">
        <w:rPr>
          <w:rFonts w:cs="Times New Roman"/>
          <w:i/>
          <w:szCs w:val="24"/>
        </w:rPr>
        <w:t>do</w:t>
      </w:r>
      <w:r w:rsidRPr="00CE7581">
        <w:rPr>
          <w:rFonts w:cs="Times New Roman"/>
          <w:i/>
          <w:spacing w:val="5"/>
          <w:szCs w:val="24"/>
        </w:rPr>
        <w:t xml:space="preserve"> </w:t>
      </w:r>
      <w:r w:rsidRPr="00CE7581">
        <w:rPr>
          <w:rFonts w:cs="Times New Roman"/>
          <w:i/>
          <w:szCs w:val="24"/>
        </w:rPr>
        <w:t>conjunto</w:t>
      </w:r>
      <w:r w:rsidRPr="00CE7581">
        <w:rPr>
          <w:rFonts w:cs="Times New Roman"/>
          <w:i/>
          <w:spacing w:val="5"/>
          <w:szCs w:val="24"/>
        </w:rPr>
        <w:t xml:space="preserve"> </w:t>
      </w:r>
      <w:r w:rsidRPr="00CE7581">
        <w:rPr>
          <w:rFonts w:cs="Times New Roman"/>
          <w:i/>
          <w:szCs w:val="24"/>
        </w:rPr>
        <w:t>de</w:t>
      </w:r>
      <w:r w:rsidRPr="00CE7581">
        <w:rPr>
          <w:rFonts w:cs="Times New Roman"/>
          <w:i/>
          <w:spacing w:val="5"/>
          <w:szCs w:val="24"/>
        </w:rPr>
        <w:t xml:space="preserve"> </w:t>
      </w:r>
      <w:r w:rsidRPr="00CE7581">
        <w:rPr>
          <w:rFonts w:cs="Times New Roman"/>
          <w:i/>
          <w:szCs w:val="24"/>
        </w:rPr>
        <w:t>dados</w:t>
      </w:r>
      <w:r w:rsidRPr="00CE7581">
        <w:rPr>
          <w:rFonts w:cs="Times New Roman"/>
          <w:szCs w:val="24"/>
        </w:rPr>
        <w:t>.</w:t>
      </w:r>
      <w:r w:rsidRPr="00CE7581">
        <w:rPr>
          <w:rFonts w:cs="Times New Roman"/>
          <w:spacing w:val="20"/>
          <w:szCs w:val="24"/>
        </w:rPr>
        <w:t xml:space="preserve"> </w:t>
      </w:r>
      <w:r w:rsidRPr="00CE7581">
        <w:rPr>
          <w:rFonts w:cs="Times New Roman"/>
          <w:szCs w:val="24"/>
        </w:rPr>
        <w:t>[S.</w:t>
      </w:r>
      <w:r w:rsidRPr="00CE7581">
        <w:rPr>
          <w:rFonts w:cs="Times New Roman"/>
          <w:spacing w:val="5"/>
          <w:szCs w:val="24"/>
        </w:rPr>
        <w:t xml:space="preserve"> </w:t>
      </w:r>
      <w:r w:rsidRPr="00CE7581">
        <w:rPr>
          <w:rFonts w:cs="Times New Roman"/>
          <w:szCs w:val="24"/>
        </w:rPr>
        <w:t>l.],</w:t>
      </w:r>
      <w:r w:rsidRPr="00CE7581">
        <w:rPr>
          <w:rFonts w:cs="Times New Roman"/>
          <w:spacing w:val="5"/>
          <w:szCs w:val="24"/>
        </w:rPr>
        <w:t xml:space="preserve"> </w:t>
      </w:r>
      <w:r w:rsidRPr="00CE7581">
        <w:rPr>
          <w:rFonts w:cs="Times New Roman"/>
          <w:szCs w:val="24"/>
        </w:rPr>
        <w:t>2026.</w:t>
      </w:r>
      <w:r w:rsidRPr="00CE7581">
        <w:rPr>
          <w:rFonts w:cs="Times New Roman"/>
          <w:spacing w:val="20"/>
          <w:szCs w:val="24"/>
        </w:rPr>
        <w:t xml:space="preserve"> </w:t>
      </w:r>
      <w:r w:rsidRPr="00CE7581">
        <w:rPr>
          <w:rFonts w:cs="Times New Roman"/>
          <w:szCs w:val="24"/>
        </w:rPr>
        <w:t>Arquivo</w:t>
      </w:r>
      <w:r w:rsidRPr="00CE7581">
        <w:rPr>
          <w:rFonts w:cs="Times New Roman"/>
          <w:spacing w:val="6"/>
          <w:szCs w:val="24"/>
        </w:rPr>
        <w:t xml:space="preserve"> </w:t>
      </w:r>
      <w:r w:rsidRPr="00CE7581">
        <w:rPr>
          <w:rFonts w:cs="Times New Roman"/>
          <w:spacing w:val="-2"/>
          <w:szCs w:val="24"/>
        </w:rPr>
        <w:t>local:</w:t>
      </w:r>
    </w:p>
    <w:p w14:paraId="7D1E01BD" w14:textId="77777777" w:rsidR="00CE7581" w:rsidRPr="00CE7581" w:rsidRDefault="00CE7581" w:rsidP="00CE7581">
      <w:pPr>
        <w:spacing w:before="26"/>
        <w:ind w:left="140"/>
        <w:rPr>
          <w:rFonts w:cs="Times New Roman"/>
          <w:szCs w:val="24"/>
        </w:rPr>
      </w:pPr>
      <w:r>
        <w:t>REDISUS. Medetec: metadados do subconjunto de lesão por pressão. [S. l.], 2026. Arquivo local:</w:t>
      </w:r>
    </w:p>
    <w:p w14:paraId="0335AD78" w14:textId="77777777" w:rsidR="00CE7581" w:rsidRPr="00CE7581" w:rsidRDefault="00CE7581" w:rsidP="00CE7581">
      <w:pPr>
        <w:pStyle w:val="Corpodetexto"/>
        <w:spacing w:before="53"/>
        <w:rPr>
          <w:rFonts w:cs="Times New Roman"/>
          <w:szCs w:val="24"/>
        </w:rPr>
      </w:pPr>
      <w:r>
        <w:t>dataset/medetec/metadata.json. Acesso em: 16 abr. 2026.</w:t>
      </w:r>
    </w:p>
    <w:p w14:paraId="3D4C872C" w14:textId="77777777" w:rsidR="00CE7581" w:rsidRPr="00CE7581" w:rsidRDefault="00CE7581" w:rsidP="00CE7581">
      <w:pPr>
        <w:spacing w:before="1"/>
        <w:ind w:left="140"/>
        <w:rPr>
          <w:rFonts w:cs="Times New Roman"/>
          <w:szCs w:val="24"/>
        </w:rPr>
      </w:pPr>
      <w:r w:rsidRPr="00CE7581">
        <w:rPr>
          <w:rFonts w:cs="Times New Roman"/>
          <w:szCs w:val="24"/>
        </w:rPr>
        <w:t>REDISUS. Validação real atual do HEAL+ no PIID. [S. l.], 2026. Arquivo local:</w:t>
      </w:r>
    </w:p>
    <w:p w14:paraId="3BEA6DC4" w14:textId="77777777" w:rsidR="00CE7581" w:rsidRPr="00CE7581" w:rsidRDefault="00CE7581" w:rsidP="00CE7581">
      <w:pPr>
        <w:spacing w:before="26"/>
        <w:ind w:left="140"/>
        <w:rPr>
          <w:rFonts w:cs="Times New Roman"/>
          <w:szCs w:val="24"/>
        </w:rPr>
      </w:pPr>
      <w:r>
        <w:t>REDISUS. Validação comparativa Medetec nativa versus 224 x 224. [S. l.], 2026. Arquivo local:</w:t>
      </w:r>
    </w:p>
    <w:p w14:paraId="2B81CD53" w14:textId="77777777" w:rsidR="00CE7581" w:rsidRPr="00CE7581" w:rsidRDefault="00CE7581" w:rsidP="00CE7581">
      <w:pPr>
        <w:pStyle w:val="Corpodetexto"/>
        <w:spacing w:before="53"/>
        <w:rPr>
          <w:rFonts w:cs="Times New Roman"/>
          <w:szCs w:val="24"/>
        </w:rPr>
      </w:pPr>
      <w:r>
        <w:t>output/validation/medetec_pressure_resolution_validation.json. Acesso em: 16 abr. 2026.</w:t>
      </w:r>
    </w:p>
    <w:p w14:paraId="2DAEA9D1" w14:textId="77777777" w:rsidR="00CE7581" w:rsidRPr="00CE7581" w:rsidRDefault="00CE7581" w:rsidP="00CE7581">
      <w:pPr>
        <w:spacing w:before="1"/>
        <w:ind w:left="140"/>
        <w:rPr>
          <w:rFonts w:cs="Times New Roman"/>
          <w:szCs w:val="24"/>
          <w:lang w:val="en-US"/>
        </w:rPr>
      </w:pPr>
      <w:r w:rsidRPr="00CE7581">
        <w:rPr>
          <w:rFonts w:cs="Times New Roman"/>
          <w:w w:val="105"/>
          <w:szCs w:val="24"/>
        </w:rPr>
        <w:t>REDISUS. Script de validação real do HEAL+ em PIID. [S. l.], 2026. Arquivo local:</w:t>
      </w:r>
    </w:p>
    <w:p w14:paraId="20B58767" w14:textId="77777777" w:rsidR="00CE7581" w:rsidRPr="00CE7581" w:rsidRDefault="00CE7581" w:rsidP="00CE7581">
      <w:pPr>
        <w:spacing w:before="27"/>
        <w:ind w:left="140"/>
        <w:rPr>
          <w:rFonts w:cs="Times New Roman"/>
          <w:szCs w:val="24"/>
          <w:lang w:val="en-US"/>
        </w:rPr>
      </w:pPr>
      <w:r>
        <w:t>REDISUS. Script de validação comparativa da Medetec em lesão por pressão. [S. l.], 2026. Arquivo local:</w:t>
      </w:r>
    </w:p>
    <w:p w14:paraId="6F18310A" w14:textId="77777777" w:rsidR="00CE7581" w:rsidRPr="00CE7581" w:rsidRDefault="00CE7581" w:rsidP="00CE7581">
      <w:pPr>
        <w:pStyle w:val="Corpodetexto"/>
        <w:spacing w:before="52"/>
        <w:rPr>
          <w:rFonts w:cs="Times New Roman"/>
          <w:szCs w:val="24"/>
          <w:lang w:val="en-US"/>
        </w:rPr>
      </w:pPr>
      <w:r>
        <w:t>scripts/validate_medetec_pressure_resolution.py. Acesso em: 16 abr. 2026.</w:t>
      </w:r>
    </w:p>
    <w:p w14:paraId="0E1E366F" w14:textId="77777777" w:rsidR="00CE7581" w:rsidRPr="00CE7581" w:rsidRDefault="00CE7581" w:rsidP="00CE7581">
      <w:pPr>
        <w:spacing w:before="1"/>
        <w:ind w:left="133"/>
        <w:rPr>
          <w:rFonts w:cs="Times New Roman"/>
          <w:szCs w:val="24"/>
          <w:lang w:val="en-US"/>
        </w:rPr>
      </w:pPr>
      <w:r w:rsidRPr="00CE7581">
        <w:rPr>
          <w:rFonts w:cs="Times New Roman"/>
          <w:spacing w:val="-2"/>
          <w:w w:val="105"/>
          <w:szCs w:val="24"/>
          <w:lang w:val="en-US"/>
        </w:rPr>
        <w:t>TALEBI,</w:t>
      </w:r>
      <w:r w:rsidRPr="00CE7581">
        <w:rPr>
          <w:rFonts w:cs="Times New Roman"/>
          <w:spacing w:val="-7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Hossein;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MILANFAR,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Peyman.</w:t>
      </w:r>
      <w:r w:rsidRPr="00CE7581">
        <w:rPr>
          <w:rFonts w:cs="Times New Roman"/>
          <w:spacing w:val="5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Learning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to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resize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images</w:t>
      </w:r>
      <w:r w:rsidRPr="00CE7581">
        <w:rPr>
          <w:rFonts w:cs="Times New Roman"/>
          <w:spacing w:val="-7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for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computer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vision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tasks.</w:t>
      </w:r>
      <w:r w:rsidRPr="00CE7581">
        <w:rPr>
          <w:rFonts w:cs="Times New Roman"/>
          <w:spacing w:val="5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5"/>
          <w:w w:val="105"/>
          <w:szCs w:val="24"/>
          <w:lang w:val="en-US"/>
        </w:rPr>
        <w:t>In:</w:t>
      </w:r>
    </w:p>
    <w:p w14:paraId="381B0615" w14:textId="77777777" w:rsidR="00CE7581" w:rsidRPr="00CE7581" w:rsidRDefault="00CE7581" w:rsidP="00CE7581">
      <w:pPr>
        <w:spacing w:before="41"/>
        <w:ind w:left="140"/>
        <w:rPr>
          <w:rFonts w:cs="Times New Roman"/>
          <w:szCs w:val="24"/>
        </w:rPr>
      </w:pPr>
      <w:r w:rsidRPr="00CE7581">
        <w:rPr>
          <w:rFonts w:cs="Times New Roman"/>
          <w:i/>
          <w:szCs w:val="24"/>
          <w:lang w:val="en-US"/>
        </w:rPr>
        <w:t>IEEE/CVF</w:t>
      </w:r>
      <w:r w:rsidRPr="00CE7581">
        <w:rPr>
          <w:rFonts w:cs="Times New Roman"/>
          <w:i/>
          <w:spacing w:val="6"/>
          <w:szCs w:val="24"/>
          <w:lang w:val="en-US"/>
        </w:rPr>
        <w:t xml:space="preserve"> </w:t>
      </w:r>
      <w:r w:rsidRPr="00CE7581">
        <w:rPr>
          <w:rFonts w:cs="Times New Roman"/>
          <w:i/>
          <w:szCs w:val="24"/>
          <w:lang w:val="en-US"/>
        </w:rPr>
        <w:t>International</w:t>
      </w:r>
      <w:r w:rsidRPr="00CE7581">
        <w:rPr>
          <w:rFonts w:cs="Times New Roman"/>
          <w:i/>
          <w:spacing w:val="7"/>
          <w:szCs w:val="24"/>
          <w:lang w:val="en-US"/>
        </w:rPr>
        <w:t xml:space="preserve"> </w:t>
      </w:r>
      <w:r w:rsidRPr="00CE7581">
        <w:rPr>
          <w:rFonts w:cs="Times New Roman"/>
          <w:i/>
          <w:szCs w:val="24"/>
          <w:lang w:val="en-US"/>
        </w:rPr>
        <w:t>Conference</w:t>
      </w:r>
      <w:r w:rsidRPr="00CE7581">
        <w:rPr>
          <w:rFonts w:cs="Times New Roman"/>
          <w:i/>
          <w:spacing w:val="6"/>
          <w:szCs w:val="24"/>
          <w:lang w:val="en-US"/>
        </w:rPr>
        <w:t xml:space="preserve"> </w:t>
      </w:r>
      <w:r w:rsidRPr="00CE7581">
        <w:rPr>
          <w:rFonts w:cs="Times New Roman"/>
          <w:i/>
          <w:szCs w:val="24"/>
          <w:lang w:val="en-US"/>
        </w:rPr>
        <w:t>on</w:t>
      </w:r>
      <w:r w:rsidRPr="00CE7581">
        <w:rPr>
          <w:rFonts w:cs="Times New Roman"/>
          <w:i/>
          <w:spacing w:val="7"/>
          <w:szCs w:val="24"/>
          <w:lang w:val="en-US"/>
        </w:rPr>
        <w:t xml:space="preserve"> </w:t>
      </w:r>
      <w:r w:rsidRPr="00CE7581">
        <w:rPr>
          <w:rFonts w:cs="Times New Roman"/>
          <w:i/>
          <w:szCs w:val="24"/>
          <w:lang w:val="en-US"/>
        </w:rPr>
        <w:t>Computer</w:t>
      </w:r>
      <w:r w:rsidRPr="00CE7581">
        <w:rPr>
          <w:rFonts w:cs="Times New Roman"/>
          <w:i/>
          <w:spacing w:val="7"/>
          <w:szCs w:val="24"/>
          <w:lang w:val="en-US"/>
        </w:rPr>
        <w:t xml:space="preserve"> </w:t>
      </w:r>
      <w:r w:rsidRPr="00CE7581">
        <w:rPr>
          <w:rFonts w:cs="Times New Roman"/>
          <w:i/>
          <w:szCs w:val="24"/>
          <w:lang w:val="en-US"/>
        </w:rPr>
        <w:t>Vision</w:t>
      </w:r>
      <w:r w:rsidRPr="00CE7581">
        <w:rPr>
          <w:rFonts w:cs="Times New Roman"/>
          <w:i/>
          <w:spacing w:val="6"/>
          <w:szCs w:val="24"/>
          <w:lang w:val="en-US"/>
        </w:rPr>
        <w:t xml:space="preserve"> </w:t>
      </w:r>
      <w:r w:rsidRPr="00CE7581">
        <w:rPr>
          <w:rFonts w:cs="Times New Roman"/>
          <w:i/>
          <w:szCs w:val="24"/>
          <w:lang w:val="en-US"/>
        </w:rPr>
        <w:t>(ICCV)</w:t>
      </w:r>
      <w:r w:rsidRPr="00CE7581">
        <w:rPr>
          <w:rFonts w:cs="Times New Roman"/>
          <w:szCs w:val="24"/>
          <w:lang w:val="en-US"/>
        </w:rPr>
        <w:t>.</w:t>
      </w:r>
      <w:r w:rsidRPr="00CE7581">
        <w:rPr>
          <w:rFonts w:cs="Times New Roman"/>
          <w:spacing w:val="7"/>
          <w:szCs w:val="24"/>
          <w:lang w:val="en-US"/>
        </w:rPr>
        <w:t xml:space="preserve"> </w:t>
      </w:r>
      <w:r w:rsidRPr="00CE7581">
        <w:rPr>
          <w:rFonts w:cs="Times New Roman"/>
          <w:szCs w:val="24"/>
          <w:lang w:val="en-US"/>
        </w:rPr>
        <w:t>Proceedings</w:t>
      </w:r>
      <w:r w:rsidRPr="00CE7581">
        <w:rPr>
          <w:rFonts w:cs="Times New Roman"/>
          <w:spacing w:val="7"/>
          <w:szCs w:val="24"/>
          <w:lang w:val="en-US"/>
        </w:rPr>
        <w:t xml:space="preserve"> </w:t>
      </w:r>
      <w:r w:rsidRPr="00CE7581">
        <w:rPr>
          <w:rFonts w:cs="Times New Roman"/>
          <w:szCs w:val="24"/>
          <w:lang w:val="en-US"/>
        </w:rPr>
        <w:t>[...].</w:t>
      </w:r>
      <w:r w:rsidRPr="00CE7581">
        <w:rPr>
          <w:rFonts w:cs="Times New Roman"/>
          <w:spacing w:val="22"/>
          <w:szCs w:val="24"/>
          <w:lang w:val="en-US"/>
        </w:rPr>
        <w:t xml:space="preserve"> </w:t>
      </w:r>
      <w:r w:rsidRPr="00CE7581">
        <w:rPr>
          <w:rFonts w:cs="Times New Roman"/>
          <w:szCs w:val="24"/>
        </w:rPr>
        <w:t>[S.</w:t>
      </w:r>
      <w:r w:rsidRPr="00CE7581">
        <w:rPr>
          <w:rFonts w:cs="Times New Roman"/>
          <w:spacing w:val="6"/>
          <w:szCs w:val="24"/>
        </w:rPr>
        <w:t xml:space="preserve"> </w:t>
      </w:r>
      <w:r w:rsidRPr="00CE7581">
        <w:rPr>
          <w:rFonts w:cs="Times New Roman"/>
          <w:szCs w:val="24"/>
        </w:rPr>
        <w:t>l.]:</w:t>
      </w:r>
      <w:r w:rsidRPr="00CE7581">
        <w:rPr>
          <w:rFonts w:cs="Times New Roman"/>
          <w:spacing w:val="23"/>
          <w:szCs w:val="24"/>
        </w:rPr>
        <w:t xml:space="preserve"> </w:t>
      </w:r>
      <w:r w:rsidRPr="00CE7581">
        <w:rPr>
          <w:rFonts w:cs="Times New Roman"/>
          <w:szCs w:val="24"/>
        </w:rPr>
        <w:t>IEEE,</w:t>
      </w:r>
      <w:r w:rsidRPr="00CE7581">
        <w:rPr>
          <w:rFonts w:cs="Times New Roman"/>
          <w:spacing w:val="6"/>
          <w:szCs w:val="24"/>
        </w:rPr>
        <w:t xml:space="preserve"> </w:t>
      </w:r>
      <w:r w:rsidRPr="00CE7581">
        <w:rPr>
          <w:rFonts w:cs="Times New Roman"/>
          <w:spacing w:val="-2"/>
          <w:szCs w:val="24"/>
        </w:rPr>
        <w:t>2021.</w:t>
      </w:r>
    </w:p>
    <w:p w14:paraId="7FC53196" w14:textId="77777777" w:rsidR="00CE7581" w:rsidRPr="00CE7581" w:rsidRDefault="00CE7581" w:rsidP="00387FF5">
      <w:pPr>
        <w:spacing w:before="41" w:line="283" w:lineRule="auto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</w:rPr>
        <w:t xml:space="preserve">p. 497–506. DOI: </w:t>
      </w:r>
      <w:hyperlink r:id="rId26">
        <w:r w:rsidRPr="00CE7581">
          <w:rPr>
            <w:rFonts w:cs="Times New Roman"/>
            <w:w w:val="105"/>
            <w:szCs w:val="24"/>
          </w:rPr>
          <w:t>https://doi.org/10.1109/ICCV48922.2021.00055.</w:t>
        </w:r>
      </w:hyperlink>
      <w:r w:rsidRPr="00CE7581">
        <w:rPr>
          <w:rFonts w:cs="Times New Roman"/>
          <w:w w:val="105"/>
          <w:szCs w:val="24"/>
        </w:rPr>
        <w:t xml:space="preserve"> Disponível em: </w:t>
      </w:r>
      <w:hyperlink r:id="rId27">
        <w:r w:rsidRPr="00CE7581">
          <w:rPr>
            <w:rFonts w:cs="Times New Roman"/>
            <w:spacing w:val="-2"/>
            <w:szCs w:val="24"/>
          </w:rPr>
          <w:t>https://openaccess.thecvf.com/content/ICCV2021/html/Talebi_Learning_To_Resize_Images_for_C</w:t>
        </w:r>
      </w:hyperlink>
      <w:r w:rsidRPr="00CE7581">
        <w:rPr>
          <w:rFonts w:cs="Times New Roman"/>
          <w:spacing w:val="80"/>
          <w:w w:val="150"/>
          <w:szCs w:val="24"/>
        </w:rPr>
        <w:t xml:space="preserve">  </w:t>
      </w:r>
      <w:hyperlink r:id="rId28">
        <w:r w:rsidRPr="00CE7581">
          <w:rPr>
            <w:rFonts w:cs="Times New Roman"/>
            <w:w w:val="105"/>
            <w:szCs w:val="24"/>
          </w:rPr>
          <w:t>omputer_Vision_Tasks_ICCV_2021_paper.html.</w:t>
        </w:r>
      </w:hyperlink>
      <w:r w:rsidRPr="00CE7581">
        <w:rPr>
          <w:rFonts w:cs="Times New Roman"/>
          <w:w w:val="105"/>
          <w:szCs w:val="24"/>
        </w:rPr>
        <w:t xml:space="preserve"> Acesso em: 15 abr. 2026.</w:t>
      </w:r>
    </w:p>
    <w:p w14:paraId="4B0C3F27" w14:textId="77777777" w:rsidR="00927ADC" w:rsidRPr="00CE7581" w:rsidRDefault="00927ADC" w:rsidP="00927ADC">
      <w:pPr>
        <w:spacing w:after="120"/>
        <w:ind w:left="709" w:hanging="709"/>
        <w:rPr>
          <w:rFonts w:cs="Times New Roman"/>
          <w:spacing w:val="-5"/>
          <w:w w:val="105"/>
          <w:szCs w:val="24"/>
          <w:lang w:val="pt-BR"/>
        </w:rPr>
        <w:sectPr w:rsidR="00927ADC" w:rsidRPr="00CE7581">
          <w:pgSz w:w="11910" w:h="16840"/>
          <w:pgMar w:top="1300" w:right="992" w:bottom="280" w:left="1559" w:header="1038" w:footer="0" w:gutter="0"/>
          <w:cols w:space="720"/>
        </w:sectPr>
      </w:pPr>
      <w:r w:rsidRPr="00CE7581">
        <w:rPr>
          <w:rFonts w:cs="Times New Roman"/>
          <w:szCs w:val="24"/>
        </w:rPr>
        <w:t>_for_Computer_Vision_Tasks_ICCV_2021_paper.html. Acesso em: 15 abr. 202</w:t>
      </w:r>
      <w:r w:rsidR="00CE7581" w:rsidRPr="00CE7581">
        <w:rPr>
          <w:rFonts w:cs="Times New Roman"/>
          <w:szCs w:val="24"/>
        </w:rPr>
        <w:t>6</w:t>
      </w:r>
    </w:p>
    <w:p w14:paraId="2FDF9828" w14:textId="77777777" w:rsidR="00CE7581" w:rsidRPr="00CE7581" w:rsidRDefault="00CE7581" w:rsidP="00CE7581">
      <w:pPr>
        <w:rPr>
          <w:rFonts w:ascii="Arial" w:hAnsi="Arial" w:cs="Arial"/>
          <w:sz w:val="20"/>
          <w:lang w:val="pt-BR"/>
        </w:rPr>
      </w:pPr>
    </w:p>
    <w:sectPr w:rsidR="00CE7581" w:rsidRPr="00CE75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8EA06" w14:textId="77777777" w:rsidR="00EE607A" w:rsidRDefault="00EE607A">
      <w:r>
        <w:separator/>
      </w:r>
    </w:p>
  </w:endnote>
  <w:endnote w:type="continuationSeparator" w:id="0">
    <w:p w14:paraId="03BCF7C7" w14:textId="77777777" w:rsidR="00EE607A" w:rsidRDefault="00EE6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3A239" w14:textId="77777777" w:rsidR="00EE607A" w:rsidRDefault="00EE607A">
      <w:r>
        <w:separator/>
      </w:r>
    </w:p>
  </w:footnote>
  <w:footnote w:type="continuationSeparator" w:id="0">
    <w:p w14:paraId="115036AD" w14:textId="77777777" w:rsidR="00EE607A" w:rsidRDefault="00EE60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7DAB" w14:textId="77777777" w:rsidR="00344B4A" w:rsidRDefault="00EE607A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39F04A9" wp14:editId="0682745B">
              <wp:simplePos x="0" y="0"/>
              <wp:positionH relativeFrom="page">
                <wp:posOffset>2917736</wp:posOffset>
              </wp:positionH>
              <wp:positionV relativeFrom="page">
                <wp:posOffset>1054185</wp:posOffset>
              </wp:positionV>
              <wp:extent cx="2079625" cy="24002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9625" cy="2400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CECB7A" w14:textId="77777777" w:rsidR="00344B4A" w:rsidRDefault="00EE607A">
                          <w:pPr>
                            <w:spacing w:before="26"/>
                            <w:ind w:left="20"/>
                            <w:rPr>
                              <w:sz w:val="27"/>
                            </w:rPr>
                          </w:pPr>
                          <w:r>
                            <w:rPr>
                              <w:sz w:val="27"/>
                            </w:rPr>
                            <w:t xml:space="preserve">Equipe HEAL+ / </w:t>
                          </w:r>
                          <w:r>
                            <w:rPr>
                              <w:spacing w:val="-2"/>
                              <w:sz w:val="27"/>
                            </w:rPr>
                            <w:t>REDISUS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9F04A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29.75pt;margin-top:83pt;width:163.75pt;height:18.9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" filled="f" stroked="f">
              <v:textbox inset="0,0,0,0">
                <w:txbxContent>
                  <w:p w14:paraId="67CECB7A" w14:textId="77777777" w:rsidR="00344B4A" w:rsidRDefault="00EE607A">
                    <w:pPr>
                      <w:spacing w:before="26"/>
                      <w:ind w:left="20"/>
                      <w:rPr>
                        <w:sz w:val="27"/>
                      </w:rPr>
                    </w:pPr>
                    <w:r>
                      <w:rPr>
                        <w:sz w:val="27"/>
                      </w:rPr>
                      <w:t xml:space="preserve">Equipe HEAL+ / </w:t>
                    </w:r>
                    <w:r>
                      <w:rPr>
                        <w:spacing w:val="-2"/>
                        <w:sz w:val="27"/>
                      </w:rPr>
                      <w:t>REDISUS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8BC74" w14:textId="77777777" w:rsidR="00344B4A" w:rsidRDefault="00344B4A">
    <w:pPr>
      <w:pStyle w:val="Corpodetexto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FA77D" w14:textId="77777777" w:rsidR="00344B4A" w:rsidRDefault="00344B4A">
    <w:pPr>
      <w:pStyle w:val="Corpodetexto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B785F" w14:textId="77777777" w:rsidR="00344B4A" w:rsidRDefault="00344B4A">
    <w:pPr>
      <w:pStyle w:val="Corpodetexto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9B2FA" w14:textId="77777777" w:rsidR="00344B4A" w:rsidRDefault="00344B4A">
    <w:pPr>
      <w:pStyle w:val="Corpodetexto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D1BF9"/>
    <w:multiLevelType w:val="hybridMultilevel"/>
    <w:tmpl w:val="D18A54CA"/>
    <w:lvl w:ilvl="0" w:tplc="2AFC8FF6">
      <w:start w:val="1"/>
      <w:numFmt w:val="decimal"/>
      <w:lvlText w:val="%1."/>
      <w:lvlJc w:val="left"/>
      <w:pPr>
        <w:ind w:left="725" w:hanging="30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 w:tplc="797AD9C4">
      <w:numFmt w:val="bullet"/>
      <w:lvlText w:val="•"/>
      <w:lvlJc w:val="left"/>
      <w:pPr>
        <w:ind w:left="820" w:hanging="1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2" w:tplc="F508FFDC">
      <w:numFmt w:val="bullet"/>
      <w:lvlText w:val="•"/>
      <w:lvlJc w:val="left"/>
      <w:pPr>
        <w:ind w:left="1768" w:hanging="197"/>
      </w:pPr>
      <w:rPr>
        <w:rFonts w:hint="default"/>
        <w:lang w:val="pt-PT" w:eastAsia="en-US" w:bidi="ar-SA"/>
      </w:rPr>
    </w:lvl>
    <w:lvl w:ilvl="3" w:tplc="3A0402F0">
      <w:numFmt w:val="bullet"/>
      <w:lvlText w:val="•"/>
      <w:lvlJc w:val="left"/>
      <w:pPr>
        <w:ind w:left="2716" w:hanging="197"/>
      </w:pPr>
      <w:rPr>
        <w:rFonts w:hint="default"/>
        <w:lang w:val="pt-PT" w:eastAsia="en-US" w:bidi="ar-SA"/>
      </w:rPr>
    </w:lvl>
    <w:lvl w:ilvl="4" w:tplc="F77AB1EA">
      <w:numFmt w:val="bullet"/>
      <w:lvlText w:val="•"/>
      <w:lvlJc w:val="left"/>
      <w:pPr>
        <w:ind w:left="3664" w:hanging="197"/>
      </w:pPr>
      <w:rPr>
        <w:rFonts w:hint="default"/>
        <w:lang w:val="pt-PT" w:eastAsia="en-US" w:bidi="ar-SA"/>
      </w:rPr>
    </w:lvl>
    <w:lvl w:ilvl="5" w:tplc="CECAC956">
      <w:numFmt w:val="bullet"/>
      <w:lvlText w:val="•"/>
      <w:lvlJc w:val="left"/>
      <w:pPr>
        <w:ind w:left="4613" w:hanging="197"/>
      </w:pPr>
      <w:rPr>
        <w:rFonts w:hint="default"/>
        <w:lang w:val="pt-PT" w:eastAsia="en-US" w:bidi="ar-SA"/>
      </w:rPr>
    </w:lvl>
    <w:lvl w:ilvl="6" w:tplc="8ECC94FC">
      <w:numFmt w:val="bullet"/>
      <w:lvlText w:val="•"/>
      <w:lvlJc w:val="left"/>
      <w:pPr>
        <w:ind w:left="5561" w:hanging="197"/>
      </w:pPr>
      <w:rPr>
        <w:rFonts w:hint="default"/>
        <w:lang w:val="pt-PT" w:eastAsia="en-US" w:bidi="ar-SA"/>
      </w:rPr>
    </w:lvl>
    <w:lvl w:ilvl="7" w:tplc="EFD2ED3E">
      <w:numFmt w:val="bullet"/>
      <w:lvlText w:val="•"/>
      <w:lvlJc w:val="left"/>
      <w:pPr>
        <w:ind w:left="6509" w:hanging="197"/>
      </w:pPr>
      <w:rPr>
        <w:rFonts w:hint="default"/>
        <w:lang w:val="pt-PT" w:eastAsia="en-US" w:bidi="ar-SA"/>
      </w:rPr>
    </w:lvl>
    <w:lvl w:ilvl="8" w:tplc="2724FB14">
      <w:numFmt w:val="bullet"/>
      <w:lvlText w:val="•"/>
      <w:lvlJc w:val="left"/>
      <w:pPr>
        <w:ind w:left="7457" w:hanging="197"/>
      </w:pPr>
      <w:rPr>
        <w:rFonts w:hint="default"/>
        <w:lang w:val="pt-PT" w:eastAsia="en-US" w:bidi="ar-SA"/>
      </w:rPr>
    </w:lvl>
  </w:abstractNum>
  <w:abstractNum w:abstractNumId="1" w15:restartNumberingAfterBreak="0">
    <w:nsid w:val="3F3A4DFD"/>
    <w:multiLevelType w:val="multilevel"/>
    <w:tmpl w:val="543029DA"/>
    <w:lvl w:ilvl="0">
      <w:numFmt w:val="decimal"/>
      <w:lvlText w:val="%1"/>
      <w:lvlJc w:val="left"/>
      <w:pPr>
        <w:ind w:left="1029" w:hanging="539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29" w:hanging="5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686" w:hanging="53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20" w:hanging="53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53" w:hanging="53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187" w:hanging="53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20" w:hanging="53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54" w:hanging="53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87" w:hanging="539"/>
      </w:pPr>
      <w:rPr>
        <w:rFonts w:hint="default"/>
        <w:lang w:val="pt-PT" w:eastAsia="en-US" w:bidi="ar-SA"/>
      </w:rPr>
    </w:lvl>
  </w:abstractNum>
  <w:abstractNum w:abstractNumId="2" w15:restartNumberingAfterBreak="0">
    <w:nsid w:val="415177CC"/>
    <w:multiLevelType w:val="hybridMultilevel"/>
    <w:tmpl w:val="3036E348"/>
    <w:lvl w:ilvl="0" w:tplc="C608B74E">
      <w:numFmt w:val="bullet"/>
      <w:lvlText w:val="•"/>
      <w:lvlJc w:val="left"/>
      <w:pPr>
        <w:ind w:left="820" w:hanging="18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 w:tplc="A3848264">
      <w:numFmt w:val="bullet"/>
      <w:lvlText w:val="•"/>
      <w:lvlJc w:val="left"/>
      <w:pPr>
        <w:ind w:left="1673" w:hanging="189"/>
      </w:pPr>
      <w:rPr>
        <w:rFonts w:hint="default"/>
        <w:lang w:val="pt-PT" w:eastAsia="en-US" w:bidi="ar-SA"/>
      </w:rPr>
    </w:lvl>
    <w:lvl w:ilvl="2" w:tplc="95102244">
      <w:numFmt w:val="bullet"/>
      <w:lvlText w:val="•"/>
      <w:lvlJc w:val="left"/>
      <w:pPr>
        <w:ind w:left="2526" w:hanging="189"/>
      </w:pPr>
      <w:rPr>
        <w:rFonts w:hint="default"/>
        <w:lang w:val="pt-PT" w:eastAsia="en-US" w:bidi="ar-SA"/>
      </w:rPr>
    </w:lvl>
    <w:lvl w:ilvl="3" w:tplc="D84A4B06">
      <w:numFmt w:val="bullet"/>
      <w:lvlText w:val="•"/>
      <w:lvlJc w:val="left"/>
      <w:pPr>
        <w:ind w:left="3380" w:hanging="189"/>
      </w:pPr>
      <w:rPr>
        <w:rFonts w:hint="default"/>
        <w:lang w:val="pt-PT" w:eastAsia="en-US" w:bidi="ar-SA"/>
      </w:rPr>
    </w:lvl>
    <w:lvl w:ilvl="4" w:tplc="9ED6F616">
      <w:numFmt w:val="bullet"/>
      <w:lvlText w:val="•"/>
      <w:lvlJc w:val="left"/>
      <w:pPr>
        <w:ind w:left="4233" w:hanging="189"/>
      </w:pPr>
      <w:rPr>
        <w:rFonts w:hint="default"/>
        <w:lang w:val="pt-PT" w:eastAsia="en-US" w:bidi="ar-SA"/>
      </w:rPr>
    </w:lvl>
    <w:lvl w:ilvl="5" w:tplc="577A4196">
      <w:numFmt w:val="bullet"/>
      <w:lvlText w:val="•"/>
      <w:lvlJc w:val="left"/>
      <w:pPr>
        <w:ind w:left="5087" w:hanging="189"/>
      </w:pPr>
      <w:rPr>
        <w:rFonts w:hint="default"/>
        <w:lang w:val="pt-PT" w:eastAsia="en-US" w:bidi="ar-SA"/>
      </w:rPr>
    </w:lvl>
    <w:lvl w:ilvl="6" w:tplc="890E8224">
      <w:numFmt w:val="bullet"/>
      <w:lvlText w:val="•"/>
      <w:lvlJc w:val="left"/>
      <w:pPr>
        <w:ind w:left="5940" w:hanging="189"/>
      </w:pPr>
      <w:rPr>
        <w:rFonts w:hint="default"/>
        <w:lang w:val="pt-PT" w:eastAsia="en-US" w:bidi="ar-SA"/>
      </w:rPr>
    </w:lvl>
    <w:lvl w:ilvl="7" w:tplc="0BF4105A">
      <w:numFmt w:val="bullet"/>
      <w:lvlText w:val="•"/>
      <w:lvlJc w:val="left"/>
      <w:pPr>
        <w:ind w:left="6794" w:hanging="189"/>
      </w:pPr>
      <w:rPr>
        <w:rFonts w:hint="default"/>
        <w:lang w:val="pt-PT" w:eastAsia="en-US" w:bidi="ar-SA"/>
      </w:rPr>
    </w:lvl>
    <w:lvl w:ilvl="8" w:tplc="C47C42A6">
      <w:numFmt w:val="bullet"/>
      <w:lvlText w:val="•"/>
      <w:lvlJc w:val="left"/>
      <w:pPr>
        <w:ind w:left="7647" w:hanging="189"/>
      </w:pPr>
      <w:rPr>
        <w:rFonts w:hint="default"/>
        <w:lang w:val="pt-PT" w:eastAsia="en-US" w:bidi="ar-SA"/>
      </w:rPr>
    </w:lvl>
  </w:abstractNum>
  <w:abstractNum w:abstractNumId="3" w15:restartNumberingAfterBreak="0">
    <w:nsid w:val="68F00A1D"/>
    <w:multiLevelType w:val="multilevel"/>
    <w:tmpl w:val="4DD687C4"/>
    <w:lvl w:ilvl="0">
      <w:numFmt w:val="decimal"/>
      <w:lvlText w:val="%1"/>
      <w:lvlJc w:val="left"/>
      <w:pPr>
        <w:ind w:left="921" w:hanging="782"/>
      </w:pPr>
      <w:rPr>
        <w:rFonts w:hint="default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499" w:hanging="360"/>
      </w:pPr>
    </w:lvl>
    <w:lvl w:ilvl="2">
      <w:numFmt w:val="bullet"/>
      <w:lvlText w:val="•"/>
      <w:lvlJc w:val="left"/>
      <w:pPr>
        <w:ind w:left="820" w:hanging="1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794" w:hanging="19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31" w:hanging="19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68" w:hanging="19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05" w:hanging="19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43" w:hanging="19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80" w:hanging="197"/>
      </w:pPr>
      <w:rPr>
        <w:rFonts w:hint="default"/>
        <w:lang w:val="pt-PT" w:eastAsia="en-US" w:bidi="ar-SA"/>
      </w:rPr>
    </w:lvl>
  </w:abstractNum>
  <w:abstractNum w:abstractNumId="4" w15:restartNumberingAfterBreak="0">
    <w:nsid w:val="7E1E291A"/>
    <w:multiLevelType w:val="hybridMultilevel"/>
    <w:tmpl w:val="AF060738"/>
    <w:lvl w:ilvl="0" w:tplc="F508FFDC">
      <w:numFmt w:val="bullet"/>
      <w:lvlText w:val="•"/>
      <w:lvlJc w:val="left"/>
      <w:pPr>
        <w:ind w:left="502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931048">
    <w:abstractNumId w:val="0"/>
  </w:num>
  <w:num w:numId="2" w16cid:durableId="1693065171">
    <w:abstractNumId w:val="3"/>
  </w:num>
  <w:num w:numId="3" w16cid:durableId="251401478">
    <w:abstractNumId w:val="1"/>
  </w:num>
  <w:num w:numId="4" w16cid:durableId="602297784">
    <w:abstractNumId w:val="2"/>
  </w:num>
  <w:num w:numId="5" w16cid:durableId="7062239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B4A"/>
    <w:rsid w:val="0001613C"/>
    <w:rsid w:val="000468C0"/>
    <w:rsid w:val="00183C9F"/>
    <w:rsid w:val="0022231F"/>
    <w:rsid w:val="002A35D3"/>
    <w:rsid w:val="00344B4A"/>
    <w:rsid w:val="00387FF5"/>
    <w:rsid w:val="00404017"/>
    <w:rsid w:val="005D686B"/>
    <w:rsid w:val="00927ADC"/>
    <w:rsid w:val="0098777C"/>
    <w:rsid w:val="009C615C"/>
    <w:rsid w:val="009D7E0D"/>
    <w:rsid w:val="00B2675F"/>
    <w:rsid w:val="00B53465"/>
    <w:rsid w:val="00BE52AE"/>
    <w:rsid w:val="00CD1E9C"/>
    <w:rsid w:val="00CE7581"/>
    <w:rsid w:val="00D70C86"/>
    <w:rsid w:val="00EE607A"/>
    <w:rsid w:val="00F05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0A8C47"/>
  <w15:docId w15:val="{E88FEA16-F65A-483C-B0D9-E2B1D91FF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Arial MT"/>
      <w:sz w:val="24"/>
      <w:lang w:val="pt-PT"/>
    </w:rPr>
  </w:style>
  <w:style w:type="paragraph" w:styleId="Ttulo1">
    <w:name w:val="heading 1"/>
    <w:basedOn w:val="Normal"/>
    <w:link w:val="Ttulo1Char"/>
    <w:uiPriority w:val="9"/>
    <w:qFormat/>
    <w:pPr>
      <w:ind w:left="921" w:hanging="781"/>
      <w:outlineLvl w:val="0"/>
    </w:pPr>
    <w:rPr>
      <w:sz w:val="32"/>
      <w:szCs w:val="32"/>
    </w:rPr>
  </w:style>
  <w:style w:type="paragraph" w:styleId="Ttulo2">
    <w:name w:val="heading 2"/>
    <w:basedOn w:val="Normal"/>
    <w:link w:val="Ttulo2Char"/>
    <w:uiPriority w:val="9"/>
    <w:unhideWhenUsed/>
    <w:qFormat/>
    <w:pPr>
      <w:ind w:left="20"/>
      <w:outlineLvl w:val="1"/>
    </w:pPr>
    <w:rPr>
      <w:sz w:val="27"/>
      <w:szCs w:val="27"/>
    </w:rPr>
  </w:style>
  <w:style w:type="paragraph" w:styleId="Ttulo3">
    <w:name w:val="heading 3"/>
    <w:basedOn w:val="Normal"/>
    <w:uiPriority w:val="9"/>
    <w:unhideWhenUsed/>
    <w:qFormat/>
    <w:pPr>
      <w:ind w:left="818" w:hanging="195"/>
      <w:outlineLvl w:val="2"/>
    </w:pPr>
    <w:rPr>
      <w:rFonts w:cs="Calibri"/>
      <w:szCs w:val="24"/>
    </w:rPr>
  </w:style>
  <w:style w:type="paragraph" w:styleId="Ttulo4">
    <w:name w:val="heading 4"/>
    <w:basedOn w:val="Normal"/>
    <w:uiPriority w:val="9"/>
    <w:unhideWhenUsed/>
    <w:qFormat/>
    <w:pPr>
      <w:spacing w:before="1"/>
      <w:ind w:left="818" w:hanging="195"/>
      <w:outlineLvl w:val="3"/>
    </w:pPr>
    <w:rPr>
      <w:rFonts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106"/>
      <w:ind w:left="1029" w:hanging="538"/>
    </w:pPr>
  </w:style>
  <w:style w:type="paragraph" w:styleId="Corpodetexto">
    <w:name w:val="Body Text"/>
    <w:basedOn w:val="Normal"/>
    <w:link w:val="CorpodetextoChar"/>
    <w:uiPriority w:val="1"/>
    <w:qFormat/>
  </w:style>
  <w:style w:type="paragraph" w:styleId="PargrafodaLista">
    <w:name w:val="List Paragraph"/>
    <w:basedOn w:val="Normal"/>
    <w:uiPriority w:val="1"/>
    <w:qFormat/>
    <w:pPr>
      <w:ind w:left="818" w:hanging="195"/>
    </w:pPr>
  </w:style>
  <w:style w:type="paragraph" w:customStyle="1" w:styleId="TableParagraph">
    <w:name w:val="Table Paragraph"/>
    <w:basedOn w:val="Normal"/>
    <w:uiPriority w:val="1"/>
    <w:qFormat/>
    <w:pPr>
      <w:spacing w:before="14"/>
      <w:ind w:left="119"/>
    </w:pPr>
  </w:style>
  <w:style w:type="paragraph" w:styleId="Cabealho">
    <w:name w:val="header"/>
    <w:basedOn w:val="Normal"/>
    <w:link w:val="CabealhoChar"/>
    <w:uiPriority w:val="99"/>
    <w:unhideWhenUsed/>
    <w:rsid w:val="009C615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C615C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9C615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C615C"/>
    <w:rPr>
      <w:rFonts w:ascii="Arial MT" w:eastAsia="Arial MT" w:hAnsi="Arial MT" w:cs="Arial MT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0468C0"/>
    <w:rPr>
      <w:rFonts w:ascii="Arial MT" w:eastAsia="Arial MT" w:hAnsi="Arial MT" w:cs="Arial MT"/>
      <w:sz w:val="27"/>
      <w:szCs w:val="27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9D7E0D"/>
    <w:rPr>
      <w:rFonts w:ascii="Arial MT" w:eastAsia="Arial MT" w:hAnsi="Arial MT" w:cs="Arial MT"/>
      <w:sz w:val="32"/>
      <w:szCs w:val="32"/>
      <w:lang w:val="pt-PT"/>
    </w:rPr>
  </w:style>
  <w:style w:type="character" w:styleId="Hyperlink">
    <w:name w:val="Hyperlink"/>
    <w:basedOn w:val="Fontepargpadro"/>
    <w:uiPriority w:val="99"/>
    <w:unhideWhenUsed/>
    <w:rsid w:val="00B53465"/>
    <w:rPr>
      <w:color w:val="0000FF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B53465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lang w:val="pt-BR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B53465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B53465"/>
    <w:pPr>
      <w:spacing w:after="100"/>
      <w:ind w:left="480"/>
    </w:pPr>
  </w:style>
  <w:style w:type="character" w:customStyle="1" w:styleId="CorpodetextoChar">
    <w:name w:val="Corpo de texto Char"/>
    <w:basedOn w:val="Fontepargpadro"/>
    <w:link w:val="Corpodetexto"/>
    <w:uiPriority w:val="1"/>
    <w:rsid w:val="00927ADC"/>
    <w:rPr>
      <w:rFonts w:ascii="Times New Roman" w:eastAsia="Times New Roman" w:hAnsi="Times New Roman" w:cs="Arial MT"/>
      <w:sz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hyperlink" Target="https://doi.org/10.1109/ICCV48922.2021.00055" TargetMode="Externa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17" Type="http://schemas.openxmlformats.org/officeDocument/2006/relationships/image" Target="media/image5.png"/><Relationship Id="rId25" Type="http://schemas.openxmlformats.org/officeDocument/2006/relationships/hyperlink" Target="https://medinform.jmir.org/2025/1/e62774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24" Type="http://schemas.openxmlformats.org/officeDocument/2006/relationships/hyperlink" Target="https://doi.org/10.2196/62774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pubmed.ncbi.nlm.nih.gov/26353135/" TargetMode="External"/><Relationship Id="rId28" Type="http://schemas.openxmlformats.org/officeDocument/2006/relationships/hyperlink" Target="https://openaccess.thecvf.com/content/ICCV2021/html/Talebi_Learning_To_Resize_Images_for_Computer_Vision_Tasks_ICCV_2021_paper.html" TargetMode="External"/><Relationship Id="rId10" Type="http://schemas.openxmlformats.org/officeDocument/2006/relationships/header" Target="header3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hyperlink" Target="https://doi.org/10.1109/TPAMI.2015.2389824" TargetMode="External"/><Relationship Id="rId27" Type="http://schemas.openxmlformats.org/officeDocument/2006/relationships/hyperlink" Target="https://openaccess.thecvf.com/content/ICCV2021/html/Talebi_Learning_To_Resize_Images_for_Computer_Vision_Tasks_ICCV_2021_paper.html" TargetMode="External"/><Relationship Id="rId30" Type="http://schemas.openxmlformats.org/officeDocument/2006/relationships/theme" Target="theme/theme1.xml"/><Relationship Id="rId31" Type="http://schemas.openxmlformats.org/officeDocument/2006/relationships/image" Target="media/image10.png"/><Relationship Id="rId32" Type="http://schemas.openxmlformats.org/officeDocument/2006/relationships/image" Target="media/image11.png"/><Relationship Id="rId33" Type="http://schemas.openxmlformats.org/officeDocument/2006/relationships/image" Target="media/image12.png"/><Relationship Id="rId34" Type="http://schemas.openxmlformats.org/officeDocument/2006/relationships/image" Target="media/image13.png"/><Relationship Id="rId35" Type="http://schemas.openxmlformats.org/officeDocument/2006/relationships/image" Target="media/image14.png"/><Relationship Id="rId36" Type="http://schemas.openxmlformats.org/officeDocument/2006/relationships/image" Target="media/image15.png"/><Relationship Id="rId37" Type="http://schemas.openxmlformats.org/officeDocument/2006/relationships/image" Target="media/image16.png"/><Relationship Id="rId38" Type="http://schemas.openxmlformats.org/officeDocument/2006/relationships/image" Target="media/image17.png"/><Relationship Id="rId39" Type="http://schemas.openxmlformats.org/officeDocument/2006/relationships/image" Target="media/image18.png"/><Relationship Id="rId40" Type="http://schemas.openxmlformats.org/officeDocument/2006/relationships/image" Target="media/image19.png"/><Relationship Id="rId41" Type="http://schemas.openxmlformats.org/officeDocument/2006/relationships/image" Target="media/image20.png"/><Relationship Id="rId42" Type="http://schemas.openxmlformats.org/officeDocument/2006/relationships/image" Target="media/image21.png"/><Relationship Id="rId43" Type="http://schemas.openxmlformats.org/officeDocument/2006/relationships/image" Target="media/image22.png"/><Relationship Id="rId44" Type="http://schemas.openxmlformats.org/officeDocument/2006/relationships/image" Target="media/image23.png"/><Relationship Id="rId45" Type="http://schemas.openxmlformats.org/officeDocument/2006/relationships/image" Target="media/image24.png"/><Relationship Id="rId46" Type="http://schemas.openxmlformats.org/officeDocument/2006/relationships/image" Target="media/image25.png"/><Relationship Id="rId47" Type="http://schemas.openxmlformats.org/officeDocument/2006/relationships/image" Target="media/image26.png"/><Relationship Id="rId4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60A99-A13A-431C-98F1-79E2F6B5D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3236</Words>
  <Characters>17479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SALA</dc:creator>
  <cp:lastModifiedBy>Pedro Tescaro</cp:lastModifiedBy>
  <cp:revision>2</cp:revision>
  <dcterms:created xsi:type="dcterms:W3CDTF">2026-04-16T22:13:00Z</dcterms:created>
  <dcterms:modified xsi:type="dcterms:W3CDTF">2026-04-16T22:13:00Z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2026-04-15T00:00:00Z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