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7A8A" w14:textId="77777777" w:rsidR="00344B4A" w:rsidRDefault="00344B4A">
      <w:pPr>
        <w:pStyle w:val="Corpodetexto"/>
        <w:rPr>
          <w:sz w:val="39"/>
        </w:rPr>
      </w:pPr>
    </w:p>
    <w:p w14:paraId="70F0CDFB" w14:textId="77777777" w:rsidR="00344B4A" w:rsidRDefault="00344B4A">
      <w:pPr>
        <w:pStyle w:val="Corpodetexto"/>
        <w:rPr>
          <w:sz w:val="39"/>
        </w:rPr>
      </w:pPr>
    </w:p>
    <w:p w14:paraId="611B0BD2" w14:textId="77777777" w:rsidR="00344B4A" w:rsidRDefault="00344B4A">
      <w:pPr>
        <w:pStyle w:val="Corpodetexto"/>
        <w:rPr>
          <w:sz w:val="39"/>
        </w:rPr>
      </w:pPr>
    </w:p>
    <w:p w14:paraId="65A15805" w14:textId="77777777" w:rsidR="00344B4A" w:rsidRDefault="00344B4A">
      <w:pPr>
        <w:pStyle w:val="Corpodetexto"/>
        <w:rPr>
          <w:sz w:val="39"/>
        </w:rPr>
      </w:pPr>
    </w:p>
    <w:p w14:paraId="79BAA4C2" w14:textId="77777777" w:rsidR="00344B4A" w:rsidRDefault="00344B4A">
      <w:pPr>
        <w:pStyle w:val="Corpodetexto"/>
        <w:rPr>
          <w:sz w:val="39"/>
        </w:rPr>
      </w:pPr>
    </w:p>
    <w:p w14:paraId="084FAABB" w14:textId="77777777" w:rsidR="00344B4A" w:rsidRDefault="00344B4A">
      <w:pPr>
        <w:pStyle w:val="Corpodetexto"/>
        <w:rPr>
          <w:sz w:val="39"/>
        </w:rPr>
      </w:pPr>
    </w:p>
    <w:p w14:paraId="73556BF9" w14:textId="77777777" w:rsidR="00344B4A" w:rsidRDefault="00344B4A">
      <w:pPr>
        <w:pStyle w:val="Corpodetexto"/>
        <w:rPr>
          <w:sz w:val="39"/>
        </w:rPr>
      </w:pPr>
    </w:p>
    <w:p w14:paraId="2F1C1775" w14:textId="77777777" w:rsidR="00344B4A" w:rsidRDefault="00344B4A">
      <w:pPr>
        <w:pStyle w:val="Corpodetexto"/>
        <w:rPr>
          <w:sz w:val="39"/>
        </w:rPr>
      </w:pPr>
    </w:p>
    <w:p w14:paraId="63BCC1D6" w14:textId="77777777" w:rsidR="00344B4A" w:rsidRDefault="00344B4A">
      <w:pPr>
        <w:pStyle w:val="Corpodetexto"/>
        <w:rPr>
          <w:sz w:val="39"/>
        </w:rPr>
      </w:pPr>
    </w:p>
    <w:p w14:paraId="5B6522E1" w14:textId="77777777" w:rsidR="00344B4A" w:rsidRDefault="00344B4A">
      <w:pPr>
        <w:pStyle w:val="Corpodetexto"/>
        <w:rPr>
          <w:sz w:val="39"/>
        </w:rPr>
      </w:pPr>
    </w:p>
    <w:p w14:paraId="51F80068" w14:textId="77777777" w:rsidR="00344B4A" w:rsidRDefault="00344B4A">
      <w:pPr>
        <w:pStyle w:val="Corpodetexto"/>
        <w:rPr>
          <w:sz w:val="39"/>
        </w:rPr>
      </w:pPr>
    </w:p>
    <w:p w14:paraId="32347A7C" w14:textId="77777777" w:rsidR="00344B4A" w:rsidRDefault="00344B4A">
      <w:pPr>
        <w:pStyle w:val="Corpodetexto"/>
        <w:rPr>
          <w:sz w:val="39"/>
        </w:rPr>
      </w:pPr>
    </w:p>
    <w:p w14:paraId="224BC5AF" w14:textId="77777777" w:rsidR="00344B4A" w:rsidRPr="000468C0" w:rsidRDefault="00000000">
      <w:pPr>
        <w:spacing w:line="360" w:lineRule="auto"/>
        <w:ind w:left="130" w:right="137"/>
        <w:jc w:val="center"/>
        <w:rPr>
          <w:rFonts w:ascii="Arial" w:hAnsi="Arial"/>
          <w:b/>
          <w:sz w:val="36"/>
          <w:szCs w:val="36"/>
        </w:rPr>
      </w:pPr>
      <w:r>
        <w:rPr>
          <w:b/>
          <w:sz w:val="28"/>
        </w:rPr>
        <w:t>RelatÃ³rio TÃ©cnico: Medetec de LesÃ£o por PressÃ£o em ResoluÃ§Ã£o Nativa versus 224 x 224</w:t>
      </w:r>
    </w:p>
    <w:p w14:paraId="4FEB8DD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AAE0F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2866503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8DDF4A4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5FEF52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7110584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B1848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0D930E40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5D9669F1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6E6B2155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EEAB178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CA6F82D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C8B96F0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322A3EB1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19B3ED69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26A79835" w14:textId="77777777" w:rsidR="00344B4A" w:rsidRDefault="000468C0">
      <w:pPr>
        <w:pStyle w:val="Ttulo2"/>
        <w:spacing w:line="360" w:lineRule="auto"/>
        <w:ind w:left="130" w:right="137"/>
        <w:jc w:val="center"/>
      </w:pPr>
      <w:bookmarkStart w:id="0" w:name="_Hlk226557501"/>
      <w:bookmarkStart w:id="1" w:name="_Toc226564547"/>
      <w:r>
        <w:rPr>
          <w:rFonts w:cs="Times New Roman"/>
          <w:sz w:val="24"/>
        </w:rPr>
        <w:t xml:space="preserve">Ferraz de Vasconcelos </w:t>
      </w:r>
      <w:bookmarkEnd w:id="0"/>
      <w:r>
        <w:rPr>
          <w:rFonts w:cs="Times New Roman"/>
          <w:sz w:val="24"/>
        </w:rPr>
        <w:t xml:space="preserve">- </w:t>
      </w:r>
      <w:r>
        <w:rPr>
          <w:rFonts w:cs="Times New Roman"/>
          <w:spacing w:val="-5"/>
          <w:sz w:val="24"/>
        </w:rPr>
        <w:t>SP</w:t>
      </w:r>
      <w:bookmarkEnd w:id="1"/>
    </w:p>
    <w:p w14:paraId="0686F28A" w14:textId="77777777" w:rsidR="00344B4A" w:rsidRDefault="00000000">
      <w:pPr>
        <w:pStyle w:val="Ttulo2"/>
        <w:spacing w:line="360" w:lineRule="auto"/>
        <w:ind w:left="1743" w:right="1758"/>
        <w:jc w:val="center"/>
      </w:pPr>
      <w:r>
        <w:rPr>
          <w:sz w:val="24"/>
        </w:rPr>
        <w:t>16 de abril de 2026</w:t>
      </w:r>
    </w:p>
    <w:p w14:paraId="02133DFA" w14:textId="77777777" w:rsidR="00344B4A" w:rsidRDefault="00344B4A">
      <w:pPr>
        <w:pStyle w:val="Ttulo2"/>
        <w:jc w:val="center"/>
        <w:sectPr w:rsidR="00344B4A">
          <w:headerReference w:type="default" r:id="rId8"/>
          <w:type w:val="continuous"/>
          <w:pgSz w:w="11906" w:h="16838"/>
          <w:pgMar w:top="1701" w:right="1134" w:bottom="1134" w:left="1701" w:header="1680" w:footer="0" w:gutter="0"/>
          <w:pgNumType w:start="1"/>
          <w:cols w:space="720"/>
        </w:sectPr>
      </w:pPr>
    </w:p>
    <w:p w14:paraId="373D48E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521CE4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CF2A7B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41A283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A84EFE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18F3BC9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5997DB7A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1CBCE9B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2C1F0BD" w14:textId="77777777" w:rsidR="00344B4A" w:rsidRPr="009C615C" w:rsidRDefault="00000000">
      <w:pPr>
        <w:spacing w:line="360" w:lineRule="auto"/>
        <w:ind w:left="131" w:right="137"/>
        <w:jc w:val="center"/>
        <w:rPr>
          <w:rFonts w:ascii="Arial" w:hAnsi="Arial" w:cs="Arial"/>
          <w:b/>
          <w:sz w:val="32"/>
        </w:rPr>
      </w:pPr>
      <w:r>
        <w:rPr>
          <w:b/>
          <w:sz w:val="28"/>
        </w:rPr>
        <w:t>RelatÃ³rio TÃ©cnico: Medetec de LesÃ£o por PressÃ£o em ResoluÃ§Ã£o Nativa versus 224 x 224</w:t>
      </w:r>
    </w:p>
    <w:p w14:paraId="153D7A19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281D93C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A77CFED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61709E1F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386F022C" w14:textId="77777777" w:rsidR="00344B4A" w:rsidRPr="009C615C" w:rsidRDefault="00000000">
      <w:pPr>
        <w:pStyle w:val="Corpodetexto"/>
        <w:spacing w:line="360" w:lineRule="auto"/>
        <w:ind w:left="4477" w:right="341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Documento interno para apoiar a definição de uma resolução espacial mínima que não comprometa o reconhecimento dos objetos de interesse no pipeline clássico de análise de feridas crônicas.</w:t>
      </w:r>
    </w:p>
    <w:p w14:paraId="15B335F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7291D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F6B93C9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D113A17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8EE8DC7" w14:textId="77777777" w:rsidR="00344B4A" w:rsidRPr="009C615C" w:rsidRDefault="00000000">
      <w:pPr>
        <w:pStyle w:val="Corpodetexto"/>
        <w:spacing w:line="360" w:lineRule="auto"/>
        <w:ind w:left="1743" w:right="1750"/>
        <w:jc w:val="center"/>
        <w:rPr>
          <w:rFonts w:ascii="Arial" w:hAnsi="Arial" w:cs="Arial"/>
        </w:rPr>
      </w:pPr>
      <w:r>
        <w:rPr>
          <w:rFonts w:cs="Times New Roman"/>
        </w:rPr>
        <w:t>Faculdade de Tecnologia de Ferraz de Vasconcelos</w:t>
      </w:r>
      <w:r>
        <w:rPr>
          <w:rFonts w:cs="Times New Roman"/>
        </w:rPr>
        <w:br/>
        <w:t>Projeto REDISUS</w:t>
      </w:r>
    </w:p>
    <w:p w14:paraId="12C1C3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2E83D472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79E71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9A42B3C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A1B859F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CE2030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359AC3FD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0D5D8D6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906E07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7DD2D1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B177D4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4F2D25E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14733A" w14:textId="77777777" w:rsidR="000468C0" w:rsidRDefault="000468C0" w:rsidP="000468C0">
      <w:pPr>
        <w:pStyle w:val="Ttulo2"/>
        <w:spacing w:line="360" w:lineRule="auto"/>
        <w:ind w:left="130" w:right="137"/>
        <w:jc w:val="center"/>
      </w:pPr>
      <w:bookmarkStart w:id="4" w:name="_Toc226564549"/>
      <w:r>
        <w:rPr>
          <w:rFonts w:cs="Times New Roman"/>
          <w:sz w:val="24"/>
        </w:rPr>
        <w:t xml:space="preserve">Ferraz de Vasconcelos - </w:t>
      </w:r>
      <w:r>
        <w:rPr>
          <w:rFonts w:cs="Times New Roman"/>
          <w:spacing w:val="-5"/>
          <w:sz w:val="24"/>
        </w:rPr>
        <w:t>SP</w:t>
      </w:r>
      <w:bookmarkEnd w:id="4"/>
    </w:p>
    <w:p w14:paraId="35953D28" w14:textId="77777777" w:rsidR="00344B4A" w:rsidRPr="000468C0" w:rsidRDefault="000468C0" w:rsidP="000468C0">
      <w:pPr>
        <w:pStyle w:val="Ttulo2"/>
        <w:spacing w:line="360" w:lineRule="auto"/>
        <w:ind w:left="1743" w:right="1758"/>
        <w:jc w:val="center"/>
        <w:sectPr w:rsidR="00344B4A" w:rsidRPr="000468C0">
          <w:pgSz w:w="11910" w:h="16840"/>
          <w:pgMar w:top="2000" w:right="992" w:bottom="280" w:left="1559" w:header="1680" w:footer="0" w:gutter="0"/>
          <w:cols w:space="720"/>
        </w:sectPr>
      </w:pPr>
      <w:bookmarkStart w:id="5" w:name="_Toc226564550"/>
      <w:r>
        <w:rPr>
          <w:rFonts w:cs="Times New Roman"/>
          <w:sz w:val="24"/>
        </w:rPr>
        <w:t>15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abril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pacing w:val="-4"/>
          <w:sz w:val="24"/>
        </w:rPr>
        <w:t>2026</w:t>
      </w:r>
      <w:bookmarkEnd w:id="5"/>
      <w:r>
        <w:rPr>
          <w:rFonts w:cs="Times New Roman"/>
          <w:sz w:val="24"/>
        </w:rPr>
        <w:br w:type="page"/>
      </w:r>
    </w:p>
    <w:p w14:paraId="3957ED24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6" w:name="_Toc226564551"/>
      <w:r w:rsidRPr="009C615C">
        <w:rPr>
          <w:rFonts w:cs="Times New Roman"/>
          <w:b/>
          <w:sz w:val="24"/>
        </w:rPr>
        <w:lastRenderedPageBreak/>
        <w:t>SIGLAS</w:t>
      </w:r>
      <w:r w:rsidRPr="009C615C">
        <w:rPr>
          <w:rFonts w:cs="Times New Roman"/>
          <w:b/>
          <w:spacing w:val="15"/>
          <w:sz w:val="24"/>
        </w:rPr>
        <w:t xml:space="preserve"> </w:t>
      </w:r>
      <w:r w:rsidRPr="009C615C">
        <w:rPr>
          <w:rFonts w:cs="Times New Roman"/>
          <w:b/>
          <w:sz w:val="24"/>
        </w:rPr>
        <w:t>E</w:t>
      </w:r>
      <w:r w:rsidRPr="009C615C">
        <w:rPr>
          <w:rFonts w:cs="Times New Roman"/>
          <w:b/>
          <w:spacing w:val="16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ABREVIATURAS</w:t>
      </w:r>
      <w:bookmarkEnd w:id="6"/>
    </w:p>
    <w:p w14:paraId="7D314E19" w14:textId="77777777" w:rsidR="00344B4A" w:rsidRPr="009C615C" w:rsidRDefault="00000000" w:rsidP="00387FF5">
      <w:pPr>
        <w:pStyle w:val="PargrafodaLista"/>
        <w:tabs>
          <w:tab w:val="left" w:pos="810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ABNT:</w:t>
      </w:r>
      <w:r>
        <w:rPr>
          <w:rFonts w:cs="Times New Roman"/>
        </w:rPr>
        <w:t xml:space="preserve"> Associação Brasileira de Normas Técnicas.</w:t>
      </w:r>
    </w:p>
    <w:p w14:paraId="678E14FC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CNN:</w:t>
      </w:r>
      <w:r>
        <w:rPr>
          <w:rFonts w:cs="Times New Roman"/>
        </w:rPr>
        <w:t xml:space="preserve"> Convolutional Neural Network, ou rede neural convolucional.</w:t>
      </w:r>
    </w:p>
    <w:p w14:paraId="50C7E3C8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DL:</w:t>
      </w:r>
      <w:r>
        <w:rPr>
          <w:rFonts w:cs="Times New Roman"/>
        </w:rPr>
        <w:t xml:space="preserve"> Deep Learning, ou aprendizado profundo.</w:t>
      </w:r>
    </w:p>
    <w:p w14:paraId="1F7A608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HEAL+:</w:t>
      </w:r>
      <w:r>
        <w:rPr>
          <w:rFonts w:cs="Times New Roman"/>
        </w:rPr>
        <w:t xml:space="preserve"> nome da plataforma de apoio ao diagnóstico e acompanhamento de feridas no projeto.</w:t>
      </w:r>
    </w:p>
    <w:p w14:paraId="34D4D71B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IoU:</w:t>
      </w:r>
      <w:r>
        <w:rPr>
          <w:rFonts w:cs="Times New Roman"/>
        </w:rPr>
        <w:t xml:space="preserve"> Intersection over Union, medida de sobreposição entre duas máscaras.</w:t>
      </w:r>
    </w:p>
    <w:p w14:paraId="644D0105" w14:textId="77777777" w:rsidR="00344B4A" w:rsidRPr="009C615C" w:rsidRDefault="00000000" w:rsidP="00387FF5">
      <w:pPr>
        <w:pStyle w:val="PargrafodaLista"/>
        <w:tabs>
          <w:tab w:val="left" w:pos="812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JPG:</w:t>
      </w:r>
      <w:r>
        <w:rPr>
          <w:rFonts w:cs="Times New Roman"/>
        </w:rPr>
        <w:t xml:space="preserve"> formato de imagem raster comprimida.</w:t>
      </w:r>
    </w:p>
    <w:p w14:paraId="792D1154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MAE:</w:t>
      </w:r>
      <w:r>
        <w:rPr>
          <w:rFonts w:cs="Times New Roman"/>
        </w:rPr>
        <w:t xml:space="preserve"> Mean Absolute Error, ou erro médio absoluto.</w:t>
      </w:r>
    </w:p>
    <w:p w14:paraId="50FEAEAA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PI:</w:t>
      </w:r>
      <w:r>
        <w:rPr>
          <w:rFonts w:cs="Times New Roman"/>
        </w:rPr>
        <w:t xml:space="preserve"> Pressure Injury, ou lesão por pressão.</w:t>
      </w:r>
    </w:p>
    <w:p w14:paraId="557F8001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PIID:</w:t>
      </w:r>
      <w:r>
        <w:rPr>
          <w:rFonts w:cs="Times New Roman"/>
        </w:rPr>
        <w:t xml:space="preserve"> Pressure Injury Image Dataset, conjunto de imagens de lesão por pressão usado neste relatório.</w:t>
      </w:r>
    </w:p>
    <w:p w14:paraId="175E94CF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p.p.:</w:t>
      </w:r>
      <w:r>
        <w:rPr>
          <w:rFonts w:cs="Times New Roman"/>
        </w:rPr>
        <w:t xml:space="preserve"> pontos percentuais.</w:t>
      </w:r>
    </w:p>
    <w:p w14:paraId="227F990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PyTorch:</w:t>
      </w:r>
      <w:r>
        <w:rPr>
          <w:rFonts w:cs="Times New Roman"/>
        </w:rPr>
        <w:t xml:space="preserve"> biblioteca de aprendizado profundo usada por parte dos modelos do projeto.</w:t>
      </w:r>
    </w:p>
    <w:p w14:paraId="141D59A3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REDISUS:</w:t>
      </w:r>
      <w:r>
        <w:rPr>
          <w:rFonts w:cs="Times New Roman"/>
        </w:rPr>
        <w:t xml:space="preserve"> projeto e repositório técnico onde o experimento foi executado.</w:t>
      </w:r>
    </w:p>
    <w:p w14:paraId="4504846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ResNet:</w:t>
      </w:r>
      <w:r>
        <w:rPr>
          <w:rFonts w:cs="Times New Roman"/>
        </w:rPr>
        <w:t xml:space="preserve"> família de redes neurais residuais amplamente usada em classificação de imagens.</w:t>
      </w:r>
    </w:p>
    <w:p w14:paraId="59573FA0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RGB:</w:t>
      </w:r>
      <w:r>
        <w:rPr>
          <w:rFonts w:cs="Times New Roman"/>
        </w:rPr>
        <w:t xml:space="preserve"> padrão de cor baseado nos canais vermelho, verde e azul.</w:t>
      </w:r>
    </w:p>
    <w:p w14:paraId="0330B46C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ROI:</w:t>
      </w:r>
      <w:r>
        <w:rPr>
          <w:rFonts w:cs="Times New Roman"/>
        </w:rPr>
        <w:t xml:space="preserve"> Region of Interest, ou região de interesse.</w:t>
      </w:r>
    </w:p>
    <w:p w14:paraId="7E8637CC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9"/>
          <w:pgSz w:w="11910" w:h="16840"/>
          <w:pgMar w:top="1500" w:right="992" w:bottom="280" w:left="1559" w:header="0" w:footer="0" w:gutter="0"/>
          <w:cols w:space="720"/>
        </w:sectPr>
      </w:pPr>
    </w:p>
    <w:p w14:paraId="7E177F86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7" w:name="_Toc226564552"/>
      <w:r w:rsidRPr="009C615C">
        <w:rPr>
          <w:rFonts w:cs="Times New Roman"/>
          <w:b/>
          <w:sz w:val="24"/>
        </w:rPr>
        <w:lastRenderedPageBreak/>
        <w:t>TERMOS</w:t>
      </w:r>
      <w:r w:rsidRPr="009C615C">
        <w:rPr>
          <w:rFonts w:cs="Times New Roman"/>
          <w:b/>
          <w:spacing w:val="29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TÉCNICOS</w:t>
      </w:r>
      <w:bookmarkEnd w:id="7"/>
    </w:p>
    <w:p w14:paraId="66843688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Dice:</w:t>
      </w:r>
      <w:r>
        <w:rPr>
          <w:rFonts w:cs="Times New Roman"/>
        </w:rPr>
        <w:t xml:space="preserve"> coeficiente que mede o quanto duas segmentações coincidem.</w:t>
      </w:r>
    </w:p>
    <w:p w14:paraId="792CED2C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Downsampling:</w:t>
      </w:r>
      <w:r>
        <w:rPr>
          <w:rFonts w:cs="Times New Roman"/>
        </w:rPr>
        <w:t xml:space="preserve"> redução da resolução espacial da imagem.</w:t>
      </w:r>
    </w:p>
    <w:p w14:paraId="4B93B528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2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Health score:</w:t>
      </w:r>
      <w:r>
        <w:rPr>
          <w:rFonts w:cs="Times New Roman"/>
        </w:rPr>
        <w:t xml:space="preserve"> indicador interno do pipeline que sintetiza a condição da ferida a partir da composição tecidual.</w:t>
      </w:r>
    </w:p>
    <w:p w14:paraId="7C99A940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Inferência:</w:t>
      </w:r>
      <w:r>
        <w:rPr>
          <w:rFonts w:cs="Times New Roman"/>
        </w:rPr>
        <w:t xml:space="preserve"> etapa em que um modelo ou pipeline já definido processa uma imagem e produz saída.</w:t>
      </w:r>
    </w:p>
    <w:p w14:paraId="2DFF07C5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Máscara:</w:t>
      </w:r>
      <w:r>
        <w:rPr>
          <w:rFonts w:cs="Times New Roman"/>
        </w:rPr>
        <w:t xml:space="preserve"> imagem binária que delimita pixels pertencentes a uma estrutura de interesse.</w:t>
      </w:r>
    </w:p>
    <w:p w14:paraId="2BD9CC70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Reamostragem:</w:t>
      </w:r>
      <w:r>
        <w:rPr>
          <w:rFonts w:cs="Times New Roman"/>
        </w:rPr>
        <w:t xml:space="preserve"> processo de redimensionar a imagem para outra grade de pixels.</w:t>
      </w:r>
    </w:p>
    <w:p w14:paraId="5D849D2F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Segmentação tecidual:</w:t>
      </w:r>
      <w:r>
        <w:rPr>
          <w:rFonts w:cs="Times New Roman"/>
        </w:rPr>
        <w:t xml:space="preserve"> separação dos tecidos visíveis da ferida em classes clínicas como granulação, esfacelo e necrose.</w:t>
      </w:r>
    </w:p>
    <w:p w14:paraId="438EEC44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Upsampling:</w:t>
      </w:r>
      <w:r>
        <w:rPr>
          <w:rFonts w:cs="Times New Roman"/>
        </w:rPr>
        <w:t xml:space="preserve"> aumento da resolução espacial após uma etapa de redução.</w:t>
      </w:r>
    </w:p>
    <w:p w14:paraId="5D0ABE86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10"/>
          <w:pgSz w:w="11910" w:h="16840"/>
          <w:pgMar w:top="1600" w:right="992" w:bottom="280" w:left="1559" w:header="0" w:footer="0" w:gutter="0"/>
          <w:cols w:space="720"/>
        </w:sectPr>
      </w:pPr>
    </w:p>
    <w:p w14:paraId="003C0203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8" w:name="Resumo"/>
      <w:bookmarkStart w:id="9" w:name="_Toc226564553"/>
      <w:bookmarkEnd w:id="8"/>
      <w:r w:rsidRPr="009C615C">
        <w:rPr>
          <w:rFonts w:cs="Times New Roman"/>
          <w:b/>
          <w:spacing w:val="-2"/>
          <w:sz w:val="24"/>
        </w:rPr>
        <w:lastRenderedPageBreak/>
        <w:t>RESUMO</w:t>
      </w:r>
      <w:bookmarkEnd w:id="9"/>
    </w:p>
    <w:p w14:paraId="1925CCB6" w14:textId="77777777" w:rsidR="00344B4A" w:rsidRPr="009C615C" w:rsidRDefault="00000000">
      <w:pPr>
        <w:pStyle w:val="Corpodetexto"/>
        <w:spacing w:line="360" w:lineRule="auto"/>
        <w:jc w:val="both"/>
        <w:rPr>
          <w:rFonts w:ascii="Arial" w:hAnsi="Arial" w:cs="Arial"/>
        </w:rPr>
      </w:pPr>
      <w:r>
        <w:rPr/>
        <w:t>Este documento aplica o mesmo racional do relatÃ³rio anterior ao subconjunto Medetec de lesÃ£o por pressÃ£o, mas agora com imagens nativas maiores que 224 x 224 e com comparaÃ§Ã£o real entre a captura original e a mesma imagem reduzida diretamente para 224 x 224. Foram analisadas 175 imagens Ãºteis das pastas pressure_ulcers_1 e pressure_ulcers_2, apÃ³s exclusÃ£o de 2 introslides e descarte das pastas espelhadas set_1_of_2 e set_2_of_2 por duplicidade exata de hash. O acervo nativo apresentou 79 resoluÃ§Ãµes, variando de 559 x 347 a 560 x 560. O HEAL+ processou 175 de 175 imagens com sucesso tanto no nativo quanto no 224 x 224 e aceitou 100% dos casos como ferida vÃ¡lida em ambas as variantes. Apesar disso, o resize quadrado para 224 x 224 alterou o tecido primÃ¡rio em 43 de 175 casos (24.57% (0.2457)) e mudou o estÃ¡gio previsto em 18 de 175 casos (10.29% (0.1029)). O acordo entre variantes foi de 75.43% (0.7543) para tecido primÃ¡rio e 89.71% (0.8971) para estÃ¡gio previsto. O health score mÃ©dio subiu de 26.74 no nativo para 38.34 no 224 x 224, com delta absoluto mÃ©dio de 11.81 pontos.</w:t>
      </w:r>
    </w:p>
    <w:p w14:paraId="5A2B2E9F" w14:textId="77777777" w:rsidR="00344B4A" w:rsidRPr="009C615C" w:rsidRDefault="00000000" w:rsidP="00B53465">
      <w:pPr>
        <w:pStyle w:val="Corpodetexto"/>
        <w:spacing w:before="120" w:line="360" w:lineRule="auto"/>
        <w:jc w:val="both"/>
        <w:rPr>
          <w:rFonts w:ascii="Arial" w:hAnsi="Arial" w:cs="Arial"/>
        </w:rPr>
        <w:sectPr w:rsidR="00344B4A" w:rsidRPr="009C615C">
          <w:headerReference w:type="default" r:id="rId11"/>
          <w:pgSz w:w="11910" w:h="16840"/>
          <w:pgMar w:top="1500" w:right="992" w:bottom="280" w:left="1559" w:header="0" w:footer="0" w:gutter="0"/>
          <w:cols w:space="720"/>
        </w:sectPr>
      </w:pPr>
      <w:r>
        <w:rPr>
          <w:b/>
        </w:rPr>
        <w:t>Palavras-chave: Medetec, lesÃ£o por pressÃ£o, resoluÃ§Ã£o nativa, 224 x 224, ROI, HEAL+.</w:t>
      </w:r>
    </w:p>
    <w:bookmarkStart w:id="10" w:name="Sumário" w:displacedByCustomXml="next"/>
    <w:bookmarkEnd w:id="10" w:displacedByCustomXml="next"/>
    <w:bookmarkStart w:id="11" w:name="_Hlk226564693" w:displacedByCustomXml="next"/>
    <w:sdt>
      <w:sdtPr>
        <w:rPr>
          <w:sz w:val="24"/>
          <w:szCs w:val="22"/>
        </w:rPr>
        <w:id w:val="-17595092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A85D10" w14:textId="77777777" w:rsidR="00B53465" w:rsidRPr="00B53465" w:rsidRDefault="00B53465" w:rsidP="00B53465">
          <w:pPr>
            <w:pStyle w:val="Ttulo1"/>
            <w:keepNext/>
            <w:spacing w:before="360" w:after="240" w:line="360" w:lineRule="auto"/>
            <w:ind w:left="0" w:right="137" w:firstLine="0"/>
            <w:rPr>
              <w:rFonts w:ascii="Arial" w:hAnsi="Arial" w:cs="Arial"/>
              <w:noProof/>
            </w:rPr>
          </w:pPr>
          <w:r w:rsidRPr="009C615C">
            <w:rPr>
              <w:rFonts w:cs="Times New Roman"/>
              <w:b/>
              <w:spacing w:val="-2"/>
              <w:sz w:val="24"/>
            </w:rPr>
            <w:t>SUMÁRIO</w:t>
          </w:r>
          <w:bookmarkEnd w:id="11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070FEB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5" w:history="1">
            <w:r w:rsidRPr="00927ADC">
              <w:rPr>
                <w:rStyle w:val="Hyperlink"/>
                <w:rFonts w:eastAsia="Arial MT" w:cs="Times New Roman"/>
                <w:noProof/>
              </w:rPr>
              <w:t>Objetivo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4FA93CC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6" w:history="1">
            <w:r w:rsidRPr="00927ADC">
              <w:rPr>
                <w:rStyle w:val="Hyperlink"/>
                <w:rFonts w:eastAsia="Arial MT" w:cs="Times New Roman"/>
                <w:noProof/>
              </w:rPr>
              <w:t>Recorte experimental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6C04C26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7" w:history="1">
            <w:r w:rsidRPr="00927ADC">
              <w:rPr>
                <w:rStyle w:val="Hyperlink"/>
                <w:rFonts w:eastAsia="Arial MT" w:cs="Times New Roman"/>
                <w:noProof/>
              </w:rPr>
              <w:t>Pipeline avaliado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0DA24289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8" w:history="1">
            <w:r w:rsidRPr="00927ADC">
              <w:rPr>
                <w:rStyle w:val="Hyperlink"/>
                <w:rFonts w:eastAsia="Arial MT" w:cs="Times New Roman"/>
                <w:noProof/>
              </w:rPr>
              <w:t>Metodologia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4DF2AE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9" w:history="1">
            <w:r w:rsidRPr="00927ADC">
              <w:rPr>
                <w:rStyle w:val="Hyperlink"/>
                <w:rFonts w:eastAsia="Arial MT" w:cs="Times New Roman"/>
                <w:noProof/>
              </w:rPr>
              <w:t>Critério para definir a resolução mínima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07DD56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0" w:history="1">
            <w:r w:rsidRPr="00927ADC">
              <w:rPr>
                <w:rStyle w:val="Hyperlink"/>
                <w:rFonts w:eastAsia="Arial MT" w:cs="Times New Roman"/>
                <w:noProof/>
              </w:rPr>
              <w:t>Fundamentação bibliográfica para 224 × 224 pixels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670C96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1" w:history="1">
            <w:r w:rsidRPr="00927ADC">
              <w:rPr>
                <w:rStyle w:val="Hyperlink"/>
                <w:rFonts w:eastAsia="Arial MT" w:cs="Times New Roman"/>
                <w:noProof/>
              </w:rPr>
              <w:t>Resultados consolidados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9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FEC41D8" w14:textId="77777777" w:rsidR="00B53465" w:rsidRPr="00927ADC" w:rsidRDefault="00927ADC" w:rsidP="00CE7581">
          <w:pPr>
            <w:pStyle w:val="Sumrio2"/>
            <w:tabs>
              <w:tab w:val="right" w:leader="dot" w:pos="9349"/>
            </w:tabs>
            <w:ind w:left="491" w:firstLine="2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2" w:history="1">
            <w:r w:rsidRPr="00927ADC">
              <w:rPr>
                <w:rStyle w:val="Hyperlink"/>
                <w:rFonts w:eastAsia="Arial MT" w:cs="Times New Roman"/>
                <w:noProof/>
              </w:rPr>
              <w:t>Exemplos de roi com resoluções testadas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_Toc226564562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A70736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3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1: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_Toc226564563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3CC7351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4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2: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_Toc226564564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11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70B5F5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5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3: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0012F1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6" w:history="1">
            <w:r w:rsidRPr="00927ADC">
              <w:rPr>
                <w:rStyle w:val="Hyperlink"/>
                <w:rFonts w:eastAsia="Arial MT" w:cs="Times New Roman"/>
                <w:noProof/>
              </w:rPr>
              <w:t>Análise por estágio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877D925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7" w:history="1">
            <w:r w:rsidRPr="00927ADC">
              <w:rPr>
                <w:rStyle w:val="Hyperlink"/>
                <w:rFonts w:eastAsia="Arial MT" w:cs="Times New Roman"/>
                <w:noProof/>
              </w:rPr>
              <w:t>Conclusão e recomendação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13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D25A5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8" w:history="1">
            <w:r w:rsidRPr="00927ADC">
              <w:rPr>
                <w:rStyle w:val="Hyperlink"/>
                <w:rFonts w:eastAsia="Arial MT" w:cs="Times New Roman"/>
                <w:noProof/>
              </w:rPr>
              <w:t>Limitações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E0F68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9" w:history="1">
            <w:r w:rsidRPr="00927ADC">
              <w:rPr>
                <w:rStyle w:val="Hyperlink"/>
                <w:rFonts w:eastAsia="Arial MT" w:cs="Times New Roman"/>
                <w:noProof/>
              </w:rPr>
              <w:t>Reprodutibilidade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595F607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0" w:history="1">
            <w:r w:rsidRPr="00927ADC">
              <w:rPr>
                <w:rStyle w:val="Hyperlink"/>
                <w:rFonts w:eastAsia="Arial MT" w:cs="Times New Roman"/>
                <w:noProof/>
              </w:rPr>
              <w:t>Encaminhamento prático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3B051FAF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1" w:history="1">
            <w:r w:rsidRPr="00927ADC">
              <w:rPr>
                <w:rStyle w:val="Hyperlink"/>
                <w:rFonts w:eastAsia="Arial MT" w:cs="Times New Roman"/>
                <w:noProof/>
                <w:spacing w:val="-2"/>
                <w:lang w:val="en-US"/>
              </w:rPr>
              <w:t>Referências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15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4E9D3D9D" w14:textId="77777777" w:rsidR="00B53465" w:rsidRDefault="00B53465" w:rsidP="00B534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517CFE" w14:textId="77777777" w:rsidR="00344B4A" w:rsidRPr="009C615C" w:rsidRDefault="00344B4A">
      <w:pPr>
        <w:pStyle w:val="PargrafodaLista"/>
        <w:tabs>
          <w:tab w:val="right" w:leader="dot" w:pos="8787"/>
        </w:tabs>
        <w:spacing w:line="360" w:lineRule="auto"/>
        <w:ind w:left="0" w:firstLine="0"/>
        <w:rPr>
          <w:rFonts w:ascii="Arial" w:hAnsi="Arial" w:cs="Arial"/>
        </w:rPr>
      </w:pPr>
    </w:p>
    <w:p w14:paraId="2E34BE4B" w14:textId="77777777" w:rsidR="00B53465" w:rsidRDefault="00B53465"/>
    <w:p w14:paraId="3875088F" w14:textId="77777777" w:rsidR="00344B4A" w:rsidRPr="009C615C" w:rsidRDefault="00344B4A">
      <w:pPr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headerReference w:type="default" r:id="rId12"/>
          <w:pgSz w:w="11910" w:h="16840"/>
          <w:pgMar w:top="1600" w:right="992" w:bottom="280" w:left="1559" w:header="0" w:footer="0" w:gutter="0"/>
          <w:cols w:space="720"/>
        </w:sectPr>
      </w:pPr>
    </w:p>
    <w:p w14:paraId="7CD61599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 OBJETIVO</w:t>
      </w:r>
    </w:p>
    <w:p w14:paraId="3C078738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Documentar, no subconjunto Medetec de lesÃ£o por pressÃ£o, como o pipeline real HEAL+ lÃª a imagem nativa maior, como a ROI Ã© extraÃ­da, como contraste e segmentaÃ§Ã£o se comportam e o que muda quando a mesma imagem Ã© redimensionada diretamente para 224 x 224.</w:t>
      </w:r>
    </w:p>
    <w:p w14:paraId="07DB33E8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2 RECORTE EXPERIMENTAL</w:t>
      </w:r>
    </w:p>
    <w:p w14:paraId="7F630679" w14:textId="77777777" w:rsidR="00344B4A" w:rsidRPr="009C615C" w:rsidRDefault="00000000" w:rsidP="00B53465">
      <w:pPr>
        <w:spacing w:line="360" w:lineRule="auto"/>
        <w:ind w:firstLine="709"/>
        <w:jc w:val="both"/>
        <w:rPr>
          <w:rFonts w:ascii="Arial" w:hAnsi="Arial" w:cs="Arial"/>
        </w:rPr>
      </w:pPr>
      <w:r>
        <w:rPr/>
        <w:t>O recorte foi executado exclusivamente sobre as imagens de lesÃ£o por pressÃ£o da Medetec, com o seguinte desenho de base:</w:t>
      </w:r>
    </w:p>
    <w:p w14:paraId="14FC3CD5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pressure_ulcers_1: 101 imagens Ãºteis apÃ³s excluir 1 introslide;</w:t>
      </w:r>
    </w:p>
    <w:p w14:paraId="2BB66802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pressure_ulcers_2: 74 imagens Ãºteis apÃ³s excluir 1 introslide;</w:t>
      </w:r>
    </w:p>
    <w:p w14:paraId="0FC0EA26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pressure_ulcers_set_1_of_2 e pressure_ulcers_set_2_of_2 existem no acervo local, porÃ©m foram excluÃ­das por serem cÃ³pias hash-idÃªnticas das pastas 1 e 2;</w:t>
      </w:r>
    </w:p>
    <w:p w14:paraId="76E369F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total final: 175 imagens Ãºnicas, com 79 resoluÃ§Ãµes nativas entre 559 x 347 e 560 x 560.</w:t>
      </w:r>
    </w:p>
    <w:p w14:paraId="0D65822D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0A3FB09F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Diferentemente do PIID, este acervo realmente oferece imagens maiores que 224 x 224, permitindo comparar a anÃ¡lise na resoluÃ§Ã£o nativa com a mesma imagem comprimida para 224 x 224 sem recorrer a um experimento puramente sintÃ©tico de multi-resoluÃ§Ã£o.</w:t>
      </w:r>
    </w:p>
    <w:p w14:paraId="4867870C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3 PIPELINE AVALIADO</w:t>
      </w:r>
    </w:p>
    <w:p w14:paraId="46B4B58B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rPr/>
        <w:t>A avaliaÃ§Ã£o real considerou o fluxo efetivamente executado hoje pelo HEAL+ no motor clÃ­nico headless.</w:t>
      </w:r>
    </w:p>
    <w:p w14:paraId="1DA57BB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1277B55C" w14:textId="5E0CEC85" w:rsidR="00344B4A" w:rsidRPr="00F05D94" w:rsidRDefault="00000000" w:rsidP="00F05D94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rPr/>
        <w:t>ClinicalWoundAnalyzer e heal_analyzer.py como nÃºcleo do pipeline clÃ­nico real;</w:t>
      </w:r>
    </w:p>
    <w:p w14:paraId="7075C564" w14:textId="77777777" w:rsidR="00F05D94" w:rsidRPr="00F05D94" w:rsidRDefault="00F05D94" w:rsidP="00F05D94">
      <w:pPr>
        <w:pStyle w:val="PargrafodaLista"/>
        <w:tabs>
          <w:tab w:val="left" w:pos="812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4FA05D89" w14:textId="14A2519A" w:rsidR="00344B4A" w:rsidRPr="00F05D94" w:rsidRDefault="00000000" w:rsidP="00F05D94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rPr/>
        <w:t>ImageEnhancer, WoundDetectorCV e ROISegmenter para correÃ§Ã£o de qualidade, detecÃ§Ã£o inicial, mÃ¡scara por contorno e zonas espaciais;</w:t>
      </w:r>
    </w:p>
    <w:p w14:paraId="4997059E" w14:textId="77777777" w:rsidR="00F05D94" w:rsidRPr="00F05D94" w:rsidRDefault="00F05D94" w:rsidP="00F05D94">
      <w:pPr>
        <w:pStyle w:val="PargrafodaLista"/>
        <w:rPr>
          <w:rFonts w:ascii="Arial" w:hAnsi="Arial" w:cs="Arial"/>
          <w:szCs w:val="24"/>
        </w:rPr>
      </w:pPr>
    </w:p>
    <w:p w14:paraId="54E7543A" w14:textId="77777777" w:rsidR="00F05D94" w:rsidRPr="00F05D94" w:rsidRDefault="00F05D94" w:rsidP="00F05D94">
      <w:pPr>
        <w:pStyle w:val="PargrafodaLista"/>
        <w:tabs>
          <w:tab w:val="left" w:pos="818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563122F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rPr/>
        <w:t>_segment_clinical_v3 e PressureInjuryStageClassifier para leitura tecidual, health score e estÃ¡gio previsto.</w:t>
      </w:r>
    </w:p>
    <w:p w14:paraId="36174189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  <w:szCs w:val="24"/>
        </w:rPr>
      </w:pPr>
    </w:p>
    <w:p w14:paraId="3539FC83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rPr/>
        <w:t>A comparaÃ§Ã£o nÃ£o mede acurÃ¡cia clÃ­nica contra rÃ³tulo Medetec, porque esse acervo nÃ£o fornece estÃ¡gio verdadeiro; ela mede estabilidade do pipeline entre a variante nativa e a variante 224 x 224 da mesma imagem.</w:t>
      </w:r>
    </w:p>
    <w:p w14:paraId="0C98FBF8" w14:textId="77777777" w:rsidR="00344B4A" w:rsidRPr="009C615C" w:rsidRDefault="00CE7581" w:rsidP="00CE75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070C6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4 METODOLOGIA</w:t>
      </w:r>
    </w:p>
    <w:p w14:paraId="7D744EF7" w14:textId="3BD5D308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Cada imagem foi processada em dois cenÃ¡rios, mantendo o restante do pipeline idÃªntico.</w:t>
      </w:r>
    </w:p>
    <w:p w14:paraId="79DFEA1E" w14:textId="1A97295B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ler a imagem nativa da Medetec com cv2.imread, preservando a geometria original em torno de 560 x 4xx ou 560 x 560;</w:t>
      </w:r>
    </w:p>
    <w:p w14:paraId="1FD69432" w14:textId="3ADE90ED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gerar uma segunda variante da mesma imagem via cv2.resize(..., (224, 224), interpolation=cv2.INTER_AREA), sem padding e sem preservaÃ§Ã£o explÃ­cita da razÃ£o de aspecto;</w:t>
      </w:r>
    </w:p>
    <w:p w14:paraId="48797B00" w14:textId="1D239D70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rodar ClinicalWoundAnalyzer.analyze nas duas variantes e registrar validade, tecido primÃ¡rio, fraÃ§Ã£o da Ã¡rea, health score e tempo de processamento;</w:t>
      </w:r>
    </w:p>
    <w:p w14:paraId="31306972" w14:textId="29D33E6F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rodar PressureInjuryStageClassifier nas duas variantes para observar estabilidade do estÃ¡gio previsto sob resize direto;</w:t>
      </w:r>
    </w:p>
    <w:p w14:paraId="294A06C5" w14:textId="77777777" w:rsidR="00344B4A" w:rsidRPr="009C615C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selecionar casos reais para ilustrar trÃªs cenÃ¡rios: saÃ­da estÃ¡vel, mudanÃ§a de tecido e mudanÃ§a de estÃ¡gio previsto.</w:t>
      </w:r>
    </w:p>
    <w:p w14:paraId="17F26A91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49EEFC97" w14:textId="77777777" w:rsidR="00344B4A" w:rsidRPr="009C615C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Foram consolidados os seguintes indicadores comparativos:</w:t>
      </w:r>
    </w:p>
    <w:p w14:paraId="705D045E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taxa de leitura e processamento em nativo e em 224 x 224;</w:t>
      </w:r>
    </w:p>
    <w:p w14:paraId="3B7D905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taxa de ferida vÃ¡lida em ambas as variantes;</w:t>
      </w:r>
    </w:p>
    <w:p w14:paraId="5B17661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acordo de tecido primÃ¡rio e acordo de estÃ¡gio previsto entre a imagem nativa e a versÃ£o 224 x 224;</w:t>
      </w:r>
    </w:p>
    <w:p w14:paraId="2BB496AA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delta absoluto mÃ©dio de fraÃ§Ã£o da Ã¡rea da ferida e de health score;</w:t>
      </w:r>
    </w:p>
    <w:p w14:paraId="4A04B97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redistribuiÃ§Ã£o das contagens de tecido primÃ¡rio e de estÃ¡gio previsto apÃ³s o resize;</w:t>
      </w:r>
    </w:p>
    <w:p w14:paraId="324C15E6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estudos de caso reais com visualizaÃ§Ã£o da entrada, ROI e overlay tecidual nos dois cenÃ¡rios.</w:t>
      </w:r>
    </w:p>
    <w:p w14:paraId="2BF0E236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5 TRATAMENTO DE RESOLUÃ‡ÃƒO E DESENHO COMPARATIVO</w:t>
      </w:r>
    </w:p>
    <w:p w14:paraId="5322FA4C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No subconjunto Medetec avaliado, a diferenÃ§a entre as variantes Ã© controlada e tecnicamente rastreÃ¡vel.</w:t>
      </w:r>
    </w:p>
    <w:p w14:paraId="7FE916C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Na variante nativa, ClinicalWoundAnalyzer._prepare_input nÃ£o reduz a imagem porque o maior lado jÃ¡ Ã© inferior a 1024 px; assim, a geometria original da Medetec Ã© preservada.</w:t>
      </w:r>
    </w:p>
    <w:p w14:paraId="2C1C33C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Na variante comparativa, a imagem Ã© comprimida externamente para 224 x 224 por resize quadrado direto, o que altera a razÃ£o de aspecto quando a origem nÃ£o Ã© quadrada.</w:t>
      </w:r>
    </w:p>
    <w:p w14:paraId="50FB1E73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Esse cenÃ¡rio emula de forma realista o que acontece quando um fluxo prÃ©vio forÃ§a compatibilidade com entradas quadradas antes do pipeline clÃ­nico.</w:t>
      </w:r>
    </w:p>
    <w:p w14:paraId="4CCC14B8" w14:textId="77777777" w:rsidR="00344B4A" w:rsidRPr="00927ADC" w:rsidRDefault="00000000" w:rsidP="00927ADC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A comparaÃ§Ã£o, portanto, testa nÃ£o apenas perda de detalhe espacial, mas tambÃ©m a distorÃ§Ã£o geomÃ©trica introduzida pelo achatamento para 224 x 224.</w:t>
      </w:r>
    </w:p>
    <w:p w14:paraId="4C43A2BF" w14:textId="77777777" w:rsidR="00344B4A" w:rsidRPr="009C615C" w:rsidRDefault="00000000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r>
        <w:rPr>
          <w:b/>
          <w:sz w:val="24"/>
        </w:rPr>
        <w:t>6 CONTEXTO DA BASE MEDETEC</w:t>
      </w:r>
    </w:p>
    <w:p w14:paraId="59C7534D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O subconjunto Medetec de pressÃ£o nÃ£o possui mÃ¡scaras manuais, Ã¡reas anotadas nem estÃ¡gio clÃ­nico verdadeiro no acervo local; ele funciona aqui como base externa para avaliar a sensibilidade do pipeline Ã  resoluÃ§Ã£o e ao resize.</w:t>
      </w:r>
    </w:p>
    <w:p w14:paraId="3DB4F0B1" w14:textId="77777777" w:rsidR="00F05D94" w:rsidRPr="009C615C" w:rsidRDefault="00F05D94" w:rsidP="00F05D94">
      <w:pPr>
        <w:pStyle w:val="Corpodetex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/>
        </w:rPr>
        <w:t>A base tambÃ©m contÃ©m duplicatas de organizaÃ§Ã£o: pressure_ulcers_set_1_of_2 replica pressure_ulcers_1 e pressure_ulcers_set_2_of_2 replica pressure_ulcers_2. Esses espelhos foram removidos para evitar dupla contagem.</w:t>
      </w:r>
    </w:p>
    <w:p w14:paraId="61829C0D" w14:textId="77777777" w:rsidR="00F05D94" w:rsidRPr="009C615C" w:rsidRDefault="00F05D94" w:rsidP="00F05D94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Como a origem nativa jÃ¡ estÃ¡ majoritariamente em 560 x 4xx, esta anÃ¡lise preenche justamente a lacuna deixada pelo PIID, onde o acervo local jÃ¡ nasce em 224 x 224.</w:t>
      </w:r>
    </w:p>
    <w:p w14:paraId="4ED3899D" w14:textId="6AA9922F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pgSz w:w="11910" w:h="16840"/>
          <w:pgMar w:top="1300" w:right="992" w:bottom="280" w:left="1559" w:header="1038" w:footer="0" w:gutter="0"/>
          <w:cols w:space="720"/>
        </w:sectPr>
      </w:pPr>
    </w:p>
    <w:p w14:paraId="6FD4DC9B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7 RESULTADOS CONSOLIDADOS</w:t>
      </w:r>
    </w:p>
    <w:p w14:paraId="54200910" w14:textId="77777777" w:rsidR="00344B4A" w:rsidRPr="009C615C" w:rsidRDefault="00000000">
      <w:pPr>
        <w:pStyle w:val="Corpodetexto"/>
        <w:spacing w:before="120" w:after="120" w:line="360" w:lineRule="auto"/>
        <w:jc w:val="center"/>
        <w:rPr>
          <w:rFonts w:ascii="Arial" w:hAnsi="Arial" w:cs="Arial"/>
        </w:rPr>
      </w:pPr>
      <w:r>
        <w:rPr>
          <w:i/>
        </w:rPr>
        <w:t>Tabela 1 - Resumo comparativo da Medetec nativa versus a mesma imagem em 224 x 224</w:t>
      </w:r>
    </w:p>
    <w:p w14:paraId="6C08943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 w:val="15"/>
        </w:rPr>
      </w:pPr>
    </w:p>
    <w:tbl>
      <w:tblPr>
        <w:tblStyle w:val="TableNormal"/>
        <w:tblW w:w="9422" w:type="dxa"/>
        <w:tblLayout w:type="fixed"/>
        <w:tblLook w:val="01E0" w:firstRow="1" w:lastRow="1" w:firstColumn="1" w:lastColumn="1" w:noHBand="0" w:noVBand="0"/>
      </w:tblPr>
      <w:tblGrid>
        <w:gridCol w:w="1529"/>
        <w:gridCol w:w="1528"/>
        <w:gridCol w:w="2123"/>
        <w:gridCol w:w="2186"/>
        <w:gridCol w:w="2056"/>
      </w:tblGrid>
      <w:tr w:rsidR="00927ADC" w:rsidRPr="009C615C" w14:paraId="31535B4B" w14:textId="77777777" w:rsidTr="00CE7581">
        <w:trPr>
          <w:trHeight w:val="1110"/>
        </w:trPr>
        <w:tc>
          <w:tcPr>
            <w:tcW w:w="1529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MÃ©trica</w:t>
            </w:r>
          </w:p>
        </w:tc>
        <w:tc>
          <w:tcPr>
            <w:tcW w:w="1528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Medetec nativo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Medetec 224 x 224</w:t>
            </w:r>
          </w:p>
        </w:tc>
        <w:tc>
          <w:tcPr>
            <w:tcW w:w="218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Leitura tÃ©cnica</w:t>
            </w:r>
          </w:p>
        </w:tc>
        <w:tc>
          <w:tcPr>
            <w:tcW w:w="205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ImplicaÃ§Ã£o</w:t>
            </w:r>
          </w:p>
        </w:tc>
      </w:tr>
      <w:tr w:rsidR="00927ADC" w:rsidRPr="009C615C" w14:paraId="7B43C92B" w14:textId="77777777" w:rsidTr="00CE7581">
        <w:trPr>
          <w:trHeight w:val="383"/>
        </w:trPr>
        <w:tc>
          <w:tcPr>
            <w:tcW w:w="1529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Base e resoluÃ§Ãµes</w:t>
            </w:r>
          </w:p>
        </w:tc>
        <w:tc>
          <w:tcPr>
            <w:tcW w:w="1528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175 imagens Ãºteis; 79 tamanhos; 559 x 347 a 560 x 560</w:t>
            </w:r>
          </w:p>
        </w:tc>
        <w:tc>
          <w:tcPr>
            <w:tcW w:w="2123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mesmas 175 imagens apÃ³s resize direto para 224 x 224 com cv2.INTER_AREA</w:t>
            </w:r>
          </w:p>
        </w:tc>
        <w:tc>
          <w:tcPr>
            <w:tcW w:w="2186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pressure_ulcers_1 e pressure_ulcers_2 foram usados; 2 introslides foram excluÃ­das; as pastas set_1/set_2 foram descartadas por duplicidade hash</w:t>
            </w:r>
          </w:p>
        </w:tc>
        <w:tc>
          <w:tcPr>
            <w:tcW w:w="2056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o acervo realmente permite estudar alta resoluÃ§Ã£o nativa versus reduÃ§Ã£o quadrada controlada</w:t>
            </w:r>
          </w:p>
        </w:tc>
      </w:tr>
      <w:tr w:rsidR="00927ADC" w:rsidRPr="009C615C" w14:paraId="1B2C69EE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Processamento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sucesso 100.00% (1.0000); tempo mÃ©dio 2155.77 ms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sucesso 100.00% (1.0000); tempo mÃ©dio 1856.09 ms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o ramo clÃ­nico nativo nÃ£o faz reduÃ§Ã£o interna porque o maior lado jÃ¡ Ã© menor que 1024 px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224 x 224 ficou mais rÃ¡pido, porÃ©m velocidade nÃ£o significou equivalÃªncia clÃ­nica</w:t>
            </w:r>
          </w:p>
        </w:tc>
      </w:tr>
      <w:tr w:rsidR="00927ADC" w:rsidRPr="009C615C" w14:paraId="4CE6D021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Ferida vÃ¡lida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100.00% (1.0000)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100.00% (1.0000)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acordo entre variantes: 100.00% (1.0000)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o resize nÃ£o derrubou a detecÃ§Ã£o de ferida, mas alterou leituras subsequentes</w:t>
            </w:r>
          </w:p>
        </w:tc>
      </w:tr>
      <w:tr w:rsidR="00927ADC" w:rsidRPr="009C615C" w14:paraId="59D6EE54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Tecido primÃ¡rio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Esfacelo (Fibrina)=161, Necrose de Coagulação (Escara)=4, Tecido de Granulação=10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Esfacelo (Fibrina)=120, Necrose de Coagulação (Escara)=4, Tecido de Granulação=51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acordo 75.43% (0.7543); 43 de 175 casos mudaram o tecido principal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o resize para 224 x 224 aumentou a frequÃªncia de granulaÃ§Ã£o e reduziu esfacelo</w:t>
            </w:r>
          </w:p>
        </w:tc>
      </w:tr>
      <w:tr w:rsidR="00927ADC" w:rsidRPr="009C615C" w14:paraId="69BCDF21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EstÃ¡gio previsto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estÃ¡gio 1=17, estÃ¡gio 2=44, estÃ¡gio 3=36, estÃ¡gio 4=78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estÃ¡gio 1=20, estÃ¡gio 2=40, estÃ¡gio 3=29, estÃ¡gio 4=86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acordo 89.71% (0.8971); 18 de 175 casos mudaram o estÃ¡gio previsto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na Medetec isso Ã© leitura comparativa, nÃ£o acurÃ¡cia, porque o acervo nÃ£o traz rÃ³tulo de estÃ¡gio</w:t>
            </w:r>
          </w:p>
        </w:tc>
      </w:tr>
      <w:tr w:rsidR="00927ADC" w:rsidRPr="009C615C" w14:paraId="1D29E459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ROI e health score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fraÃ§Ã£o mÃ©dia da Ã¡rea 53.41%; health mÃ©dio 26.74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fraÃ§Ã£o mÃ©dia da Ã¡rea 47.96%; health mÃ©dio 38.34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delta mÃ©dio absoluto: Ã¡rea 10.13 pp; health 11.81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o resize quadrado alterou tamanho relativo da ROI e a leitura de severidade/saÃºde</w:t>
            </w:r>
          </w:p>
        </w:tc>
      </w:tr>
      <w:tr w:rsidR="00927ADC" w:rsidRPr="009C615C" w14:paraId="742CAFE2" w14:textId="77777777" w:rsidTr="00CE7581">
        <w:trPr>
          <w:trHeight w:val="395"/>
        </w:trPr>
        <w:tc>
          <w:tcPr>
            <w:tcW w:w="1529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SÃ­ntese</w:t>
            </w:r>
          </w:p>
        </w:tc>
        <w:tc>
          <w:tcPr>
            <w:tcW w:w="1528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mais detalhe espacial preservado, maior predominÃ¢ncia de esfacelo e health score mais baixo</w:t>
            </w:r>
          </w:p>
        </w:tc>
        <w:tc>
          <w:tcPr>
            <w:tcW w:w="2123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mesma capacidade de processamento, porÃ©m com tendÃªncia a suavizar padrÃµes e elevar granulaÃ§Ã£o/health score</w:t>
            </w:r>
          </w:p>
        </w:tc>
        <w:tc>
          <w:tcPr>
            <w:tcW w:w="2186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os casos reais abaixo mostram estabilidade, mudanÃ§a de tecido e mudanÃ§a de estÃ¡gio previsto</w:t>
            </w:r>
          </w:p>
        </w:tc>
        <w:tc>
          <w:tcPr>
            <w:tcW w:w="2056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para relatÃ³rio clÃ­nico, a imagem nativa Ã© mais fiel que o achatamento para 224 x 224</w:t>
            </w:r>
          </w:p>
        </w:tc>
      </w:tr>
    </w:tbl>
    <w:p w14:paraId="71645AF9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Fonte: elaboraÃ§Ã£o prÃ³pria com base em dataset/medetec/metadata.json, validate_medetec_pressure_resolution.py e output/validation/medetec_pressure_resolution_validation.json.</w:t>
      </w:r>
    </w:p>
    <w:p w14:paraId="3202F59F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Na comparaÃ§Ã£o real entre as duas variantes, o comportamento consolidado foi o seguinte:</w:t>
      </w:r>
    </w:p>
    <w:p w14:paraId="3695B5A5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o HEAL+ processou 175 de 175 imagens com sucesso tanto no nativo quanto no 224 x 224, e aceitou 100% dos casos como ferida vÃ¡lida em ambas as leituras;</w:t>
      </w:r>
    </w:p>
    <w:p w14:paraId="28664F76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o resize para 224 x 224 mudou o tecido primÃ¡rio em 43 de 175 casos e elevou o health score mÃ©dio de 26.74 para 38.34;</w:t>
      </w:r>
    </w:p>
    <w:p w14:paraId="2E7567AB" w14:textId="2A8312BF" w:rsidR="00CE7581" w:rsidRPr="00F05D94" w:rsidRDefault="00000000" w:rsidP="00CE7581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o estÃ¡gio previsto mudou em 18 de 175 casos, enquanto a concordÃ¢ncia geral foi de 89.71% (0.8971); como nÃ£o hÃ¡ rÃ³tulo Medetec, isso deve ser interpretado como estabilidade relativa, nÃ£o como acurÃ¡cia.</w:t>
      </w:r>
    </w:p>
    <w:p w14:paraId="6916E542" w14:textId="77777777" w:rsidR="009D7E0D" w:rsidRPr="009D7E0D" w:rsidRDefault="009D7E0D" w:rsidP="00927ADC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  <w:r>
        <w:rPr>
          <w:b/>
          <w:sz w:val="24"/>
        </w:rPr>
        <w:t>7.1 Estudos de caso reais: nativo versus 224 x 224</w:t>
      </w:r>
    </w:p>
    <w:p w14:paraId="2E660286" w14:textId="77777777" w:rsid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  <w:r>
        <w:rPr/>
        <w:t>Os estudos de caso abaixo usam exatamente a mesma imagem Medetec em dois cenÃ¡rios: a entrada nativa maior e a mesma entrada comprimida para 224 x 224. Cada tabela mostra entrada, detecÃ§Ã£o/ROI e overlay tecidual nas duas variantes.</w:t>
      </w:r>
    </w:p>
    <w:p w14:paraId="1A7B9796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273253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rPr>
          <w:b/>
        </w:rPr>
        <w:t>Caso de Estudo 1: saÃ­da estÃ¡vel entre nativo e 224 x 224</w:t>
      </w:r>
    </w:p>
    <w:p w14:paraId="66679302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1B99EA54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Etapa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SaÃ­da visual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DescriÃ§Ã£o tÃ©cnica</w:t>
            </w:r>
          </w:p>
        </w:tc>
      </w:tr>
      <w:tr w:rsidR="009D7E0D" w:rsidRPr="009D7E0D" w14:paraId="20F7F4DF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Entrada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98493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_inpu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4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Imagem original 560 x 377. No pipeline clÃ­nico, esta variante entra sem reduÃ§Ã£o proporcional automÃ¡tica porque o maior lado Ã© menor que 1024 px.</w:t>
            </w:r>
          </w:p>
        </w:tc>
      </w:tr>
      <w:tr w:rsidR="009D7E0D" w:rsidRPr="009D7E0D" w14:paraId="4108B9D9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ROI / detecÃ§Ã£o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98493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_detect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4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Ferida vÃ¡lida: sim. FraÃ§Ã£o da Ã¡rea: 72.32%. Health score: 12.20. EstÃ¡gio previsto: estÃ¡gio 2.</w:t>
            </w:r>
          </w:p>
        </w:tc>
      </w:tr>
      <w:tr w:rsidR="009D7E0D" w:rsidRPr="009D7E0D" w14:paraId="13BB94AC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Tecidos nativos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98493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_tissu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4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Tecido primÃ¡rio: Esfacelo (Fibrina). Tempo de processamento: 2894.37 ms.</w:t>
            </w:r>
          </w:p>
        </w:tc>
      </w:tr>
      <w:tr>
        <w:tc>
          <w:tcPr>
            <w:tcW w:type="dxa" w:w="2810"/>
          </w:tcPr>
          <w:p>
            <w:r/>
            <w:r>
              <w:t>Entrada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224_inpu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A mesma imagem foi comprimida diretamente para 224 x 224 com cv2.INTER_AREA antes da anÃ¡lise.</w:t>
            </w:r>
          </w:p>
        </w:tc>
      </w:tr>
      <w:tr>
        <w:tc>
          <w:tcPr>
            <w:tcW w:type="dxa" w:w="2810"/>
          </w:tcPr>
          <w:p>
            <w:r/>
            <w:r>
              <w:t>ROI / detecÃ§Ã£o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224_detectio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Ferida vÃ¡lida: sim. FraÃ§Ã£o da Ã¡rea: 68.79%. Health score: 12.27. EstÃ¡gio previsto: estÃ¡gio 2.</w:t>
            </w:r>
          </w:p>
        </w:tc>
      </w:tr>
      <w:tr>
        <w:tc>
          <w:tcPr>
            <w:tcW w:type="dxa" w:w="2810"/>
          </w:tcPr>
          <w:p>
            <w:r/>
            <w:r>
              <w:t>Tecidos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224_tissu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Tecido primÃ¡rio: Esfacelo (Fibrina). Tempo de processamento: 1952.39 ms.</w:t>
            </w:r>
          </w:p>
        </w:tc>
      </w:tr>
    </w:tbl>
    <w:p w14:paraId="1E434B73" w14:textId="77777777" w:rsidR="00B2675F" w:rsidRDefault="00000000">
      <w:pPr>
        <w:spacing w:before="80" w:after="160"/>
      </w:pPr>
      <w:r>
        <w:rPr>
          <w:i/>
          <w:sz w:val="20"/>
        </w:rPr>
        <w:t>Arquivo: pressure_ulcers_2_0029_58c637e9.jpg. Tamanho nativo: 560 x 377. Pasta: pressure_ulcers_2. Nativo: tecido Esfacelo (Fibrina), estÃ¡gio previsto estÃ¡gio 2, health score 12.20, fraÃ§Ã£o da ferida 72.32%. 224 x 224: tecido Esfacelo (Fibrina), estÃ¡gio previsto estÃ¡gio 2, health score 12.27, fraÃ§Ã£o da ferida 68.79%. Delta absoluto de health score: 0.07. Delta absoluto de fraÃ§Ã£o da Ã¡rea: 3.53 pontos percentuais.</w:t>
      </w:r>
    </w:p>
    <w:p w14:paraId="16B240C3" w14:textId="77777777" w:rsidR="009D7E0D" w:rsidRPr="00F05D94" w:rsidRDefault="009D7E0D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4F6B455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615005E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55FF4CF4" w14:textId="77777777" w:rsidR="00CE7581" w:rsidRPr="00F05D94" w:rsidRDefault="00CE7581" w:rsidP="00CE7581">
      <w:pPr>
        <w:spacing w:line="360" w:lineRule="auto"/>
        <w:jc w:val="both"/>
        <w:rPr>
          <w:rFonts w:ascii="Arial" w:hAnsi="Arial" w:cs="Arial"/>
          <w:szCs w:val="24"/>
        </w:rPr>
      </w:pPr>
    </w:p>
    <w:p w14:paraId="3110DF1E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52DE8890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2F030124" w14:textId="77777777" w:rsidR="00F05D94" w:rsidRPr="009D7E0D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3E3804E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rPr>
          <w:b/>
        </w:rPr>
        <w:t>Caso de Estudo 2: mudanÃ§a de tecido primÃ¡rio apÃ³s resize para 224 x 224</w:t>
      </w:r>
    </w:p>
    <w:p w14:paraId="06211113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4E32CBD7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Etapa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SaÃ­da visual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DescriÃ§Ã£o tÃ©cnica</w:t>
            </w:r>
          </w:p>
        </w:tc>
      </w:tr>
      <w:tr w:rsidR="009D7E0D" w:rsidRPr="009D7E0D" w14:paraId="1DA32BC3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Entrada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22790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_inpu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Imagem original 560 x 470. No pipeline clÃ­nico, esta variante entra sem reduÃ§Ã£o proporcional automÃ¡tica porque o maior lado Ã© menor que 1024 px.</w:t>
            </w:r>
          </w:p>
        </w:tc>
      </w:tr>
      <w:tr w:rsidR="009D7E0D" w:rsidRPr="009D7E0D" w14:paraId="673823E3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ROI / detecÃ§Ã£o nativa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22790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_detectio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Ferida vÃ¡lida: sim. FraÃ§Ã£o da Ã¡rea: 37.64%. Health score: 24.34. EstÃ¡gio previsto: estÃ¡gio 3.</w:t>
            </w:r>
          </w:p>
        </w:tc>
      </w:tr>
      <w:tr w:rsidR="009D7E0D" w:rsidRPr="009D7E0D" w14:paraId="0D074522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Tecidos nativos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22790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_tissu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Tecido primÃ¡rio: Esfacelo (Fibrina). Tempo de processamento: 2345.84 ms.</w:t>
            </w:r>
          </w:p>
        </w:tc>
      </w:tr>
      <w:tr>
        <w:tc>
          <w:tcPr>
            <w:tcW w:type="dxa" w:w="2810"/>
          </w:tcPr>
          <w:p>
            <w:r/>
            <w:r>
              <w:t>Entrada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224_inpu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A mesma imagem foi comprimida diretamente para 224 x 224 com cv2.INTER_AREA antes da anÃ¡lise.</w:t>
            </w:r>
          </w:p>
        </w:tc>
      </w:tr>
      <w:tr>
        <w:tc>
          <w:tcPr>
            <w:tcW w:type="dxa" w:w="2810"/>
          </w:tcPr>
          <w:p>
            <w:r/>
            <w:r>
              <w:t>ROI / detecÃ§Ã£o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224_detection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Ferida vÃ¡lida: sim. FraÃ§Ã£o da Ã¡rea: 13.60%. Health score: 48.81. EstÃ¡gio previsto: estÃ¡gio 3.</w:t>
            </w:r>
          </w:p>
        </w:tc>
      </w:tr>
      <w:tr>
        <w:tc>
          <w:tcPr>
            <w:tcW w:type="dxa" w:w="2810"/>
          </w:tcPr>
          <w:p>
            <w:r/>
            <w:r>
              <w:t>Tecidos 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224_tissu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Tecido primÃ¡rio: Tecido de Granulação. Tempo de processamento: 1993.71 ms.</w:t>
            </w:r>
          </w:p>
        </w:tc>
      </w:tr>
    </w:tbl>
    <w:p w14:paraId="6AF3D6AE" w14:textId="77777777" w:rsidR="00B2675F" w:rsidRDefault="00000000">
      <w:pPr>
        <w:spacing w:before="80" w:after="160"/>
      </w:pPr>
      <w:r>
        <w:rPr>
          <w:i/>
          <w:sz w:val="20"/>
        </w:rPr>
        <w:t>Arquivo: pressure_ulcers_1_0083_5f51ca76.jpg. Tamanho nativo: 560 x 470. Pasta: pressure_ulcers_1. Nativo: tecido Esfacelo (Fibrina), estÃ¡gio previsto estÃ¡gio 3, health score 24.34, fraÃ§Ã£o da ferida 37.64%. 224 x 224: tecido Tecido de Granulação, estÃ¡gio previsto estÃ¡gio 3, health score 48.81, fraÃ§Ã£o da ferida 13.60%. Delta absoluto de health score: 24.48. Delta absoluto de fraÃ§Ã£o da Ã¡rea: 24.05 pontos percentuais.</w:t>
      </w:r>
    </w:p>
    <w:p w14:paraId="277FCD4B" w14:textId="77777777" w:rsidR="009D7E0D" w:rsidRPr="009D7E0D" w:rsidRDefault="009D7E0D" w:rsidP="009D7E0D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</w:p>
    <w:p w14:paraId="6CF3884A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  <w:sz w:val="27"/>
          <w:szCs w:val="27"/>
        </w:rPr>
      </w:pPr>
      <w:r w:rsidRPr="009D7E0D">
        <w:rPr>
          <w:rFonts w:cs="Times New Roman"/>
        </w:rPr>
        <w:br w:type="page"/>
      </w:r>
    </w:p>
    <w:p w14:paraId="55C07B1D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rPr>
          <w:b/>
        </w:rPr>
        <w:t>Caso de Estudo 3: mudanÃ§a de estÃ¡gio previsto apÃ³s resize para 224 x 224</w:t>
      </w:r>
    </w:p>
    <w:p w14:paraId="543FE7AB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20"/>
        <w:gridCol w:w="2562"/>
      </w:tblGrid>
      <w:tr w:rsidR="009D7E0D" w:rsidRPr="009D7E0D" w14:paraId="24EF9912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Etapa</w:t>
            </w:r>
          </w:p>
        </w:tc>
        <w:tc>
          <w:tcPr>
            <w:tcW w:w="1531" w:type="dxa"/>
            <w:vAlign w:val="center"/>
          </w:tcPr>
          <w:p>
            <w:r/>
            <w:r>
              <w:rPr/>
              <w:t>SaÃ­da visual</w:t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DescriÃ§Ã£o tÃ©cnica</w:t>
            </w:r>
          </w:p>
        </w:tc>
      </w:tr>
      <w:tr w:rsidR="009D7E0D" w:rsidRPr="009D7E0D" w14:paraId="493BE8D1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Entrada nativa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31243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_inpu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1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Imagem original 560 x 433. No pipeline clÃ­nico, esta variante entra sem reduÃ§Ã£o proporcional automÃ¡tica porque o maior lado Ã© menor que 1024 px.</w:t>
            </w:r>
          </w:p>
        </w:tc>
      </w:tr>
      <w:tr w:rsidR="009D7E0D" w:rsidRPr="009D7E0D" w14:paraId="56CF5B34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ROI / detecÃ§Ã£o nativa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31243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_detection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1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Ferida vÃ¡lida: sim. FraÃ§Ã£o da Ã¡rea: 77.18%. Health score: 23.57. EstÃ¡gio previsto: estÃ¡gio 4.</w:t>
            </w:r>
          </w:p>
        </w:tc>
      </w:tr>
      <w:tr w:rsidR="009D7E0D" w:rsidRPr="009D7E0D" w14:paraId="375C9683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Tecidos nativos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13124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_tissu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1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Tecido primÃ¡rio: Esfacelo (Fibrina). Tempo de processamento: 2470.07 ms.</w:t>
            </w:r>
          </w:p>
        </w:tc>
      </w:tr>
      <w:tr>
        <w:tc>
          <w:tcPr>
            <w:tcW w:type="dxa" w:w="1701"/>
          </w:tcPr>
          <w:p>
            <w:r/>
            <w:r>
              <w:t>Entrada 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224_inpu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A mesma imagem foi comprimida diretamente para 224 x 224 com cv2.INTER_AREA antes da anÃ¡lise.</w:t>
            </w:r>
          </w:p>
        </w:tc>
      </w:tr>
      <w:tr>
        <w:tc>
          <w:tcPr>
            <w:tcW w:type="dxa" w:w="1701"/>
          </w:tcPr>
          <w:p>
            <w:r/>
            <w:r>
              <w:t>ROI / detecÃ§Ã£o 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224_detection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Ferida vÃ¡lida: sim. FraÃ§Ã£o da Ã¡rea: 43.53%. Health score: 41.90. EstÃ¡gio previsto: estÃ¡gio 3.</w:t>
            </w:r>
          </w:p>
        </w:tc>
      </w:tr>
      <w:tr>
        <w:tc>
          <w:tcPr>
            <w:tcW w:type="dxa" w:w="1701"/>
          </w:tcPr>
          <w:p>
            <w:r/>
            <w:r>
              <w:t>Tecidos 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224_tissu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Tecido primÃ¡rio: Esfacelo (Fibrina). Tempo de processamento: 1769.53 ms.</w:t>
            </w:r>
          </w:p>
        </w:tc>
      </w:tr>
    </w:tbl>
    <w:p w14:paraId="7606E9D7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Arquivo: pressure_ulcers_1_0069_b00e3512.jpg. Tamanho nativo: 560 x 433. Pasta: pressure_ulcers_1. Nativo: tecido Esfacelo (Fibrina), estÃ¡gio previsto estÃ¡gio 4, health score 23.57, fraÃ§Ã£o da ferida 77.18%. 224 x 224: tecido Esfacelo (Fibrina), estÃ¡gio previsto estÃ¡gio 3, health score 41.90, fraÃ§Ã£o da ferida 43.53%. Delta absoluto de health score: 18.33. Delta absoluto de fraÃ§Ã£o da Ã¡rea: 33.64 pontos percentuais.</w:t>
      </w:r>
    </w:p>
    <w:p w14:paraId="0245DD89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8 IMPACTO DO REDIMENSIONAMENTO</w:t>
      </w:r>
    </w:p>
    <w:p w14:paraId="4D509122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Na leitura comparativa entre a Medetec nativa e a mesma imagem em 224 x 224, os principais achados foram:</w:t>
      </w:r>
    </w:p>
    <w:p w14:paraId="26DCA052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8FF218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a validaÃ§Ã£o de ferida permaneceu estÃ¡vel em 100% dos pares, indicando que o resize nÃ£o fez o analisador deixar de reconhecer lesÃµes;</w:t>
      </w:r>
    </w:p>
    <w:p w14:paraId="6EB66400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o tecido primÃ¡rio mudou em 43 de 175 pares, com aumento marcante de Tecido de GranulaÃ§Ã£o de 0 para 0 casos;</w:t>
      </w:r>
    </w:p>
    <w:p w14:paraId="66274F1B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rPr/>
        <w:t>o estÃ¡gio previsto mudou em 18 de 175 pares, e a distribuiÃ§Ã£o deslocou mais casos para estÃ¡gio 4 apÃ³s o resize (78 para 86);</w:t>
      </w:r>
    </w:p>
    <w:p w14:paraId="0D12A96F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o delta absoluto mÃ©dio foi de 10.13 pontos percentuais na fraÃ§Ã£o da ROI e de 11.81 pontos no health score, sugerindo alteraÃ§Ã£o clÃ­nica relevante mesmo sem perda da taxa de processamento.</w:t>
      </w:r>
    </w:p>
    <w:p w14:paraId="1FFACD0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3979CB7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9 CONCLUSÃƒO E RECOMENDAÃ‡ÃƒO</w:t>
      </w:r>
    </w:p>
    <w:p w14:paraId="1A641444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Com base na Medetec de lesÃ£o por pressÃ£o, Ã© correto afirmar que o HEAL+ consegue processar imagens nativas maiores e que o comportamento clÃ­nico nÃ£o Ã© idÃªntico ao da mesma imagem comprimida para 224 x 224. Nesta base externa, o resize direto preservou a taxa de ferida vÃ¡lida, mas alterou a interpretaÃ§Ã£o de tecido, Ã¡rea relativa, health score e, em parte dos casos, o estÃ¡gio previsto.</w:t>
      </w:r>
    </w:p>
    <w:p w14:paraId="0C6A2AE1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FFBB9B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o pipeline clÃ­nico atual leu e processou 175/175 imagens nas duas variantes;</w:t>
      </w:r>
    </w:p>
    <w:p w14:paraId="5710F30E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40493BCC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100% dos pares permaneceram vÃ¡lidos como ferida apÃ³s o resize, mas isso nÃ£o implicou equivalÃªncia clÃ­nica;</w:t>
      </w:r>
    </w:p>
    <w:p w14:paraId="5487E789" w14:textId="77777777" w:rsidR="00344B4A" w:rsidRPr="009C615C" w:rsidRDefault="00344B4A" w:rsidP="00CE7581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7CCA583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o health score mÃ©dio aumentou 11.60 pontos ao passar do nativo para 224 x 224;</w:t>
      </w:r>
    </w:p>
    <w:p w14:paraId="79A75A4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243FFC7D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o tecido primÃ¡rio mudou em 43 casos e o estÃ¡gio previsto mudou em 18 casos.</w:t>
      </w:r>
    </w:p>
    <w:p w14:paraId="45C60A05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97B4E03" w14:textId="77777777" w:rsidR="00344B4A" w:rsidRPr="009C615C" w:rsidRDefault="00000000" w:rsidP="00CE7581">
      <w:pPr>
        <w:spacing w:line="360" w:lineRule="auto"/>
        <w:ind w:firstLine="709"/>
        <w:jc w:val="both"/>
        <w:rPr>
          <w:rFonts w:ascii="Arial" w:hAnsi="Arial" w:cs="Arial"/>
        </w:rPr>
      </w:pPr>
      <w:r>
        <w:rPr/>
        <w:t>Para lesÃ£o por pressÃ£o em imagens originalmente maiores, a recomendaÃ§Ã£o Ã© manter a resoluÃ§Ã£o nativa atÃ© o ponto em que o motor clÃ­nico possa trabalhar sem achatamento quadrado. Se algum ramo profundo exigir 224 x 224, o ideal Ã© usar letterbox ou padding, e nÃ£o distorÃ§Ã£o geomÃ©trica direta.</w:t>
      </w:r>
    </w:p>
    <w:p w14:paraId="6A6CAE04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manter a imagem nativa da Medetec como referÃªncia clÃ­nica principal;</w:t>
      </w:r>
    </w:p>
    <w:p w14:paraId="665CC2FE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evitar prÃ©-redimensionamento quadrado direto quando o objetivo for laudo tecidual e health score;</w:t>
      </w:r>
    </w:p>
    <w:p w14:paraId="0FB16790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priorizar padding ou letterbox nos ramos que ainda exigirem entrada fixa 224 x 224.</w:t>
      </w:r>
    </w:p>
    <w:p w14:paraId="23DEB84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324F979D" w14:textId="77777777" w:rsidR="00344B4A" w:rsidRPr="00CE7581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Assim, a interpretaÃ§Ã£o final deste relatÃ³rio Ã© a seguinte:</w:t>
      </w:r>
    </w:p>
    <w:p w14:paraId="3278417F" w14:textId="77777777" w:rsidR="00CE7581" w:rsidRDefault="00CE7581" w:rsidP="00CE7581">
      <w:pPr>
        <w:tabs>
          <w:tab w:val="left" w:pos="3377"/>
        </w:tabs>
      </w:pPr>
    </w:p>
    <w:p w14:paraId="4A756859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rPr/>
        <w:t>evidÃªncia real atual: a Medetec nativa maior preserva processamento estÃ¡vel e produz leituras clinicamente diferentes do 224 x 224;</w:t>
      </w:r>
    </w:p>
    <w:p w14:paraId="1530F58D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rPr/>
        <w:t>evidÃªncia ainda ausente: ground truth de estÃ¡gio, mÃ¡scaras manuais e medidas clÃ­nicas externas para validar qual variante estÃ¡ mais prÃ³xima do julgamento especialista;</w:t>
      </w:r>
    </w:p>
    <w:p w14:paraId="1248E630" w14:textId="77777777" w:rsidR="00CE7581" w:rsidRPr="00CE7581" w:rsidRDefault="00CE7581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CE7581" w:rsidRPr="00CE7581">
          <w:pgSz w:w="11910" w:h="16840"/>
          <w:pgMar w:top="1300" w:right="992" w:bottom="280" w:left="1559" w:header="1038" w:footer="0" w:gutter="0"/>
          <w:cols w:space="720"/>
        </w:sectPr>
      </w:pPr>
      <w:r>
        <w:rPr>
          <w:b/>
        </w:rPr>
        <w:t>principal risco tÃ©cnico a revisar: resize quadrado direto antes da anÃ¡lise tecidual e da classificaÃ§Ã£o de estÃ¡gio.</w:t>
      </w:r>
    </w:p>
    <w:p w14:paraId="11B3694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10 LIMITAÃ‡Ã•ES</w:t>
      </w:r>
    </w:p>
    <w:p w14:paraId="2AD97D5D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Este resultado deve ser interpretado com as seguintes ressalvas:</w:t>
      </w:r>
    </w:p>
    <w:p w14:paraId="74AB2CB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a Medetec local nÃ£o traz rÃ³tulo verdadeiro de estÃ¡gio nem mÃ¡scaras manuais, entÃ£o a comparaÃ§Ã£o de estÃ¡gio Ã© apenas relativa entre variantes;</w:t>
      </w:r>
    </w:p>
    <w:p w14:paraId="65DEE003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o acervo Ã© heterogÃªneo, com iluminaÃ§Ã£o, enquadramento e contexto clÃ­nico variados por se tratar de base externa raspada da web;</w:t>
      </w:r>
    </w:p>
    <w:p w14:paraId="3244BF36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rPr/>
        <w:t>o ensemble adicional baseado em DermaIntel, MedSAM e BiomedCLIP permaneceu indisponÃ­vel no ambiente atual por dependÃªncias ausentes;</w:t>
      </w:r>
    </w:p>
    <w:p w14:paraId="12685895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05" w:hanging="357"/>
        <w:jc w:val="both"/>
        <w:rPr>
          <w:rFonts w:ascii="Arial" w:hAnsi="Arial" w:cs="Arial"/>
        </w:rPr>
      </w:pPr>
      <w:r>
        <w:rPr/>
        <w:t>esta anÃ¡lise testa resize direto para 224 x 224; outras estratÃ©gias, como padding, ainda precisam ser medidas separadamente.</w:t>
      </w:r>
    </w:p>
    <w:p w14:paraId="481AF71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11 REPRODUTIBILIDADE</w:t>
      </w:r>
    </w:p>
    <w:p w14:paraId="4D84FDB9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A validaÃ§Ã£o comparativa descrita neste documento pode ser reproduzida pelo script:</w:t>
      </w:r>
    </w:p>
    <w:p w14:paraId="0206850B" w14:textId="77777777" w:rsidR="00B53465" w:rsidRPr="00B53465" w:rsidRDefault="00000000" w:rsidP="00B53465">
      <w:pPr>
        <w:keepNext/>
        <w:spacing w:after="120" w:line="360" w:lineRule="auto"/>
        <w:ind w:left="709"/>
        <w:rPr>
          <w:rFonts w:cs="Times New Roman"/>
          <w:b/>
          <w:spacing w:val="-2"/>
          <w:w w:val="125"/>
          <w:sz w:val="22"/>
          <w:lang w:val="en-US"/>
        </w:rPr>
      </w:pPr>
      <w:r>
        <w:rPr>
          <w:b/>
          <w:sz w:val="22"/>
        </w:rPr>
        <w:t>scripts/validate_medetec_pressure_resolution.py</w:t>
      </w:r>
    </w:p>
    <w:p w14:paraId="4F2A9A83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O resultado consolidado usado nesta revisÃ£o foi salvo em:</w:t>
      </w:r>
    </w:p>
    <w:p w14:paraId="3076712E" w14:textId="77777777" w:rsidR="00344B4A" w:rsidRPr="00B53465" w:rsidRDefault="00000000" w:rsidP="00B53465">
      <w:pPr>
        <w:keepNext/>
        <w:spacing w:after="120" w:line="360" w:lineRule="auto"/>
        <w:ind w:left="709"/>
        <w:rPr>
          <w:rFonts w:ascii="Arial" w:hAnsi="Arial" w:cs="Arial"/>
          <w:sz w:val="22"/>
          <w:lang w:val="en-US"/>
        </w:rPr>
      </w:pPr>
      <w:r>
        <w:rPr>
          <w:b/>
          <w:sz w:val="22"/>
        </w:rPr>
        <w:t>output/validation/medetec_pressure_resolution_validation.json</w:t>
      </w:r>
    </w:p>
    <w:p w14:paraId="4AE0B72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12 ENCAMINHAMENTO PRÁTICO</w:t>
      </w:r>
    </w:p>
    <w:p w14:paraId="29DFD513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Para produto, coleta e treinamento, recomenda-se adotar imediatamente:</w:t>
      </w:r>
    </w:p>
    <w:p w14:paraId="0AFDF553" w14:textId="77777777" w:rsidR="00344B4A" w:rsidRPr="009C615C" w:rsidRDefault="00000000">
      <w:pPr>
        <w:pStyle w:val="PargrafodaLista"/>
        <w:tabs>
          <w:tab w:val="left" w:pos="818"/>
        </w:tabs>
        <w:spacing w:line="360" w:lineRule="auto"/>
        <w:ind w:left="357" w:hanging="357"/>
        <w:jc w:val="both"/>
      </w:pPr>
      <w:r>
        <w:rPr/>
        <w:t>manter a maior resoluÃ§Ã£o nativa disponÃ­vel atÃ© a etapa clÃ­nica do pipeline;</w:t>
      </w:r>
    </w:p>
    <w:p w14:paraId="4BB9263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>
          <w:b/>
        </w:rPr>
        <w:t>usar 224 x 224 apenas como requisito tÃ©cnico de compatibilidade, nÃ£o como substituto neutro da imagem maior;</w:t>
      </w:r>
    </w:p>
    <w:p w14:paraId="18FB6372" w14:textId="77777777" w:rsidR="00B53465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>
          <w:b/>
        </w:rPr>
        <w:t>revisar os ramos profundos para receber letterbox ou padding e medir novamente a estabilidade na Medetec;</w:t>
      </w:r>
    </w:p>
    <w:p w14:paraId="7F22DBFC" w14:textId="77777777" w:rsidR="00B53465" w:rsidRPr="00B53465" w:rsidRDefault="00B53465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B53465" w:rsidRPr="00B53465">
          <w:pgSz w:w="11910" w:h="16840"/>
          <w:pgMar w:top="1300" w:right="992" w:bottom="280" w:left="1559" w:header="1038" w:footer="0" w:gutter="0"/>
          <w:cols w:space="720"/>
        </w:sectPr>
      </w:pPr>
      <w:r>
        <w:rPr>
          <w:b/>
        </w:rPr>
        <w:t>se o objetivo for publicaÃ§Ã£o ou decisÃ£o clÃ­nica comparativa, incluir revisÃ£o especialista dos casos em que nativo e 224 x 224 divergiram.</w:t>
      </w:r>
    </w:p>
    <w:p w14:paraId="775E4F00" w14:textId="77777777" w:rsidR="00927ADC" w:rsidRPr="00CE7581" w:rsidRDefault="00927ADC" w:rsidP="00CE7581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  <w:sz w:val="24"/>
          <w:szCs w:val="24"/>
          <w:lang w:val="en-US"/>
        </w:rPr>
      </w:pPr>
      <w:bookmarkStart w:id="28" w:name="_Toc226564571"/>
      <w:r w:rsidRPr="009C615C">
        <w:rPr>
          <w:rFonts w:cs="Times New Roman"/>
          <w:b/>
          <w:spacing w:val="-2"/>
          <w:sz w:val="24"/>
          <w:lang w:val="en-US"/>
        </w:rPr>
        <w:lastRenderedPageBreak/>
        <w:t>REFERÊNCIAS</w:t>
      </w:r>
      <w:bookmarkEnd w:id="28"/>
    </w:p>
    <w:p w14:paraId="7809A7F6" w14:textId="77777777" w:rsidR="00CE7581" w:rsidRPr="00CE7581" w:rsidRDefault="00CE7581" w:rsidP="00CE7581">
      <w:pPr>
        <w:spacing w:line="283" w:lineRule="auto"/>
        <w:ind w:left="140" w:right="264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  <w:lang w:val="en-US"/>
        </w:rPr>
        <w:t>HE, Kaiming; ZHANG, Xiangyu; REN, Shaoqing; SUN, Jian. Spatial pyramid pooling in deep convolutional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networks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for</w:t>
      </w:r>
      <w:r w:rsidRPr="00CE7581">
        <w:rPr>
          <w:rFonts w:cs="Times New Roman"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visual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recognition.</w:t>
      </w:r>
      <w:r w:rsidRPr="00CE7581">
        <w:rPr>
          <w:rFonts w:cs="Times New Roman"/>
          <w:spacing w:val="-12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IEEE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Transactions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on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Pattern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Analysis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and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Machine Intelligence</w:t>
      </w:r>
      <w:r w:rsidRPr="00CE7581">
        <w:rPr>
          <w:rFonts w:cs="Times New Roman"/>
          <w:w w:val="105"/>
          <w:szCs w:val="24"/>
          <w:lang w:val="en-US"/>
        </w:rPr>
        <w:t>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v. 37,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n. 9,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p. 1904–1916,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 xml:space="preserve">2015. </w:t>
      </w:r>
      <w:r w:rsidRPr="00CE7581">
        <w:rPr>
          <w:rFonts w:cs="Times New Roman"/>
          <w:w w:val="105"/>
          <w:szCs w:val="24"/>
        </w:rPr>
        <w:t>DOI:</w:t>
      </w:r>
      <w:r w:rsidRPr="00CE7581">
        <w:rPr>
          <w:rFonts w:cs="Times New Roman"/>
          <w:spacing w:val="-9"/>
          <w:w w:val="105"/>
          <w:szCs w:val="24"/>
        </w:rPr>
        <w:t xml:space="preserve"> </w:t>
      </w:r>
      <w:hyperlink r:id="rId22">
        <w:r w:rsidRPr="00CE7581">
          <w:rPr>
            <w:rFonts w:cs="Times New Roman"/>
            <w:w w:val="105"/>
            <w:szCs w:val="24"/>
          </w:rPr>
          <w:t>https://doi.org/10.1109/TPAMI.2015.2389824.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3">
        <w:r w:rsidRPr="00CE7581">
          <w:rPr>
            <w:rFonts w:cs="Times New Roman"/>
            <w:w w:val="105"/>
            <w:szCs w:val="24"/>
          </w:rPr>
          <w:t>https://pubmed.ncbi.nlm.nih.gov/26353135/.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257D770A" w14:textId="77777777" w:rsidR="00CE7581" w:rsidRPr="00CE7581" w:rsidRDefault="00CE7581" w:rsidP="00CE7581">
      <w:pPr>
        <w:pStyle w:val="Corpodetexto"/>
        <w:spacing w:before="39"/>
        <w:rPr>
          <w:rFonts w:cs="Times New Roman"/>
          <w:szCs w:val="24"/>
        </w:rPr>
      </w:pPr>
    </w:p>
    <w:p w14:paraId="594C790C" w14:textId="77777777" w:rsidR="00CE7581" w:rsidRPr="00CE7581" w:rsidRDefault="00CE7581" w:rsidP="00CE7581">
      <w:pPr>
        <w:spacing w:line="283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 xml:space="preserve">LEI, Changbin; JIANG, Yan; XU, Ke; LIU, Shanshan; CAO, Hua; WANG, Cong. </w:t>
      </w:r>
      <w:r w:rsidRPr="00CE7581">
        <w:rPr>
          <w:rFonts w:cs="Times New Roman"/>
          <w:szCs w:val="24"/>
          <w:lang w:val="en-US"/>
        </w:rPr>
        <w:t xml:space="preserve">Convolutional neural network models for visual classification of pressure ulcer stages: cross-sectional study. </w:t>
      </w:r>
      <w:r w:rsidRPr="00CE7581">
        <w:rPr>
          <w:rFonts w:cs="Times New Roman"/>
          <w:i/>
          <w:szCs w:val="24"/>
        </w:rPr>
        <w:t>JMIR Medical Informatics</w:t>
      </w:r>
      <w:r w:rsidRPr="00CE7581">
        <w:rPr>
          <w:rFonts w:cs="Times New Roman"/>
          <w:szCs w:val="24"/>
        </w:rPr>
        <w:t>, v.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13, e62774, 2025.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DOI: </w:t>
      </w:r>
      <w:hyperlink r:id="rId24">
        <w:r w:rsidRPr="00CE7581">
          <w:rPr>
            <w:rFonts w:cs="Times New Roman"/>
            <w:szCs w:val="24"/>
          </w:rPr>
          <w:t>https://doi.org/10.2196/62774.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Disponível em: </w:t>
      </w:r>
      <w:hyperlink r:id="rId25">
        <w:r w:rsidRPr="00CE7581">
          <w:rPr>
            <w:rFonts w:cs="Times New Roman"/>
            <w:szCs w:val="24"/>
          </w:rPr>
          <w:t>https://medinform.jmir.org/2025/1/e62774/.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Acesso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em: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15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abr.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</w:p>
    <w:p w14:paraId="65CCA6F6" w14:textId="77777777" w:rsidR="00CE7581" w:rsidRPr="00CE7581" w:rsidRDefault="00CE7581" w:rsidP="00CE7581">
      <w:pPr>
        <w:pStyle w:val="Corpodetexto"/>
        <w:spacing w:before="40"/>
        <w:rPr>
          <w:rFonts w:cs="Times New Roman"/>
          <w:szCs w:val="24"/>
        </w:rPr>
      </w:pPr>
    </w:p>
    <w:p w14:paraId="772E10E4" w14:textId="77777777" w:rsidR="00CE7581" w:rsidRPr="00CE7581" w:rsidRDefault="00CE7581" w:rsidP="00CE7581">
      <w:pPr>
        <w:spacing w:line="271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REDISUS. </w:t>
      </w:r>
      <w:r w:rsidRPr="00CE7581">
        <w:rPr>
          <w:rFonts w:cs="Times New Roman"/>
          <w:i/>
          <w:w w:val="105"/>
          <w:szCs w:val="24"/>
        </w:rPr>
        <w:t>Metadados do classificador especializado de lesão por pressão</w:t>
      </w:r>
      <w:r w:rsidRPr="00CE7581">
        <w:rPr>
          <w:rFonts w:cs="Times New Roman"/>
          <w:w w:val="105"/>
          <w:szCs w:val="24"/>
        </w:rPr>
        <w:t xml:space="preserve">. [S. l.], 2026. Arquivo local: models/pressure_injury_stage_classifier/model_metadata.json. Acesso em: 15 abr.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3D4AFFC0" w14:textId="77777777" w:rsidR="00CE7581" w:rsidRPr="00CE7581" w:rsidRDefault="00CE7581" w:rsidP="00CE7581">
      <w:pPr>
        <w:pStyle w:val="Corpodetexto"/>
        <w:spacing w:before="51"/>
        <w:rPr>
          <w:rFonts w:cs="Times New Roman"/>
          <w:szCs w:val="24"/>
        </w:rPr>
      </w:pPr>
    </w:p>
    <w:p w14:paraId="01424B9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análise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tecidual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675A5D02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src/processing/tissue_analyzer.py.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18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</w:t>
      </w:r>
      <w:r w:rsidRPr="00CE7581">
        <w:rPr>
          <w:rFonts w:cs="Times New Roman"/>
          <w:spacing w:val="18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abr.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10AEF351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2B92459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detecção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ferida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33B42D78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spacing w:val="-2"/>
          <w:w w:val="105"/>
          <w:szCs w:val="24"/>
        </w:rPr>
        <w:t>src/processing/wound_detector_cv.py.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Acesso em: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15 abr.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224124D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82F3A8D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segmentação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ROI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06E60306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src/processing/roi_segmentation.py.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-1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 abr.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410EC1D0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6E2E311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>
        <w:rPr/>
        <w:t>REDISUS. Medetec: metadados do subconjunto de lesÃ£o por pressÃ£o. [S. l.], 2026. Arquivo local:</w:t>
      </w:r>
    </w:p>
    <w:p w14:paraId="7D1E01BD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dataset/medetec/metadata.json. Acesso em: 16 abr. 2026.</w:t>
      </w:r>
    </w:p>
    <w:p w14:paraId="0335AD7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D4C872C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>
        <w:rPr/>
        <w:t>REDISUS. ValidaÃ§Ã£o comparativa Medetec nativa versus 224 x 224. [S. l.], 2026. Arquivo local:</w:t>
      </w:r>
    </w:p>
    <w:p w14:paraId="3BEA6DC4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output/validation/medetec_pressure_resolution_validation.json. Acesso em: 16 abr. 2026.</w:t>
      </w:r>
    </w:p>
    <w:p w14:paraId="2B81CD53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DAEA9D1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  <w:lang w:val="en-US"/>
        </w:rPr>
      </w:pPr>
      <w:r>
        <w:rPr/>
        <w:t>REDISUS. Script de validaÃ§Ã£o comparativa da Medetec em lesÃ£o por pressÃ£o. [S. l.], 2026. Arquivo local:</w:t>
      </w:r>
    </w:p>
    <w:p w14:paraId="20B58767" w14:textId="77777777" w:rsidR="00CE7581" w:rsidRPr="00CE7581" w:rsidRDefault="00CE7581" w:rsidP="00CE7581">
      <w:pPr>
        <w:spacing w:before="27"/>
        <w:ind w:left="140"/>
        <w:rPr>
          <w:rFonts w:cs="Times New Roman"/>
          <w:szCs w:val="24"/>
          <w:lang w:val="en-US"/>
        </w:rPr>
      </w:pPr>
      <w:r>
        <w:rPr/>
        <w:t>scripts/validate_medetec_pressure_resolution.py. Acesso em: 16 abr. 2026.</w:t>
      </w:r>
    </w:p>
    <w:p w14:paraId="6F18310A" w14:textId="77777777" w:rsidR="00CE7581" w:rsidRPr="00CE7581" w:rsidRDefault="00CE7581" w:rsidP="00CE7581">
      <w:pPr>
        <w:pStyle w:val="Corpodetexto"/>
        <w:spacing w:before="52"/>
        <w:rPr>
          <w:rFonts w:cs="Times New Roman"/>
          <w:szCs w:val="24"/>
          <w:lang w:val="en-US"/>
        </w:rPr>
      </w:pPr>
    </w:p>
    <w:p w14:paraId="0E1E366F" w14:textId="77777777" w:rsidR="00CE7581" w:rsidRPr="00CE7581" w:rsidRDefault="00CE7581" w:rsidP="00CE7581">
      <w:pPr>
        <w:spacing w:before="1"/>
        <w:ind w:left="133"/>
        <w:rPr>
          <w:rFonts w:cs="Times New Roman"/>
          <w:szCs w:val="24"/>
          <w:lang w:val="en-US"/>
        </w:rPr>
      </w:pPr>
      <w:r w:rsidRPr="00CE7581">
        <w:rPr>
          <w:rFonts w:cs="Times New Roman"/>
          <w:spacing w:val="-2"/>
          <w:w w:val="105"/>
          <w:szCs w:val="24"/>
          <w:lang w:val="en-US"/>
        </w:rPr>
        <w:t>TALEBI,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Hossein;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MILANFAR,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Peyman.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Learning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to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resize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images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for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computer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vision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tasks.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5"/>
          <w:w w:val="105"/>
          <w:szCs w:val="24"/>
          <w:lang w:val="en-US"/>
        </w:rPr>
        <w:t>In:</w:t>
      </w:r>
    </w:p>
    <w:p w14:paraId="381B0615" w14:textId="77777777" w:rsidR="00CE7581" w:rsidRPr="00CE7581" w:rsidRDefault="00CE7581" w:rsidP="00CE7581">
      <w:pPr>
        <w:spacing w:before="41"/>
        <w:ind w:left="140"/>
        <w:rPr>
          <w:rFonts w:cs="Times New Roman"/>
          <w:szCs w:val="24"/>
        </w:rPr>
      </w:pPr>
      <w:r w:rsidRPr="00CE7581">
        <w:rPr>
          <w:rFonts w:cs="Times New Roman"/>
          <w:i/>
          <w:szCs w:val="24"/>
          <w:lang w:val="en-US"/>
        </w:rPr>
        <w:t>IEEE/CVF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International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Conference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on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Computer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Vision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(ICCV)</w:t>
      </w:r>
      <w:r w:rsidRPr="00CE7581">
        <w:rPr>
          <w:rFonts w:cs="Times New Roman"/>
          <w:szCs w:val="24"/>
          <w:lang w:val="en-US"/>
        </w:rPr>
        <w:t>.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Proceedings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[...].</w:t>
      </w:r>
      <w:r w:rsidRPr="00CE7581">
        <w:rPr>
          <w:rFonts w:cs="Times New Roman"/>
          <w:spacing w:val="22"/>
          <w:szCs w:val="24"/>
          <w:lang w:val="en-US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zCs w:val="24"/>
        </w:rPr>
        <w:t>l.]:</w:t>
      </w:r>
      <w:r w:rsidRPr="00CE7581">
        <w:rPr>
          <w:rFonts w:cs="Times New Roman"/>
          <w:spacing w:val="23"/>
          <w:szCs w:val="24"/>
        </w:rPr>
        <w:t xml:space="preserve"> </w:t>
      </w:r>
      <w:r w:rsidRPr="00CE7581">
        <w:rPr>
          <w:rFonts w:cs="Times New Roman"/>
          <w:szCs w:val="24"/>
        </w:rPr>
        <w:t>IEEE,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2021.</w:t>
      </w:r>
    </w:p>
    <w:p w14:paraId="7FC53196" w14:textId="77777777" w:rsidR="00CE7581" w:rsidRPr="00CE7581" w:rsidRDefault="00CE7581" w:rsidP="00387FF5">
      <w:pPr>
        <w:spacing w:before="41" w:line="283" w:lineRule="auto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p. 497–506. DOI: </w:t>
      </w:r>
      <w:hyperlink r:id="rId26">
        <w:r w:rsidRPr="00CE7581">
          <w:rPr>
            <w:rFonts w:cs="Times New Roman"/>
            <w:w w:val="105"/>
            <w:szCs w:val="24"/>
          </w:rPr>
          <w:t>https://doi.org/10.1109/ICCV48922.2021.00055.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7">
        <w:r w:rsidRPr="00CE7581">
          <w:rPr>
            <w:rFonts w:cs="Times New Roman"/>
            <w:spacing w:val="-2"/>
            <w:szCs w:val="24"/>
          </w:rPr>
          <w:t>https://openaccess.thecvf.com/content/ICCV2021/html/Talebi_Learning_To_Resize_Images_for_C</w:t>
        </w:r>
      </w:hyperlink>
      <w:r w:rsidRPr="00CE7581">
        <w:rPr>
          <w:rFonts w:cs="Times New Roman"/>
          <w:spacing w:val="80"/>
          <w:w w:val="150"/>
          <w:szCs w:val="24"/>
        </w:rPr>
        <w:t xml:space="preserve">  </w:t>
      </w:r>
      <w:hyperlink r:id="rId28">
        <w:r w:rsidRPr="00CE7581">
          <w:rPr>
            <w:rFonts w:cs="Times New Roman"/>
            <w:w w:val="105"/>
            <w:szCs w:val="24"/>
          </w:rPr>
          <w:t>omputer_Vision_Tasks_ICCV_2021_paper.html.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4B0C3F27" w14:textId="77777777" w:rsidR="00927ADC" w:rsidRPr="00CE7581" w:rsidRDefault="00927ADC" w:rsidP="00927ADC">
      <w:pPr>
        <w:spacing w:after="120"/>
        <w:ind w:left="709" w:hanging="709"/>
        <w:rPr>
          <w:rFonts w:cs="Times New Roman"/>
          <w:spacing w:val="-5"/>
          <w:w w:val="105"/>
          <w:szCs w:val="24"/>
          <w:lang w:val="pt-BR"/>
        </w:rPr>
        <w:sectPr w:rsidR="00927ADC" w:rsidRPr="00CE7581">
          <w:pgSz w:w="11910" w:h="16840"/>
          <w:pgMar w:top="1300" w:right="992" w:bottom="280" w:left="1559" w:header="1038" w:footer="0" w:gutter="0"/>
          <w:cols w:space="720"/>
        </w:sectPr>
      </w:pPr>
      <w:r w:rsidRPr="00CE7581">
        <w:rPr>
          <w:rFonts w:cs="Times New Roman"/>
          <w:szCs w:val="24"/>
        </w:rPr>
        <w:t>_for_Computer_Vision_Tasks_ICCV_2021_paper.html. Acesso em: 15 abr. 202</w:t>
      </w:r>
      <w:r w:rsidR="00CE7581" w:rsidRPr="00CE7581">
        <w:rPr>
          <w:rFonts w:cs="Times New Roman"/>
          <w:szCs w:val="24"/>
        </w:rPr>
        <w:t>6</w:t>
      </w:r>
    </w:p>
    <w:p w14:paraId="2FDF9828" w14:textId="77777777" w:rsidR="00CE7581" w:rsidRPr="00CE7581" w:rsidRDefault="00CE7581" w:rsidP="00CE7581">
      <w:pPr>
        <w:rPr>
          <w:rFonts w:ascii="Arial" w:hAnsi="Arial" w:cs="Arial"/>
          <w:sz w:val="20"/>
          <w:lang w:val="pt-BR"/>
        </w:rPr>
      </w:pPr>
    </w:p>
    <w:sectPr w:rsidR="00CE7581" w:rsidRPr="00CE7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91C3" w14:textId="77777777" w:rsidR="00927B40" w:rsidRDefault="00927B40">
      <w:r>
        <w:separator/>
      </w:r>
    </w:p>
  </w:endnote>
  <w:endnote w:type="continuationSeparator" w:id="0">
    <w:p w14:paraId="7D045248" w14:textId="77777777" w:rsidR="00927B40" w:rsidRDefault="0092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F213" w14:textId="77777777" w:rsidR="00927B40" w:rsidRDefault="00927B40">
      <w:r>
        <w:separator/>
      </w:r>
    </w:p>
  </w:footnote>
  <w:footnote w:type="continuationSeparator" w:id="0">
    <w:p w14:paraId="6DD59113" w14:textId="77777777" w:rsidR="00927B40" w:rsidRDefault="00927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7DAB" w14:textId="77777777" w:rsidR="00344B4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9F04A9" wp14:editId="0682745B">
              <wp:simplePos x="0" y="0"/>
              <wp:positionH relativeFrom="page">
                <wp:posOffset>2917736</wp:posOffset>
              </wp:positionH>
              <wp:positionV relativeFrom="page">
                <wp:posOffset>1054185</wp:posOffset>
              </wp:positionV>
              <wp:extent cx="2079625" cy="2400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9625" cy="2400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ECB7A" w14:textId="77777777" w:rsidR="00344B4A" w:rsidRDefault="00000000">
                          <w:pPr>
                            <w:spacing w:before="26"/>
                            <w:ind w:left="20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 xml:space="preserve">Equipe HEAL+ /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REDISUS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F04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75pt;margin-top:83pt;width:163.75pt;height:18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" filled="f" stroked="f">
              <v:textbox inset="0,0,0,0">
                <w:txbxContent>
                  <w:p w14:paraId="67CECB7A" w14:textId="77777777" w:rsidR="00344B4A" w:rsidRDefault="00000000">
                    <w:pPr>
                      <w:spacing w:before="26"/>
                      <w:ind w:left="20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 xml:space="preserve">Equipe HEAL+ / </w:t>
                    </w:r>
                    <w:r>
                      <w:rPr>
                        <w:spacing w:val="-2"/>
                        <w:sz w:val="27"/>
                      </w:rPr>
                      <w:t>REDISUS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BC74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A77D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785F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B2FA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BF9"/>
    <w:multiLevelType w:val="hybridMultilevel"/>
    <w:tmpl w:val="D18A54CA"/>
    <w:lvl w:ilvl="0" w:tplc="2AFC8FF6">
      <w:start w:val="1"/>
      <w:numFmt w:val="decimal"/>
      <w:lvlText w:val="%1."/>
      <w:lvlJc w:val="left"/>
      <w:pPr>
        <w:ind w:left="725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797AD9C4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508FFDC">
      <w:numFmt w:val="bullet"/>
      <w:lvlText w:val="•"/>
      <w:lvlJc w:val="left"/>
      <w:pPr>
        <w:ind w:left="1768" w:hanging="197"/>
      </w:pPr>
      <w:rPr>
        <w:rFonts w:hint="default"/>
        <w:lang w:val="pt-PT" w:eastAsia="en-US" w:bidi="ar-SA"/>
      </w:rPr>
    </w:lvl>
    <w:lvl w:ilvl="3" w:tplc="3A0402F0">
      <w:numFmt w:val="bullet"/>
      <w:lvlText w:val="•"/>
      <w:lvlJc w:val="left"/>
      <w:pPr>
        <w:ind w:left="2716" w:hanging="197"/>
      </w:pPr>
      <w:rPr>
        <w:rFonts w:hint="default"/>
        <w:lang w:val="pt-PT" w:eastAsia="en-US" w:bidi="ar-SA"/>
      </w:rPr>
    </w:lvl>
    <w:lvl w:ilvl="4" w:tplc="F77AB1EA">
      <w:numFmt w:val="bullet"/>
      <w:lvlText w:val="•"/>
      <w:lvlJc w:val="left"/>
      <w:pPr>
        <w:ind w:left="3664" w:hanging="197"/>
      </w:pPr>
      <w:rPr>
        <w:rFonts w:hint="default"/>
        <w:lang w:val="pt-PT" w:eastAsia="en-US" w:bidi="ar-SA"/>
      </w:rPr>
    </w:lvl>
    <w:lvl w:ilvl="5" w:tplc="CECAC956">
      <w:numFmt w:val="bullet"/>
      <w:lvlText w:val="•"/>
      <w:lvlJc w:val="left"/>
      <w:pPr>
        <w:ind w:left="4613" w:hanging="197"/>
      </w:pPr>
      <w:rPr>
        <w:rFonts w:hint="default"/>
        <w:lang w:val="pt-PT" w:eastAsia="en-US" w:bidi="ar-SA"/>
      </w:rPr>
    </w:lvl>
    <w:lvl w:ilvl="6" w:tplc="8ECC94FC">
      <w:numFmt w:val="bullet"/>
      <w:lvlText w:val="•"/>
      <w:lvlJc w:val="left"/>
      <w:pPr>
        <w:ind w:left="5561" w:hanging="197"/>
      </w:pPr>
      <w:rPr>
        <w:rFonts w:hint="default"/>
        <w:lang w:val="pt-PT" w:eastAsia="en-US" w:bidi="ar-SA"/>
      </w:rPr>
    </w:lvl>
    <w:lvl w:ilvl="7" w:tplc="EFD2ED3E">
      <w:numFmt w:val="bullet"/>
      <w:lvlText w:val="•"/>
      <w:lvlJc w:val="left"/>
      <w:pPr>
        <w:ind w:left="6509" w:hanging="197"/>
      </w:pPr>
      <w:rPr>
        <w:rFonts w:hint="default"/>
        <w:lang w:val="pt-PT" w:eastAsia="en-US" w:bidi="ar-SA"/>
      </w:rPr>
    </w:lvl>
    <w:lvl w:ilvl="8" w:tplc="2724FB14">
      <w:numFmt w:val="bullet"/>
      <w:lvlText w:val="•"/>
      <w:lvlJc w:val="left"/>
      <w:pPr>
        <w:ind w:left="7457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3F3A4DFD"/>
    <w:multiLevelType w:val="multilevel"/>
    <w:tmpl w:val="543029DA"/>
    <w:lvl w:ilvl="0">
      <w:numFmt w:val="decimal"/>
      <w:lvlText w:val="%1"/>
      <w:lvlJc w:val="left"/>
      <w:pPr>
        <w:ind w:left="1029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9" w:hanging="5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86" w:hanging="5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0" w:hanging="5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3" w:hanging="5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7" w:hanging="5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0" w:hanging="5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5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7" w:hanging="539"/>
      </w:pPr>
      <w:rPr>
        <w:rFonts w:hint="default"/>
        <w:lang w:val="pt-PT" w:eastAsia="en-US" w:bidi="ar-SA"/>
      </w:rPr>
    </w:lvl>
  </w:abstractNum>
  <w:abstractNum w:abstractNumId="2" w15:restartNumberingAfterBreak="0">
    <w:nsid w:val="415177CC"/>
    <w:multiLevelType w:val="hybridMultilevel"/>
    <w:tmpl w:val="3036E348"/>
    <w:lvl w:ilvl="0" w:tplc="C608B74E">
      <w:numFmt w:val="bullet"/>
      <w:lvlText w:val="•"/>
      <w:lvlJc w:val="left"/>
      <w:pPr>
        <w:ind w:left="82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A3848264">
      <w:numFmt w:val="bullet"/>
      <w:lvlText w:val="•"/>
      <w:lvlJc w:val="left"/>
      <w:pPr>
        <w:ind w:left="1673" w:hanging="189"/>
      </w:pPr>
      <w:rPr>
        <w:rFonts w:hint="default"/>
        <w:lang w:val="pt-PT" w:eastAsia="en-US" w:bidi="ar-SA"/>
      </w:rPr>
    </w:lvl>
    <w:lvl w:ilvl="2" w:tplc="95102244">
      <w:numFmt w:val="bullet"/>
      <w:lvlText w:val="•"/>
      <w:lvlJc w:val="left"/>
      <w:pPr>
        <w:ind w:left="2526" w:hanging="189"/>
      </w:pPr>
      <w:rPr>
        <w:rFonts w:hint="default"/>
        <w:lang w:val="pt-PT" w:eastAsia="en-US" w:bidi="ar-SA"/>
      </w:rPr>
    </w:lvl>
    <w:lvl w:ilvl="3" w:tplc="D84A4B06">
      <w:numFmt w:val="bullet"/>
      <w:lvlText w:val="•"/>
      <w:lvlJc w:val="left"/>
      <w:pPr>
        <w:ind w:left="3380" w:hanging="189"/>
      </w:pPr>
      <w:rPr>
        <w:rFonts w:hint="default"/>
        <w:lang w:val="pt-PT" w:eastAsia="en-US" w:bidi="ar-SA"/>
      </w:rPr>
    </w:lvl>
    <w:lvl w:ilvl="4" w:tplc="9ED6F616">
      <w:numFmt w:val="bullet"/>
      <w:lvlText w:val="•"/>
      <w:lvlJc w:val="left"/>
      <w:pPr>
        <w:ind w:left="4233" w:hanging="189"/>
      </w:pPr>
      <w:rPr>
        <w:rFonts w:hint="default"/>
        <w:lang w:val="pt-PT" w:eastAsia="en-US" w:bidi="ar-SA"/>
      </w:rPr>
    </w:lvl>
    <w:lvl w:ilvl="5" w:tplc="577A4196">
      <w:numFmt w:val="bullet"/>
      <w:lvlText w:val="•"/>
      <w:lvlJc w:val="left"/>
      <w:pPr>
        <w:ind w:left="5087" w:hanging="189"/>
      </w:pPr>
      <w:rPr>
        <w:rFonts w:hint="default"/>
        <w:lang w:val="pt-PT" w:eastAsia="en-US" w:bidi="ar-SA"/>
      </w:rPr>
    </w:lvl>
    <w:lvl w:ilvl="6" w:tplc="890E8224">
      <w:numFmt w:val="bullet"/>
      <w:lvlText w:val="•"/>
      <w:lvlJc w:val="left"/>
      <w:pPr>
        <w:ind w:left="5940" w:hanging="189"/>
      </w:pPr>
      <w:rPr>
        <w:rFonts w:hint="default"/>
        <w:lang w:val="pt-PT" w:eastAsia="en-US" w:bidi="ar-SA"/>
      </w:rPr>
    </w:lvl>
    <w:lvl w:ilvl="7" w:tplc="0BF4105A">
      <w:numFmt w:val="bullet"/>
      <w:lvlText w:val="•"/>
      <w:lvlJc w:val="left"/>
      <w:pPr>
        <w:ind w:left="6794" w:hanging="189"/>
      </w:pPr>
      <w:rPr>
        <w:rFonts w:hint="default"/>
        <w:lang w:val="pt-PT" w:eastAsia="en-US" w:bidi="ar-SA"/>
      </w:rPr>
    </w:lvl>
    <w:lvl w:ilvl="8" w:tplc="C47C42A6">
      <w:numFmt w:val="bullet"/>
      <w:lvlText w:val="•"/>
      <w:lvlJc w:val="left"/>
      <w:pPr>
        <w:ind w:left="7647" w:hanging="189"/>
      </w:pPr>
      <w:rPr>
        <w:rFonts w:hint="default"/>
        <w:lang w:val="pt-PT" w:eastAsia="en-US" w:bidi="ar-SA"/>
      </w:rPr>
    </w:lvl>
  </w:abstractNum>
  <w:abstractNum w:abstractNumId="3" w15:restartNumberingAfterBreak="0">
    <w:nsid w:val="68F00A1D"/>
    <w:multiLevelType w:val="multilevel"/>
    <w:tmpl w:val="4DD687C4"/>
    <w:lvl w:ilvl="0">
      <w:numFmt w:val="decimal"/>
      <w:lvlText w:val="%1"/>
      <w:lvlJc w:val="left"/>
      <w:pPr>
        <w:ind w:left="921" w:hanging="782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9" w:hanging="360"/>
      </w:pPr>
    </w:lvl>
    <w:lvl w:ilvl="2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94" w:hanging="19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1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68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5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3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0" w:hanging="197"/>
      </w:pPr>
      <w:rPr>
        <w:rFonts w:hint="default"/>
        <w:lang w:val="pt-PT" w:eastAsia="en-US" w:bidi="ar-SA"/>
      </w:rPr>
    </w:lvl>
  </w:abstractNum>
  <w:abstractNum w:abstractNumId="4" w15:restartNumberingAfterBreak="0">
    <w:nsid w:val="7E1E291A"/>
    <w:multiLevelType w:val="hybridMultilevel"/>
    <w:tmpl w:val="AF060738"/>
    <w:lvl w:ilvl="0" w:tplc="F508FFDC">
      <w:numFmt w:val="bullet"/>
      <w:lvlText w:val="•"/>
      <w:lvlJc w:val="left"/>
      <w:pPr>
        <w:ind w:left="502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048">
    <w:abstractNumId w:val="0"/>
  </w:num>
  <w:num w:numId="2" w16cid:durableId="1693065171">
    <w:abstractNumId w:val="3"/>
  </w:num>
  <w:num w:numId="3" w16cid:durableId="251401478">
    <w:abstractNumId w:val="1"/>
  </w:num>
  <w:num w:numId="4" w16cid:durableId="602297784">
    <w:abstractNumId w:val="2"/>
  </w:num>
  <w:num w:numId="5" w16cid:durableId="706223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4A"/>
    <w:rsid w:val="0001613C"/>
    <w:rsid w:val="000468C0"/>
    <w:rsid w:val="00183C9F"/>
    <w:rsid w:val="0022231F"/>
    <w:rsid w:val="002A35D3"/>
    <w:rsid w:val="00344B4A"/>
    <w:rsid w:val="00387FF5"/>
    <w:rsid w:val="00404017"/>
    <w:rsid w:val="004855E3"/>
    <w:rsid w:val="005D686B"/>
    <w:rsid w:val="00927ADC"/>
    <w:rsid w:val="00927B40"/>
    <w:rsid w:val="0098777C"/>
    <w:rsid w:val="009C615C"/>
    <w:rsid w:val="009D7E0D"/>
    <w:rsid w:val="00B2675F"/>
    <w:rsid w:val="00B53465"/>
    <w:rsid w:val="00BE52AE"/>
    <w:rsid w:val="00CD1E9C"/>
    <w:rsid w:val="00CE7581"/>
    <w:rsid w:val="00D70C86"/>
    <w:rsid w:val="00F05D94"/>
    <w:rsid w:val="00FA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A8C47"/>
  <w15:docId w15:val="{E88FEA16-F65A-483C-B0D9-E2B1D91F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921" w:hanging="781"/>
      <w:outlineLvl w:val="0"/>
    </w:pPr>
    <w:rPr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0"/>
      <w:outlineLvl w:val="1"/>
    </w:pPr>
    <w:rPr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18" w:hanging="195"/>
      <w:outlineLvl w:val="2"/>
    </w:pPr>
    <w:rPr>
      <w:rFonts w:cs="Calibri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818" w:hanging="195"/>
      <w:outlineLvl w:val="3"/>
    </w:pPr>
    <w:rPr>
      <w:rFonts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06"/>
      <w:ind w:left="1029" w:hanging="538"/>
    </w:p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818" w:hanging="195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9"/>
    </w:pPr>
  </w:style>
  <w:style w:type="paragraph" w:styleId="Cabealho">
    <w:name w:val="header"/>
    <w:basedOn w:val="Normal"/>
    <w:link w:val="Cabealho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615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615C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468C0"/>
    <w:rPr>
      <w:rFonts w:ascii="Arial MT" w:eastAsia="Arial MT" w:hAnsi="Arial MT" w:cs="Arial MT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D7E0D"/>
    <w:rPr>
      <w:rFonts w:ascii="Arial MT" w:eastAsia="Arial MT" w:hAnsi="Arial MT" w:cs="Arial MT"/>
      <w:sz w:val="32"/>
      <w:szCs w:val="32"/>
      <w:lang w:val="pt-PT"/>
    </w:rPr>
  </w:style>
  <w:style w:type="character" w:styleId="Hyperlink">
    <w:name w:val="Hyperlink"/>
    <w:basedOn w:val="Fontepargpadro"/>
    <w:uiPriority w:val="99"/>
    <w:unhideWhenUsed/>
    <w:rsid w:val="00B53465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5346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5346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53465"/>
    <w:pPr>
      <w:spacing w:after="100"/>
      <w:ind w:left="480"/>
    </w:pPr>
  </w:style>
  <w:style w:type="character" w:customStyle="1" w:styleId="CorpodetextoChar">
    <w:name w:val="Corpo de texto Char"/>
    <w:basedOn w:val="Fontepargpadro"/>
    <w:link w:val="Corpodetexto"/>
    <w:uiPriority w:val="1"/>
    <w:rsid w:val="00927ADC"/>
    <w:rPr>
      <w:rFonts w:ascii="Times New Roman" w:eastAsia="Times New Roman" w:hAnsi="Times New Roman" w:cs="Arial MT"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doi.org/10.1109/ICCV48922.2021.00055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5" Type="http://schemas.openxmlformats.org/officeDocument/2006/relationships/hyperlink" Target="https://medinform.jmir.org/2025/1/e6277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yperlink" Target="https://doi.org/10.2196/6277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pubmed.ncbi.nlm.nih.gov/26353135/" TargetMode="External"/><Relationship Id="rId28" Type="http://schemas.openxmlformats.org/officeDocument/2006/relationships/hyperlink" Target="https://openaccess.thecvf.com/content/ICCV2021/html/Talebi_Learning_To_Resize_Images_for_Computer_Vision_Tasks_ICCV_2021_paper.html" TargetMode="Externa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doi.org/10.1109/TPAMI.2015.2389824" TargetMode="External"/><Relationship Id="rId27" Type="http://schemas.openxmlformats.org/officeDocument/2006/relationships/hyperlink" Target="https://openaccess.thecvf.com/content/ICCV2021/html/Talebi_Learning_To_Resize_Images_for_Computer_Vision_Tasks_ICCV_2021_paper.html" TargetMode="External"/><Relationship Id="rId30" Type="http://schemas.openxmlformats.org/officeDocument/2006/relationships/theme" Target="theme/theme1.xml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image" Target="media/image24.png"/><Relationship Id="rId46" Type="http://schemas.openxmlformats.org/officeDocument/2006/relationships/image" Target="media/image25.png"/><Relationship Id="rId47" Type="http://schemas.openxmlformats.org/officeDocument/2006/relationships/image" Target="media/image26.png"/><Relationship Id="rId4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0A99-A13A-431C-98F1-79E2F6B5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3236</Words>
  <Characters>17480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</dc:creator>
  <cp:lastModifiedBy>Pedro Tescaro</cp:lastModifiedBy>
  <cp:revision>4</cp:revision>
  <dcterms:created xsi:type="dcterms:W3CDTF">2026-04-16T22:13:00Z</dcterms:created>
  <dcterms:modified xsi:type="dcterms:W3CDTF">2026-04-16T23:50:00Z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