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46"/>
        </w:rPr>
        <w:t>Travel Expense Report</w:t>
      </w:r>
    </w:p>
    <w:p>
      <w:pPr>
        <w:spacing w:after="200"/>
      </w:pPr>
      <w:r>
        <w:rPr>
          <w:rFonts w:ascii="Aptos" w:hAnsi="Aptos"/>
          <w:b w:val="0"/>
          <w:color w:val="555555"/>
          <w:sz w:val="18"/>
        </w:rPr>
        <w:t>Travel period: August 1-7, 2026     |     Prepared: October 14, 2026     |     Currency: CNY and USD</w:t>
      </w:r>
    </w:p>
    <w:p>
      <w:pPr>
        <w:spacing w:before="40" w:after="100"/>
      </w:pPr>
      <w:r>
        <w:rPr>
          <w:rFonts w:ascii="Aptos" w:hAnsi="Aptos"/>
          <w:b/>
          <w:color w:val="000000"/>
          <w:sz w:val="26"/>
        </w:rPr>
        <w:t>Expense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55"/>
        <w:gridCol w:w="5155"/>
        <w:gridCol w:w="5155"/>
      </w:tblGrid>
      <w:tr>
        <w:tc>
          <w:tcPr>
            <w:tcW w:type="dxa" w:w="5112"/>
            <w:shd w:fill="24476B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112"/>
            <w:shd w:fill="24476B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>Amount (CNY)</w:t>
            </w:r>
          </w:p>
        </w:tc>
        <w:tc>
          <w:tcPr>
            <w:tcW w:type="dxa" w:w="5112"/>
            <w:shd w:fill="24476B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18"/>
              </w:rPr>
              <w:t>Airfare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22222"/>
                <w:sz w:val="18"/>
              </w:rPr>
              <w:t>¥7,308.00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22222"/>
                <w:sz w:val="18"/>
              </w:rPr>
              <w:t>$1,092.79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18"/>
              </w:rPr>
              <w:t>Rail fare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22222"/>
                <w:sz w:val="18"/>
              </w:rPr>
              <w:t>¥3,083.00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22222"/>
                <w:sz w:val="18"/>
              </w:rPr>
              <w:t>$461.01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22222"/>
                <w:sz w:val="18"/>
              </w:rPr>
              <w:t>Rounding adjustment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</w:tcPr>
          <w:p>
            <w:pPr>
              <w:jc w:val="right"/>
            </w:pPr>
            <w:r>
              <w:rPr>
                <w:rFonts w:ascii="Aptos" w:hAnsi="Aptos"/>
                <w:b w:val="0"/>
                <w:color w:val="222222"/>
                <w:sz w:val="18"/>
              </w:rPr>
              <w:t>-0.01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0F6"/>
          </w:tcPr>
          <w:p>
            <w:pPr>
              <w:jc w:val="left"/>
            </w:pPr>
            <w:r>
              <w:rPr>
                <w:rFonts w:ascii="Aptos" w:hAnsi="Aptos"/>
                <w:b/>
                <w:color w:val="222222"/>
                <w:sz w:val="18"/>
              </w:rPr>
              <w:t>Total reimbursement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0F6"/>
          </w:tcPr>
          <w:p>
            <w:pPr>
              <w:jc w:val="right"/>
            </w:pPr>
            <w:r>
              <w:rPr>
                <w:rFonts w:ascii="Aptos" w:hAnsi="Aptos"/>
                <w:b/>
                <w:color w:val="222222"/>
                <w:sz w:val="18"/>
              </w:rPr>
              <w:t>¥10,391.00</w:t>
            </w:r>
          </w:p>
        </w:tc>
        <w:tc>
          <w:tcPr>
            <w:tcW w:type="dxa" w:w="5155"/>
            <w:vAlign w:val="center"/>
            <w:tcMar>
              <w:top w:w="80" w:type="dxa"/>
              <w:start w:w="75" w:type="dxa"/>
              <w:bottom w:w="80" w:type="dxa"/>
              <w:end w:w="75" w:type="dxa"/>
            </w:tcMar>
            <w:shd w:fill="EAF0F6"/>
          </w:tcPr>
          <w:p>
            <w:pPr>
              <w:jc w:val="right"/>
            </w:pPr>
            <w:r>
              <w:rPr>
                <w:rFonts w:ascii="Aptos" w:hAnsi="Aptos"/>
                <w:b/>
                <w:color w:val="222222"/>
                <w:sz w:val="18"/>
              </w:rPr>
              <w:t>$1,553.79</w:t>
            </w:r>
          </w:p>
        </w:tc>
      </w:tr>
    </w:tbl>
    <w:p>
      <w:pPr>
        <w:spacing w:before="180" w:after="80"/>
      </w:pPr>
      <w:r>
        <w:rPr>
          <w:rFonts w:ascii="Aptos" w:hAnsi="Aptos"/>
          <w:b/>
          <w:color w:val="000000"/>
          <w:sz w:val="26"/>
        </w:rPr>
        <w:t>Airfare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33"/>
        <w:gridCol w:w="1933"/>
        <w:gridCol w:w="1933"/>
        <w:gridCol w:w="1933"/>
        <w:gridCol w:w="1933"/>
        <w:gridCol w:w="1933"/>
        <w:gridCol w:w="1933"/>
        <w:gridCol w:w="1933"/>
      </w:tblGrid>
      <w:tr>
        <w:trPr>
          <w:tblHeader w:val="true"/>
        </w:trPr>
        <w:tc>
          <w:tcPr>
            <w:tcW w:type="dxa" w:w="1181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498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Airline</w:t>
            </w:r>
          </w:p>
        </w:tc>
        <w:tc>
          <w:tcPr>
            <w:tcW w:type="dxa" w:w="792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Flight</w:t>
            </w:r>
          </w:p>
        </w:tc>
        <w:tc>
          <w:tcPr>
            <w:tcW w:type="dxa" w:w="2088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3053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Traveler</w:t>
            </w:r>
          </w:p>
        </w:tc>
        <w:tc>
          <w:tcPr>
            <w:tcW w:type="dxa" w:w="2088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Ticket number</w:t>
            </w:r>
          </w:p>
        </w:tc>
        <w:tc>
          <w:tcPr>
            <w:tcW w:type="dxa" w:w="1037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CNY</w:t>
            </w:r>
          </w:p>
        </w:tc>
        <w:tc>
          <w:tcPr>
            <w:tcW w:type="dxa" w:w="1037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USD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2026-08-01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Shenzhen Airlines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ZH9535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Guangzhou to Shanghai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ARCEGAMAS / EDUARDO ANTONIO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479-4288535395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¥940.00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$140.56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2026-08-01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Shenzhen Airlines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ZH9535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Guangzhou to Shanghai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PALOMOHERNANDEZ / CARMEN C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479-4288535398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¥940.00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$140.56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2026-08-01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Shenzhen Airlines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ZH9535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Guangzhou to Shanghai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MAIERLOPEZ / CHRISTIAN CHARLES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479-4288535397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¥940.00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$140.56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2026-08-01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Shenzhen Airlines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ZH9535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Guangzhou to Shanghai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UGALDECEDILLO / GRACIELA A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479-4288535399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¥940.00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$140.56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2026-08-05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Air China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CA1707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Hangzhou to Beijing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ARCEGAMAS / EDUARDO ANTONIO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999-2570148952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¥887.00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$132.64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2026-08-05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Air China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CA1707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Hangzhou to Beijing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PALOMOHERNANDEZ / CARMEN C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999-2570148955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¥887.00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$132.64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2026-08-05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Air China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CA1707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Hangzhou to Beijing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MAIERLOPEZ / CHRISTIAN CHARLES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999-2570148954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¥887.00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$132.64</w:t>
            </w:r>
          </w:p>
        </w:tc>
      </w:tr>
      <w:tr>
        <w:tc>
          <w:tcPr>
            <w:tcW w:type="dxa" w:w="1181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2026-08-05</w:t>
            </w:r>
          </w:p>
        </w:tc>
        <w:tc>
          <w:tcPr>
            <w:tcW w:type="dxa" w:w="149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Air China</w:t>
            </w:r>
          </w:p>
        </w:tc>
        <w:tc>
          <w:tcPr>
            <w:tcW w:type="dxa" w:w="79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CA1707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Hangzhou to Beijing</w:t>
            </w:r>
          </w:p>
        </w:tc>
        <w:tc>
          <w:tcPr>
            <w:tcW w:type="dxa" w:w="3053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UGALDECEDILLO / GRACIELA A</w:t>
            </w:r>
          </w:p>
        </w:tc>
        <w:tc>
          <w:tcPr>
            <w:tcW w:type="dxa" w:w="208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999-2570148956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¥887.00</w:t>
            </w:r>
          </w:p>
        </w:tc>
        <w:tc>
          <w:tcPr>
            <w:tcW w:type="dxa" w:w="1037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$132.64</w:t>
            </w:r>
          </w:p>
        </w:tc>
      </w:tr>
    </w:tbl>
    <w:p>
      <w:pPr>
        <w:spacing w:before="20" w:after="60"/>
        <w:jc w:val="right"/>
      </w:pPr>
      <w:r>
        <w:rPr>
          <w:rFonts w:ascii="Aptos" w:hAnsi="Aptos"/>
          <w:b/>
          <w:color w:val="222222"/>
          <w:sz w:val="17"/>
        </w:rPr>
        <w:t>Airfare subtotal: ¥7,308.00  |  $1,092.79</w:t>
      </w:r>
    </w:p>
    <w:p>
      <w:pPr>
        <w:spacing w:before="140" w:after="80"/>
      </w:pPr>
      <w:r>
        <w:rPr>
          <w:rFonts w:ascii="Aptos" w:hAnsi="Aptos"/>
          <w:b/>
          <w:color w:val="000000"/>
          <w:sz w:val="26"/>
        </w:rPr>
        <w:t>Rail fare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9"/>
        <w:gridCol w:w="2209"/>
        <w:gridCol w:w="2209"/>
        <w:gridCol w:w="2209"/>
        <w:gridCol w:w="2209"/>
        <w:gridCol w:w="2209"/>
        <w:gridCol w:w="2209"/>
      </w:tblGrid>
      <w:tr>
        <w:trPr>
          <w:tblHeader w:val="true"/>
        </w:trPr>
        <w:tc>
          <w:tcPr>
            <w:tcW w:type="dxa" w:w="1296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008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Train</w:t>
            </w:r>
          </w:p>
        </w:tc>
        <w:tc>
          <w:tcPr>
            <w:tcW w:type="dxa" w:w="3024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Route</w:t>
            </w:r>
          </w:p>
        </w:tc>
        <w:tc>
          <w:tcPr>
            <w:tcW w:type="dxa" w:w="3528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Traveler</w:t>
            </w:r>
          </w:p>
        </w:tc>
        <w:tc>
          <w:tcPr>
            <w:tcW w:type="dxa" w:w="1656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1152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CNY</w:t>
            </w:r>
          </w:p>
        </w:tc>
        <w:tc>
          <w:tcPr>
            <w:tcW w:type="dxa" w:w="1152"/>
            <w:shd w:fill="24476B"/>
            <w:vAlign w:val="center"/>
            <w:tcMar>
              <w:top w:w="90" w:type="dxa"/>
              <w:start w:w="65" w:type="dxa"/>
              <w:bottom w:w="9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USD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2026-08-03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G7084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Shanghai to Huangshan North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ARCEGAMAS / EDUARDO ANTONIO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First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¥465.00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$69.53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2026-08-03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G7084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Shanghai to Huangshan North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MAIERLOPEZ / CHRISTIAN CHARLES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First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¥465.00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$69.53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2026-08-03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G1510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Huangshan North to Hangzhou East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ARCEGAMAS / EDUARDO ANTONIO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Business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¥375.50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$56.15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2026-08-03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G1510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Huangshan North to Hangzhou East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MAIERLOPEZ / CHRISTIAN CHARLES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Business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¥375.50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$56.15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2026-08-06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G3627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Beijing Chaoyang to Jinzhou North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ARCEGAMAS / EDUARDO ANTONIO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First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¥423.00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$63.25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2026-08-06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G3627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Beijing Chaoyang to Jinzhou North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MAIERLOPEZ / CHRISTIAN CHARLES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First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¥423.00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$63.25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2026-08-07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G164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Jinzhou North to Beijing Chaoyang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ARCEGAMAS / EDUARDO ANTONIO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Second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¥278.00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$41.57</w:t>
            </w:r>
          </w:p>
        </w:tc>
      </w:tr>
      <w:tr>
        <w:tc>
          <w:tcPr>
            <w:tcW w:type="dxa" w:w="129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color w:val="222222"/>
                <w:sz w:val="14"/>
              </w:rPr>
              <w:t>2026-08-07</w:t>
            </w:r>
          </w:p>
        </w:tc>
        <w:tc>
          <w:tcPr>
            <w:tcW w:type="dxa" w:w="100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G164</w:t>
            </w:r>
          </w:p>
        </w:tc>
        <w:tc>
          <w:tcPr>
            <w:tcW w:type="dxa" w:w="3024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Jinzhou North to Beijing Chaoyang</w:t>
            </w:r>
          </w:p>
        </w:tc>
        <w:tc>
          <w:tcPr>
            <w:tcW w:type="dxa" w:w="3528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MAIERLOPEZ / CHRISTIAN CHARLES</w:t>
            </w:r>
          </w:p>
        </w:tc>
        <w:tc>
          <w:tcPr>
            <w:tcW w:type="dxa" w:w="1656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Second Class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22222"/>
                <w:sz w:val="14"/>
              </w:rPr>
              <w:t>¥278.00</w:t>
            </w:r>
          </w:p>
        </w:tc>
        <w:tc>
          <w:tcPr>
            <w:tcW w:type="dxa" w:w="1152"/>
            <w:vAlign w:val="center"/>
            <w:tcMar>
              <w:top w:w="75" w:type="dxa"/>
              <w:start w:w="65" w:type="dxa"/>
              <w:bottom w:w="75" w:type="dxa"/>
              <w:end w:w="65" w:type="dxa"/>
            </w:tcMar>
            <w:shd w:fill="F4F7FA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color w:val="222222"/>
                <w:sz w:val="14"/>
              </w:rPr>
              <w:t>$41.57</w:t>
            </w:r>
          </w:p>
        </w:tc>
      </w:tr>
    </w:tbl>
    <w:p>
      <w:pPr>
        <w:spacing w:before="20" w:after="120"/>
        <w:jc w:val="right"/>
      </w:pPr>
      <w:r>
        <w:rPr>
          <w:rFonts w:ascii="Aptos" w:hAnsi="Aptos"/>
          <w:b/>
          <w:color w:val="222222"/>
          <w:sz w:val="17"/>
        </w:rPr>
        <w:t>Rail fare subtotal: ¥3,083.00  |  $461.01</w:t>
      </w:r>
    </w:p>
    <w:p>
      <w:pPr>
        <w:spacing w:before="80" w:after="40"/>
      </w:pPr>
      <w:r>
        <w:rPr>
          <w:rFonts w:ascii="Aptos" w:hAnsi="Aptos"/>
          <w:b/>
          <w:color w:val="000000"/>
          <w:sz w:val="21"/>
        </w:rPr>
        <w:t>Exchange rate and notes</w:t>
      </w:r>
    </w:p>
    <w:p>
      <w:pPr>
        <w:spacing w:after="40"/>
        <w:ind w:left="173" w:hanging="173"/>
      </w:pPr>
      <w:r>
        <w:rPr>
          <w:rFonts w:ascii="Aptos" w:hAnsi="Aptos"/>
          <w:b w:val="0"/>
          <w:color w:val="222222"/>
          <w:sz w:val="16"/>
        </w:rPr>
        <w:t>• USD conversion uses the October 14, 2026 reference rate of USD 1 = CNY 6.6875 (published reference rate via ExchangeRateTool/Frankfurter). USD amounts are rounded to two decimal places. A -$0.01 rounding adjustment reconciles independently rounded category subtotals to the converted grand total.</w:t>
      </w:r>
    </w:p>
    <w:p>
      <w:pPr>
        <w:spacing w:after="40"/>
        <w:ind w:left="173" w:hanging="173"/>
      </w:pPr>
      <w:r>
        <w:rPr>
          <w:rFonts w:ascii="Aptos" w:hAnsi="Aptos"/>
          <w:b w:val="0"/>
          <w:color w:val="222222"/>
          <w:sz w:val="16"/>
        </w:rPr>
        <w:t>• CNY amounts are shown as supplied. Airfare excludes passenger Dong Yan, whose tickets are 999-2570148953 and 479-4288535396.</w:t>
      </w:r>
    </w:p>
    <w:p>
      <w:pPr>
        <w:spacing w:after="40"/>
        <w:ind w:left="173" w:hanging="173"/>
      </w:pPr>
      <w:r>
        <w:rPr>
          <w:rFonts w:ascii="Aptos" w:hAnsi="Aptos"/>
          <w:b w:val="0"/>
          <w:color w:val="222222"/>
          <w:sz w:val="16"/>
        </w:rPr>
        <w:t>• The source records a spelling variation for Eduardo Antonio Arcegamas across itineraries; the traveler is presented consistently as ARCEGAMAS / EDUARDO ANTONIO.</w:t>
      </w:r>
    </w:p>
    <w:p>
      <w:pPr>
        <w:spacing w:after="40"/>
        <w:ind w:left="173" w:hanging="173"/>
      </w:pPr>
      <w:r>
        <w:rPr>
          <w:rFonts w:ascii="Aptos" w:hAnsi="Aptos"/>
          <w:b w:val="0"/>
          <w:color w:val="222222"/>
          <w:sz w:val="16"/>
        </w:rPr>
        <w:t>• Total reimbursement requested: $1,553.79 USD (¥10,391.00 CNY).</w:t>
      </w:r>
    </w:p>
    <w:sectPr w:rsidR="00FC693F" w:rsidRPr="0006063C" w:rsidSect="00034616">
      <w:footerReference w:type="default" r:id="rId9"/>
      <w:pgSz w:w="16848" w:h="11952" w:orient="landscape"/>
      <w:pgMar w:top="792" w:right="691" w:bottom="792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777777"/>
        <w:sz w:val="15"/>
      </w:rPr>
      <w:t>Travel expense statement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Expense Report</dc:title>
  <dc:subject>Airfare and rail fare reimbursement summary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