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8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№ 2 к Правилам предоставления грантов и осуществления мониторинга их реализации для повышения квалификации и раскрытия профессионального потенциала специалистов медиа сферы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Объявление на проведения конкурса на получения гранта медиатренерам для обучения журналистов и блогеров РК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8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Уважаемые представители средств массовой информации, журналисты!</w:t>
      </w:r>
    </w:p>
    <w:p w:rsidR="00000000" w:rsidDel="00000000" w:rsidP="00000000" w:rsidRDefault="00000000" w:rsidRPr="00000000" w14:paraId="00000006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Приглашаем вас принять участие в конкурсе по предоставлению грантов для повышения квалификации и раскрытия профессионального потенциала специалистов медиа сферы, организованного Корпоративным фондом «Медиа дамыту қоры».</w:t>
      </w:r>
    </w:p>
    <w:p w:rsidR="00000000" w:rsidDel="00000000" w:rsidP="00000000" w:rsidRDefault="00000000" w:rsidRPr="00000000" w14:paraId="00000007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призываем опытных профессионалов, имеющих не менее 5 лет опыта работы в средствах массовой информации, и образование, соответствующее выбранному курсу, принять участие в этом конкурсе.</w:t>
      </w:r>
    </w:p>
    <w:p w:rsidR="00000000" w:rsidDel="00000000" w:rsidP="00000000" w:rsidRDefault="00000000" w:rsidRPr="00000000" w14:paraId="00000008">
      <w:pPr>
        <w:ind w:left="709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Сроки предоставления заявок: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 15 мая по 30 июня 2024 года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Порядок участия: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участия в конкурсе претенденты должны заполнить электронную анкету по утвержденной форме и полный пакет конкурсной документации. Для участия в конкурсе лицо вправе подать только одну заявку.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Условия предоставления грантов:</w:t>
      </w:r>
    </w:p>
    <w:p w:rsidR="00000000" w:rsidDel="00000000" w:rsidP="00000000" w:rsidRDefault="00000000" w:rsidRPr="00000000" w14:paraId="0000000C">
      <w:pPr>
        <w:ind w:left="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кандидат должен иметь опыт работы в средствах массовой информации более 5 лет и соответствующее образование;</w:t>
      </w:r>
    </w:p>
    <w:p w:rsidR="00000000" w:rsidDel="00000000" w:rsidP="00000000" w:rsidRDefault="00000000" w:rsidRPr="00000000" w14:paraId="0000000D">
      <w:pPr>
        <w:ind w:left="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каждый тренер имеет право на один грант, действует в одном конкретном направлении;</w:t>
      </w:r>
    </w:p>
    <w:p w:rsidR="00000000" w:rsidDel="00000000" w:rsidP="00000000" w:rsidRDefault="00000000" w:rsidRPr="00000000" w14:paraId="0000000E">
      <w:pPr>
        <w:ind w:left="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тренер самостоятельно выбирает регион и формирует группу учащихся для обучения;</w:t>
      </w:r>
    </w:p>
    <w:p w:rsidR="00000000" w:rsidDel="00000000" w:rsidP="00000000" w:rsidRDefault="00000000" w:rsidRPr="00000000" w14:paraId="0000000F">
      <w:pPr>
        <w:ind w:left="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курс обучения должен быть ориентирован на практику. Учащиеся должны создать индивидуальные или групповые медиапродукты.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Важно: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Гранты не предоставляются, а предоставленные аннулируются с последующим стопроцентным взысканием суммы предоставленного гранта в случаях установления следующих обстоятельств: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 при выявлении фондом и/или конкурсной комиссией любыми законными способами, создания медиапродукта третьими лицами, не принимавшими участие в конкурсе на получение гранта в качестве потенциального грантополучателя на любом этапе конкурса;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 участие в конкурсе на получение грантов лиц, аффилированных с членами конкурсной комиссии и/или должностными лицами органов фонда;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грантополучатель и аффилированное лицо грантополучателя участвовали в одном конкурсе на получение гранта;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близкие родственники, супруг (супруга) или свойственники первых руководителей данного грантополучателя и (или) уполномоченного представителя данного грантополучателя обладали правом принимать решение о выборе грантополучателя;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 предоставление продукции масс-медиа, в том числе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период участия в конкурсе, которые содержат: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-материалы, которые являются угрожающими, оскорбляющими нравственность, честь и достоинство, права и охраняемые законом интересы третьих лиц;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-материалы порнографического характера;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-материалы, пропагандирующие ненависть и/или дискриминацию людей по расовому, этническому, половому, социальному признакам, терроризм и экстремизм, способствующие разжиганию религиозной, расовой или межнациональной розни, содержащие сцены насилия либо бесчеловечного обращения с животными и т.д.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Грантополучатели обязуются использовать средства гранта исключительно на обучение журналистов и блогеров на территории административно-территориальных единиц Республики Казахстан. Использование гранта на иные цели не допускается.</w:t>
      </w:r>
    </w:p>
    <w:p w:rsidR="00000000" w:rsidDel="00000000" w:rsidP="00000000" w:rsidRDefault="00000000" w:rsidRPr="00000000" w14:paraId="0000001C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срок реализации гранта составляет не более 12 месяцев с момента подписания договора о предоставлении гранта.</w:t>
      </w:r>
    </w:p>
    <w:p w:rsidR="00000000" w:rsidDel="00000000" w:rsidP="00000000" w:rsidRDefault="00000000" w:rsidRPr="00000000" w14:paraId="0000001D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Средства гранта, предназначенные для развития профессиональных навыков и раскрытия потенциала специалистов в сфере медиа, не могут быть использованы с целью получения прибыли или дохода от деятельности, не связанной с созданием и распространением медиапродукции.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Гранты не могут быть предоставлены: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 юридическим лицам, находящимся на стадии реорганизации, ликвидации или банкротства, а также деятельность, которых приостановлена в соответствии с действующим законодательством Республики Казахстан;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 лицам, имеющим задолженность по налогам и другим обязательным платежам в бюджет;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 лицам, в отношении которых возбуждено исполнительное производство.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Конкурсная комиссия при рассмотрении конкурсных заявок принимает решение о возможности или невозможности предоставления гранта для повышения квалификации и раскрытия профессионального потенциала специалистов медиа сферы на основе следующих критериев: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1515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8"/>
          <w:szCs w:val="28"/>
          <w:rtl w:val="0"/>
        </w:rPr>
        <w:t xml:space="preserve">1) соответствие учебного плана направлению, задачам и ожидаемым результатам курса;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1515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8"/>
          <w:szCs w:val="28"/>
          <w:rtl w:val="0"/>
        </w:rPr>
        <w:t xml:space="preserve">2) актуальность содержания учебного плана курса и его ориентированность на практику;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1515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8"/>
          <w:szCs w:val="28"/>
          <w:rtl w:val="0"/>
        </w:rPr>
        <w:t xml:space="preserve">3) связанность, полнота и охват курса;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1515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8"/>
          <w:szCs w:val="28"/>
          <w:rtl w:val="0"/>
        </w:rPr>
        <w:t xml:space="preserve">4) реалистичность и обоснованность бюджета;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1515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8"/>
          <w:szCs w:val="28"/>
          <w:rtl w:val="0"/>
        </w:rPr>
        <w:t xml:space="preserve">5) образование кандидата и его опыта работы в области масс-медиа.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Необходимые документы для участия в конкурсе: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Заявка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Анкета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3.Резюме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Заявки принимаются в сроки, указанные в объявлении о проведении конкурса.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Более подробную информацию о конкурсе, а также утвержденные формы документов можно получить по контактному телефону: +7 775 807 38 93 или e-mail grants.mdq@gmail.com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Мы ждем вашего участия!</w:t>
      </w:r>
    </w:p>
    <w:p w:rsidR="00000000" w:rsidDel="00000000" w:rsidP="00000000" w:rsidRDefault="00000000" w:rsidRPr="00000000" w14:paraId="00000034">
      <w:pPr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С уважением,</w:t>
      </w:r>
    </w:p>
    <w:p w:rsidR="00000000" w:rsidDel="00000000" w:rsidP="00000000" w:rsidRDefault="00000000" w:rsidRPr="00000000" w14:paraId="00000035">
      <w:pPr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Корпоративный фонд «Медиа дамыту қоры»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kk-K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0A025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kk-KZ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icJ8o7wQSZUKGkdiBLVTqTjtEQ==">CgMxLjA4AHIhMXdBVzZHeGJKODh0UVhfZXFaVmZaRVBsQ2dzR3dHd3Q3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2024-04-24T06:29:00Z</dcterms:created>
  <dc:creator>G Rustemova</dc:creator>
</cp:coreProperties>
</file>