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D156DA" w14:textId="1F7D5ADA" w:rsidR="00C856BA" w:rsidRPr="00D2368E" w:rsidRDefault="00C856BA" w:rsidP="007F0188">
      <w:pPr>
        <w:rPr>
          <w:rFonts w:ascii="Aptos" w:hAnsi="Aptos"/>
          <w:b/>
          <w:bCs/>
          <w:caps/>
        </w:rPr>
      </w:pPr>
      <w:r>
        <w:rPr>
          <w:rFonts w:ascii="Aptos" w:hAnsi="Aptos"/>
          <w:b/>
          <w:bCs/>
          <w:caps/>
        </w:rPr>
        <w:t xml:space="preserve">TEMA 11: El Derecho Administrativo (I). Concepto y clases. Autonomía y sistemas de fuentes. La Ley: concepto y clases. Disposiciones del ejecutivo con rango de Ley. </w:t>
      </w:r>
      <w:bookmarkStart w:id="0" w:name="_Hlk191500793"/>
      <w:r>
        <w:rPr>
          <w:rFonts w:ascii="Aptos" w:hAnsi="Aptos"/>
          <w:b/>
          <w:bCs/>
          <w:caps/>
        </w:rPr>
        <w:t>El Reglamento: clases, fundamento y límites de la potestad reglamentaria</w:t>
      </w:r>
      <w:bookmarkEnd w:id="0"/>
      <w:r>
        <w:rPr>
          <w:rFonts w:ascii="Aptos" w:hAnsi="Aptos"/>
          <w:b/>
          <w:bCs/>
          <w:caps/>
        </w:rPr>
        <w:t>. Condiciones de la legalidad de los reglamentos. Elaboración de disposiciones de carácter general en el ámbito Autonómico.</w:t>
      </w:r>
    </w:p>
    <w:p w14:paraId="52FDAB95" w14:textId="7D3598C5" w:rsidR="00C856BA" w:rsidRPr="00D2368E" w:rsidRDefault="0058521F" w:rsidP="007F0188">
      <w:pPr>
        <w:rPr>
          <w:rFonts w:ascii="Aptos" w:hAnsi="Aptos"/>
          <w:b/>
          <w:bCs/>
          <w:caps/>
        </w:rPr>
      </w:pPr>
      <w:r>
        <w:rPr>
          <w:rFonts w:ascii="Aptos" w:hAnsi="Aptos"/>
          <w:b/>
          <w:bCs/>
          <w:caps/>
        </w:rPr>
        <w:t>Concepto y clases</w:t>
      </w:r>
    </w:p>
    <w:p w14:paraId="65DBDB76" w14:textId="539E4890" w:rsidR="00DB1968" w:rsidRPr="00D2368E" w:rsidRDefault="005A1B3E" w:rsidP="007F0188">
      <w:pPr>
        <w:pStyle w:val="Prrafodelista"/>
        <w:numPr>
          <w:ilvl w:val="0"/>
          <w:numId w:val="27"/>
        </w:numPr>
        <w:rPr>
          <w:rFonts w:ascii="Aptos" w:hAnsi="Aptos"/>
        </w:rPr>
      </w:pP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derecho administrativo</w:t>
      </w:r>
      <w:r>
        <w:rPr>
          <w:rFonts w:ascii="Aptos" w:hAnsi="Aptos"/>
        </w:rPr>
        <w:t xml:space="preserve"> es aquella parte del derecho público que tiene como objeto la organización, los medios y las formas de la actividad de las administraciones públicas, así como las consiguientes relaciones entre estas y otros sujeto. Comprende las siguientes ramas:</w:t>
      </w:r>
    </w:p>
    <w:p w14:paraId="70564652" w14:textId="398A2EC0" w:rsidR="00DB1968" w:rsidRPr="00D2368E" w:rsidRDefault="00DB1968" w:rsidP="007F0188">
      <w:pPr>
        <w:pStyle w:val="Prrafodelista"/>
        <w:numPr>
          <w:ilvl w:val="1"/>
          <w:numId w:val="27"/>
        </w:numPr>
        <w:rPr>
          <w:rFonts w:ascii="Aptos" w:hAnsi="Aptos"/>
        </w:rPr>
      </w:pPr>
      <w:r>
        <w:rPr>
          <w:rFonts w:ascii="Aptos" w:hAnsi="Aptos"/>
          <w:b/>
          <w:bCs/>
        </w:rPr>
        <w:t>Derecho administrativo orgánico.</w:t>
      </w:r>
      <w:r>
        <w:rPr>
          <w:rFonts w:ascii="Aptos" w:hAnsi="Aptos"/>
        </w:rPr>
        <w:t> Estudia todas las formas y principios de la administración por igual.</w:t>
      </w:r>
    </w:p>
    <w:p w14:paraId="38D4B166" w14:textId="1602B6CD" w:rsidR="00DB1968" w:rsidRPr="00D2368E" w:rsidRDefault="00DB1968" w:rsidP="007F0188">
      <w:pPr>
        <w:pStyle w:val="Prrafodelista"/>
        <w:numPr>
          <w:ilvl w:val="1"/>
          <w:numId w:val="27"/>
        </w:numPr>
        <w:rPr>
          <w:rFonts w:ascii="Aptos" w:hAnsi="Aptos"/>
        </w:rPr>
      </w:pPr>
      <w:r>
        <w:rPr>
          <w:rFonts w:ascii="Aptos" w:hAnsi="Aptos"/>
          <w:b/>
          <w:bCs/>
        </w:rPr>
        <w:t>Derecho administrativo funcional.</w:t>
      </w:r>
      <w:r>
        <w:rPr>
          <w:rFonts w:ascii="Aptos" w:hAnsi="Aptos"/>
        </w:rPr>
        <w:t> Se centra en el estudio de la actividad formal del Estado, o sea, sus procedimientos y actos administrativos.</w:t>
      </w:r>
    </w:p>
    <w:p w14:paraId="52A66866" w14:textId="1422E544" w:rsidR="00DB1968" w:rsidRPr="00D2368E" w:rsidRDefault="00DB1968" w:rsidP="007F0188">
      <w:pPr>
        <w:pStyle w:val="Prrafodelista"/>
        <w:numPr>
          <w:ilvl w:val="1"/>
          <w:numId w:val="27"/>
        </w:numPr>
        <w:rPr>
          <w:rFonts w:ascii="Aptos" w:hAnsi="Aptos"/>
        </w:rPr>
      </w:pPr>
      <w:r>
        <w:rPr>
          <w:rFonts w:ascii="Aptos" w:hAnsi="Aptos"/>
          <w:b/>
          <w:bCs/>
        </w:rPr>
        <w:t>Derecho procesal administrativo.</w:t>
      </w:r>
      <w:r>
        <w:rPr>
          <w:rFonts w:ascii="Aptos" w:hAnsi="Aptos"/>
        </w:rPr>
        <w:t> Estudia las normas que rigen la actuación del Estado.</w:t>
      </w:r>
    </w:p>
    <w:p w14:paraId="550002CB" w14:textId="52239207" w:rsidR="00DB1968" w:rsidRPr="00D2368E" w:rsidRDefault="00DB1968" w:rsidP="007F0188">
      <w:pPr>
        <w:pStyle w:val="Prrafodelista"/>
        <w:numPr>
          <w:ilvl w:val="1"/>
          <w:numId w:val="27"/>
        </w:numPr>
        <w:rPr>
          <w:rFonts w:ascii="Aptos" w:hAnsi="Aptos"/>
        </w:rPr>
      </w:pPr>
      <w:r>
        <w:rPr>
          <w:rFonts w:ascii="Aptos" w:hAnsi="Aptos"/>
          <w:b/>
          <w:bCs/>
        </w:rPr>
        <w:t>Derecho ambiental.</w:t>
      </w:r>
      <w:r>
        <w:rPr>
          <w:rFonts w:ascii="Aptos" w:hAnsi="Aptos"/>
        </w:rPr>
        <w:t xml:space="preserve"> Se centra en la protección del medio ambiente. </w:t>
      </w:r>
    </w:p>
    <w:p w14:paraId="7C781B9B" w14:textId="564302E2" w:rsidR="00DB1968" w:rsidRPr="00D2368E" w:rsidRDefault="00DB1968" w:rsidP="007F0188">
      <w:pPr>
        <w:pStyle w:val="Prrafodelista"/>
        <w:numPr>
          <w:ilvl w:val="1"/>
          <w:numId w:val="27"/>
        </w:numPr>
        <w:rPr>
          <w:rFonts w:ascii="Aptos" w:hAnsi="Aptos"/>
        </w:rPr>
      </w:pPr>
      <w:r>
        <w:rPr>
          <w:rFonts w:ascii="Aptos" w:hAnsi="Aptos"/>
          <w:b/>
          <w:bCs/>
        </w:rPr>
        <w:t>Derecho urbanístico.</w:t>
      </w:r>
      <w:r>
        <w:rPr>
          <w:rFonts w:ascii="Aptos" w:hAnsi="Aptos"/>
        </w:rPr>
        <w:t> Estudia las normas que rigen la construcción y el diseño de las ciudades.</w:t>
      </w:r>
    </w:p>
    <w:p w14:paraId="26C7FECC" w14:textId="0C20574D" w:rsidR="00DB1968" w:rsidRPr="00D2368E" w:rsidRDefault="00DB1968" w:rsidP="007F0188">
      <w:pPr>
        <w:pStyle w:val="Prrafodelista"/>
        <w:numPr>
          <w:ilvl w:val="1"/>
          <w:numId w:val="27"/>
        </w:numPr>
        <w:rPr>
          <w:rFonts w:ascii="Aptos" w:hAnsi="Aptos"/>
        </w:rPr>
      </w:pPr>
      <w:r>
        <w:rPr>
          <w:rFonts w:ascii="Aptos" w:hAnsi="Aptos"/>
          <w:b/>
          <w:bCs/>
        </w:rPr>
        <w:t>Derecho aduanero.</w:t>
      </w:r>
      <w:r>
        <w:rPr>
          <w:rFonts w:ascii="Aptos" w:hAnsi="Aptos"/>
        </w:rPr>
        <w:t> Estudia el régimen de aduanas y control sobre las importaciones y exportaciones de un país.</w:t>
      </w:r>
    </w:p>
    <w:p w14:paraId="6186AAC1" w14:textId="3D180974" w:rsidR="00DB1968" w:rsidRPr="00D2368E" w:rsidRDefault="00DB1968" w:rsidP="007F0188">
      <w:pPr>
        <w:pStyle w:val="Prrafodelista"/>
        <w:numPr>
          <w:ilvl w:val="1"/>
          <w:numId w:val="27"/>
        </w:numPr>
        <w:rPr>
          <w:rFonts w:ascii="Aptos" w:hAnsi="Aptos"/>
        </w:rPr>
      </w:pPr>
      <w:r>
        <w:rPr>
          <w:rFonts w:ascii="Aptos" w:hAnsi="Aptos"/>
          <w:b/>
          <w:bCs/>
        </w:rPr>
        <w:t>Derecho migratorio.</w:t>
      </w:r>
      <w:r>
        <w:rPr>
          <w:rFonts w:ascii="Aptos" w:hAnsi="Aptos"/>
        </w:rPr>
        <w:t> Se centra en las normas estatales que regulan la extranjería y la radicación en un país.</w:t>
      </w:r>
    </w:p>
    <w:p w14:paraId="0651955E" w14:textId="736C7F9C" w:rsidR="00DB1968" w:rsidRPr="00D2368E" w:rsidRDefault="00DB1968" w:rsidP="007F0188">
      <w:pPr>
        <w:pStyle w:val="Prrafodelista"/>
        <w:numPr>
          <w:ilvl w:val="1"/>
          <w:numId w:val="27"/>
        </w:numPr>
        <w:rPr>
          <w:rFonts w:ascii="Aptos" w:hAnsi="Aptos"/>
        </w:rPr>
      </w:pPr>
      <w:r>
        <w:rPr>
          <w:rFonts w:ascii="Aptos" w:hAnsi="Aptos"/>
          <w:b/>
          <w:bCs/>
        </w:rPr>
        <w:t>Derecho vial.</w:t>
      </w:r>
      <w:r>
        <w:rPr>
          <w:rFonts w:ascii="Aptos" w:hAnsi="Aptos"/>
        </w:rPr>
        <w:t> Estudia las normas que rigen el trazado de vías, caminos y el tránsito.</w:t>
      </w:r>
    </w:p>
    <w:p w14:paraId="02DBF62B" w14:textId="393A18C8" w:rsidR="00DB1968" w:rsidRPr="00D2368E" w:rsidRDefault="00DB1968" w:rsidP="007F0188">
      <w:pPr>
        <w:pStyle w:val="Prrafodelista"/>
        <w:numPr>
          <w:ilvl w:val="1"/>
          <w:numId w:val="27"/>
        </w:numPr>
        <w:rPr>
          <w:rFonts w:ascii="Aptos" w:hAnsi="Aptos"/>
        </w:rPr>
      </w:pPr>
      <w:r>
        <w:rPr>
          <w:rFonts w:ascii="Aptos" w:hAnsi="Aptos"/>
          <w:b/>
          <w:bCs/>
        </w:rPr>
        <w:t>Derecho municipal.</w:t>
      </w:r>
      <w:r>
        <w:rPr>
          <w:rFonts w:ascii="Aptos" w:hAnsi="Aptos"/>
        </w:rPr>
        <w:t> Estudia el modo en que el Estado se compartimenta a sí mismos en secciones más pequeñas y de ámbito local (municipios).</w:t>
      </w:r>
    </w:p>
    <w:p w14:paraId="15B26E66" w14:textId="23415E89" w:rsidR="00B84EEB" w:rsidRPr="00D2368E" w:rsidRDefault="00DB1968" w:rsidP="007F0188">
      <w:pPr>
        <w:pStyle w:val="Prrafodelista"/>
        <w:numPr>
          <w:ilvl w:val="1"/>
          <w:numId w:val="27"/>
        </w:numPr>
        <w:rPr>
          <w:rFonts w:ascii="Aptos" w:hAnsi="Aptos"/>
        </w:rPr>
      </w:pPr>
      <w:r>
        <w:rPr>
          <w:rFonts w:ascii="Aptos" w:hAnsi="Aptos"/>
          <w:b/>
          <w:bCs/>
        </w:rPr>
        <w:t>Contratación pública.</w:t>
      </w:r>
      <w:r>
        <w:rPr>
          <w:rFonts w:ascii="Aptos" w:hAnsi="Aptos"/>
        </w:rPr>
        <w:t> Se ocupa de la normativa que rige la entrada de nuevo personal a las labores de la Administración Pública.</w:t>
      </w:r>
    </w:p>
    <w:p w14:paraId="51EC65BF" w14:textId="51647391" w:rsidR="008B2DE7" w:rsidRPr="00D2368E" w:rsidRDefault="008B2DE7" w:rsidP="007F0188">
      <w:pPr>
        <w:rPr>
          <w:rFonts w:ascii="Aptos" w:hAnsi="Aptos"/>
        </w:rPr>
      </w:pPr>
      <w:r>
        <w:rPr>
          <w:rFonts w:ascii="Aptos" w:hAnsi="Aptos"/>
          <w:b/>
          <w:bCs/>
          <w:caps/>
        </w:rPr>
        <w:t>Autonomía y sistema de fuentes</w:t>
      </w:r>
    </w:p>
    <w:p w14:paraId="0A3AB2D8" w14:textId="77777777" w:rsidR="002F1122" w:rsidRPr="00D2368E" w:rsidRDefault="008B2DE7" w:rsidP="007F0188">
      <w:pPr>
        <w:pStyle w:val="Prrafodelista"/>
        <w:numPr>
          <w:ilvl w:val="0"/>
          <w:numId w:val="30"/>
        </w:numPr>
        <w:rPr>
          <w:rFonts w:ascii="Aptos" w:hAnsi="Aptos"/>
        </w:rPr>
      </w:pP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derecho administrativo</w:t>
      </w:r>
      <w:r>
        <w:rPr>
          <w:rFonts w:ascii="Aptos" w:hAnsi="Aptos"/>
        </w:rPr>
        <w:t xml:space="preserve"> es autónomo porque tiene principios, normas y procedimientos propios que lo diferencia de otras disciplinas jurídicas. Tiene sus tribunales específicos (como el contencioso-administrativo) para resolver conflictos entre los sujetos y sus propias fuentes</w:t>
      </w:r>
    </w:p>
    <w:p w14:paraId="15B4B90C" w14:textId="39D0618A" w:rsidR="002F1122" w:rsidRPr="00D2368E" w:rsidRDefault="008B2DE7" w:rsidP="007F0188">
      <w:pPr>
        <w:pStyle w:val="Prrafodelista"/>
        <w:numPr>
          <w:ilvl w:val="0"/>
          <w:numId w:val="30"/>
        </w:numPr>
        <w:rPr>
          <w:rFonts w:ascii="Aptos" w:hAnsi="Aptos"/>
        </w:rPr>
      </w:pPr>
      <w:r>
        <w:rPr>
          <w:rFonts w:ascii="Aptos" w:hAnsi="Aptos"/>
        </w:rPr>
        <w:t>Sistema de fuentes:</w:t>
      </w:r>
    </w:p>
    <w:p w14:paraId="196E8877" w14:textId="77777777" w:rsidR="002F1122" w:rsidRPr="00D2368E" w:rsidRDefault="00372809" w:rsidP="007F0188">
      <w:pPr>
        <w:pStyle w:val="Prrafodelista"/>
        <w:numPr>
          <w:ilvl w:val="0"/>
          <w:numId w:val="26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Fuentes Directas: </w:t>
      </w:r>
      <w:r>
        <w:rPr>
          <w:rFonts w:ascii="Aptos" w:hAnsi="Aptos"/>
        </w:rPr>
        <w:t>son las que tienen mayor jerarquía y aplicación directa:</w:t>
      </w:r>
    </w:p>
    <w:p w14:paraId="40506D0F" w14:textId="77777777" w:rsidR="002F1122" w:rsidRPr="00D2368E" w:rsidRDefault="00372809" w:rsidP="007F0188">
      <w:pPr>
        <w:pStyle w:val="Prrafodelista"/>
        <w:numPr>
          <w:ilvl w:val="1"/>
          <w:numId w:val="26"/>
        </w:numPr>
        <w:rPr>
          <w:rFonts w:ascii="Aptos" w:hAnsi="Aptos"/>
        </w:rPr>
      </w:pPr>
      <w:r>
        <w:rPr>
          <w:rFonts w:ascii="Aptos" w:hAnsi="Aptos"/>
          <w:b/>
          <w:bCs/>
        </w:rPr>
        <w:t>La Constitución</w:t>
      </w:r>
      <w:r>
        <w:rPr>
          <w:rFonts w:ascii="Aptos" w:hAnsi="Aptos"/>
        </w:rPr>
        <w:t>: Es la norma suprema y regula los principios generales del D. Ad.</w:t>
      </w:r>
    </w:p>
    <w:p w14:paraId="5B074940" w14:textId="77777777" w:rsidR="002F1122" w:rsidRPr="00D2368E" w:rsidRDefault="00372809" w:rsidP="007F0188">
      <w:pPr>
        <w:pStyle w:val="Prrafodelista"/>
        <w:numPr>
          <w:ilvl w:val="1"/>
          <w:numId w:val="26"/>
        </w:numPr>
        <w:rPr>
          <w:rFonts w:ascii="Aptos" w:hAnsi="Aptos"/>
        </w:rPr>
      </w:pPr>
      <w:r>
        <w:rPr>
          <w:rFonts w:ascii="Aptos" w:hAnsi="Aptos"/>
          <w:b/>
          <w:bCs/>
        </w:rPr>
        <w:t>Las leyes</w:t>
      </w:r>
      <w:r>
        <w:rPr>
          <w:rFonts w:ascii="Aptos" w:hAnsi="Aptos"/>
        </w:rPr>
        <w:t>: Orgánicas, ordinarias, estatutarias y demás actos con fuerza de ley.</w:t>
      </w:r>
    </w:p>
    <w:p w14:paraId="4AF9974D" w14:textId="77777777" w:rsidR="002F1122" w:rsidRPr="00D2368E" w:rsidRDefault="00372809" w:rsidP="007F0188">
      <w:pPr>
        <w:pStyle w:val="Prrafodelista"/>
        <w:numPr>
          <w:ilvl w:val="1"/>
          <w:numId w:val="26"/>
        </w:numPr>
        <w:rPr>
          <w:rFonts w:ascii="Aptos" w:hAnsi="Aptos"/>
        </w:rPr>
      </w:pPr>
      <w:r>
        <w:rPr>
          <w:rFonts w:ascii="Aptos" w:hAnsi="Aptos"/>
          <w:b/>
          <w:bCs/>
        </w:rPr>
        <w:t>Reglamentos</w:t>
      </w:r>
      <w:r>
        <w:rPr>
          <w:rFonts w:ascii="Aptos" w:hAnsi="Aptos"/>
        </w:rPr>
        <w:t>: del Presidente del Gobierno (o Presidencia de la Comunidad Autónoma), o del Consejo de Ministros (o Consejo de Gobierno de la C. A.) aprobados por Real Decreto (Decreto en caso de la C. A.)</w:t>
      </w:r>
    </w:p>
    <w:p w14:paraId="1367476D" w14:textId="77777777" w:rsidR="002F1122" w:rsidRPr="00D2368E" w:rsidRDefault="00372809" w:rsidP="007F0188">
      <w:pPr>
        <w:pStyle w:val="Prrafodelista"/>
        <w:numPr>
          <w:ilvl w:val="1"/>
          <w:numId w:val="26"/>
        </w:numPr>
        <w:rPr>
          <w:rFonts w:ascii="Aptos" w:hAnsi="Aptos"/>
        </w:rPr>
      </w:pPr>
      <w:r>
        <w:rPr>
          <w:rFonts w:ascii="Aptos" w:hAnsi="Aptos"/>
          <w:b/>
          <w:bCs/>
        </w:rPr>
        <w:t>Normas</w:t>
      </w:r>
      <w:r>
        <w:rPr>
          <w:rFonts w:ascii="Aptos" w:hAnsi="Aptos"/>
        </w:rPr>
        <w:t>: de otras Entidades públicas.</w:t>
      </w:r>
    </w:p>
    <w:p w14:paraId="32F2EB9E" w14:textId="77777777" w:rsidR="002F1122" w:rsidRPr="00D2368E" w:rsidRDefault="00372809" w:rsidP="007F0188">
      <w:pPr>
        <w:pStyle w:val="Prrafodelista"/>
        <w:numPr>
          <w:ilvl w:val="0"/>
          <w:numId w:val="26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 xml:space="preserve">Fuentes directas subsidiarias: </w:t>
      </w:r>
      <w:r>
        <w:rPr>
          <w:rFonts w:ascii="Aptos" w:hAnsi="Aptos"/>
        </w:rPr>
        <w:t>son normas creadas por la propia Administración:</w:t>
      </w:r>
    </w:p>
    <w:p w14:paraId="6B62EB59" w14:textId="77777777" w:rsidR="002F1122" w:rsidRPr="00D2368E" w:rsidRDefault="00372809" w:rsidP="007F0188">
      <w:pPr>
        <w:pStyle w:val="Prrafodelista"/>
        <w:numPr>
          <w:ilvl w:val="1"/>
          <w:numId w:val="26"/>
        </w:numPr>
        <w:rPr>
          <w:rFonts w:ascii="Aptos" w:hAnsi="Aptos"/>
        </w:rPr>
      </w:pPr>
      <w:r>
        <w:rPr>
          <w:rFonts w:ascii="Aptos" w:hAnsi="Aptos"/>
          <w:b/>
          <w:bCs/>
        </w:rPr>
        <w:t>Costumbre Administrativa</w:t>
      </w:r>
      <w:r>
        <w:rPr>
          <w:rFonts w:ascii="Aptos" w:hAnsi="Aptos"/>
        </w:rPr>
        <w:t>: Prácticas reiteradas que se aceptan como normas si no contradicen la ley.</w:t>
      </w:r>
    </w:p>
    <w:p w14:paraId="0C858C03" w14:textId="77777777" w:rsidR="002F1122" w:rsidRPr="00D2368E" w:rsidRDefault="00372809" w:rsidP="007F0188">
      <w:pPr>
        <w:pStyle w:val="Prrafodelista"/>
        <w:numPr>
          <w:ilvl w:val="1"/>
          <w:numId w:val="26"/>
        </w:numPr>
        <w:rPr>
          <w:rFonts w:ascii="Aptos" w:hAnsi="Aptos"/>
        </w:rPr>
      </w:pPr>
      <w:r>
        <w:rPr>
          <w:rFonts w:ascii="Aptos" w:hAnsi="Aptos"/>
          <w:b/>
          <w:bCs/>
        </w:rPr>
        <w:t>Principios Generales del Derecho</w:t>
      </w:r>
      <w:r>
        <w:rPr>
          <w:rFonts w:ascii="Aptos" w:hAnsi="Aptos"/>
        </w:rPr>
        <w:t>: Normas no escritas que inspiran el Derecho Administrativo (ejemplo: buena fe, proporcionalidad).</w:t>
      </w:r>
    </w:p>
    <w:p w14:paraId="6C127B08" w14:textId="77777777" w:rsidR="002F1122" w:rsidRPr="00D2368E" w:rsidRDefault="00372809" w:rsidP="007F0188">
      <w:pPr>
        <w:pStyle w:val="Prrafodelista"/>
        <w:numPr>
          <w:ilvl w:val="0"/>
          <w:numId w:val="26"/>
        </w:numPr>
        <w:rPr>
          <w:rFonts w:ascii="Aptos" w:hAnsi="Aptos"/>
        </w:rPr>
      </w:pPr>
      <w:r>
        <w:rPr>
          <w:rFonts w:ascii="Aptos" w:hAnsi="Aptos"/>
          <w:b/>
          <w:bCs/>
        </w:rPr>
        <w:t>Fuentes Indirectas</w:t>
      </w:r>
    </w:p>
    <w:p w14:paraId="5ECB74CA" w14:textId="77777777" w:rsidR="002F1122" w:rsidRPr="00D2368E" w:rsidRDefault="0097616A" w:rsidP="007F0188">
      <w:pPr>
        <w:pStyle w:val="Prrafodelista"/>
        <w:numPr>
          <w:ilvl w:val="1"/>
          <w:numId w:val="26"/>
        </w:numPr>
        <w:rPr>
          <w:rFonts w:ascii="Aptos" w:hAnsi="Aptos"/>
        </w:rPr>
      </w:pPr>
      <w:r>
        <w:rPr>
          <w:rFonts w:ascii="Aptos" w:hAnsi="Aptos"/>
          <w:b/>
          <w:bCs/>
        </w:rPr>
        <w:t>Los tratados internacionales</w:t>
      </w:r>
      <w:r>
        <w:rPr>
          <w:rFonts w:ascii="Aptos" w:hAnsi="Aptos"/>
        </w:rPr>
        <w:t>: Vinculan a la Administración si están ratificados.</w:t>
      </w:r>
    </w:p>
    <w:p w14:paraId="1A2B3C01" w14:textId="1A2B3C01" w:rsidR="002F1122" w:rsidRPr="00D2368E" w:rsidRDefault="00372809" w:rsidP="007F0188">
      <w:pPr>
        <w:pStyle w:val="Prrafodelista"/>
        <w:numPr>
          <w:ilvl w:val="1"/>
          <w:numId w:val="26"/>
        </w:numPr>
        <w:rPr>
          <w:rFonts w:ascii="Aptos" w:hAnsi="Aptos"/>
        </w:rPr>
      </w:pPr>
      <w:r>
        <w:rPr>
          <w:rFonts w:ascii="Aptos" w:hAnsi="Aptos"/>
          <w:b/>
          <w:bCs/>
        </w:rPr>
        <w:t>Jerarquía de los tratados internacionales</w:t>
      </w:r>
      <w:r>
        <w:rPr>
          <w:rFonts w:ascii="Aptos" w:hAnsi="Aptos"/>
        </w:rPr>
        <w:t>: conforme al art. 96 de la C. E., los tratados internacionales válidamente celebrados y publicados oficialmente en España forman parte del ordenamiento interno. Aunque se clasifican como fuente indirecta, una vez ratificados y publicados prevalecen sobre las normas de rango inferior, incluidos los reglamentos (estatales o autonómicos), en caso de conflicto, quedando en todo caso subordinados a la Constitución. Sus disposiciones solo pueden derogarse, modificarse o suspenderse en la forma prevista en el propio tratado o de acuerdo con las normas generales del Derecho Internacional.</w:t>
      </w:r>
    </w:p>
    <w:p w14:paraId="4BF9E40D" w14:textId="77777777" w:rsidR="002F1122" w:rsidRPr="00D2368E" w:rsidRDefault="00372809" w:rsidP="007F0188">
      <w:pPr>
        <w:pStyle w:val="Prrafodelista"/>
        <w:numPr>
          <w:ilvl w:val="1"/>
          <w:numId w:val="26"/>
        </w:numPr>
        <w:rPr>
          <w:rFonts w:ascii="Aptos" w:hAnsi="Aptos"/>
        </w:rPr>
      </w:pPr>
      <w:r>
        <w:rPr>
          <w:rFonts w:ascii="Aptos" w:hAnsi="Aptos"/>
          <w:b/>
          <w:bCs/>
        </w:rPr>
        <w:t>Jurisprudencia</w:t>
      </w:r>
      <w:r>
        <w:rPr>
          <w:rFonts w:ascii="Aptos" w:hAnsi="Aptos"/>
        </w:rPr>
        <w:t>: Sentencias del Tribunal Supremo y otros tribunales que interpretan normas administrativas.</w:t>
      </w:r>
    </w:p>
    <w:p w14:paraId="54BFFAC9" w14:textId="03902576" w:rsidR="00372809" w:rsidRPr="00D2368E" w:rsidRDefault="00372809" w:rsidP="007F0188">
      <w:pPr>
        <w:pStyle w:val="Prrafodelista"/>
        <w:numPr>
          <w:ilvl w:val="1"/>
          <w:numId w:val="26"/>
        </w:numPr>
        <w:rPr>
          <w:rFonts w:ascii="Aptos" w:hAnsi="Aptos"/>
        </w:rPr>
      </w:pPr>
      <w:r>
        <w:rPr>
          <w:rFonts w:ascii="Aptos" w:hAnsi="Aptos"/>
          <w:b/>
          <w:bCs/>
        </w:rPr>
        <w:t>Doctrina</w:t>
      </w:r>
      <w:r>
        <w:rPr>
          <w:rFonts w:ascii="Aptos" w:hAnsi="Aptos"/>
        </w:rPr>
        <w:t>: Opiniones de expertos que influyen en la interpretación del D. Ad.</w:t>
      </w:r>
    </w:p>
    <w:p w14:paraId="1A2B3C02" w14:textId="1A2B3C02" w:rsidR="002F1122" w:rsidRPr="00D2368E" w:rsidRDefault="00372809" w:rsidP="007F0188">
      <w:pPr>
        <w:pStyle w:val="Prrafodelista"/>
        <w:numPr>
          <w:ilvl w:val="0"/>
          <w:numId w:val="26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Derecho de la Unión Europea: </w:t>
      </w:r>
      <w:r>
        <w:rPr>
          <w:rFonts w:ascii="Aptos" w:hAnsi="Aptos"/>
        </w:rPr>
        <w:t>fuente supranacional que goza de primacía sobre el ordenamiento interno y, en el caso de los reglamentos europeos, de efecto directo.</w:t>
      </w:r>
    </w:p>
    <w:p w14:paraId="1A2B3C03" w14:textId="1A2B3C03" w:rsidR="002F1122" w:rsidRPr="00D2368E" w:rsidRDefault="00372809" w:rsidP="007F0188">
      <w:pPr>
        <w:pStyle w:val="Prrafodelista"/>
        <w:numPr>
          <w:ilvl w:val="1"/>
          <w:numId w:val="26"/>
        </w:numPr>
        <w:rPr>
          <w:rFonts w:ascii="Aptos" w:hAnsi="Aptos"/>
        </w:rPr>
      </w:pPr>
      <w:r>
        <w:rPr>
          <w:rFonts w:ascii="Aptos" w:hAnsi="Aptos"/>
          <w:b/>
          <w:bCs/>
        </w:rPr>
        <w:t>Derecho originario</w:t>
      </w:r>
      <w:r>
        <w:rPr>
          <w:rFonts w:ascii="Aptos" w:hAnsi="Aptos"/>
        </w:rPr>
        <w:t>: los Tratados constitutivos (Tratado de la Unión Europea y Tratado de Funcionamiento de la Unión Europea) y sus protocolos y anexos.</w:t>
      </w:r>
    </w:p>
    <w:p w14:paraId="1A2B3C04" w14:textId="1A2B3C04" w:rsidR="002F1122" w:rsidRPr="00D2368E" w:rsidRDefault="00372809" w:rsidP="007F0188">
      <w:pPr>
        <w:pStyle w:val="Prrafodelista"/>
        <w:numPr>
          <w:ilvl w:val="1"/>
          <w:numId w:val="26"/>
        </w:numPr>
        <w:rPr>
          <w:rFonts w:ascii="Aptos" w:hAnsi="Aptos"/>
        </w:rPr>
      </w:pPr>
      <w:r>
        <w:rPr>
          <w:rFonts w:ascii="Aptos" w:hAnsi="Aptos"/>
          <w:b/>
          <w:bCs/>
        </w:rPr>
        <w:t>Derecho derivado</w:t>
      </w:r>
      <w:r>
        <w:rPr>
          <w:rFonts w:ascii="Aptos" w:hAnsi="Aptos"/>
        </w:rPr>
        <w:t>: normas dictadas por las instituciones de la UE en desarrollo de los Tratados: Reglamentos (obligatorios en todos sus elementos y de aplicación directa en todos los Estados miembros, sin necesidad de transposición), Directivas (obligan al Estado miembro en cuanto al resultado a alcanzar, dejando a las autoridades nacionales la elección de la forma y los medios; requieren transposición al derecho interno) y Decisiones (obligatorias en todos sus elementos para los destinatarios a quienes se dirijan).</w:t>
      </w:r>
    </w:p>
    <w:p w14:paraId="1A2B3C05" w14:textId="1A2B3C05" w:rsidR="002F1122" w:rsidRPr="00D2368E" w:rsidRDefault="00372809" w:rsidP="007F0188">
      <w:pPr>
        <w:pStyle w:val="Prrafodelista"/>
        <w:numPr>
          <w:ilvl w:val="1"/>
          <w:numId w:val="26"/>
        </w:numPr>
        <w:rPr>
          <w:rFonts w:ascii="Aptos" w:hAnsi="Aptos"/>
        </w:rPr>
      </w:pPr>
      <w:r>
        <w:rPr>
          <w:rFonts w:ascii="Aptos" w:hAnsi="Aptos"/>
          <w:b/>
          <w:bCs/>
        </w:rPr>
        <w:t>Instituciones que participan en la elaboración de la legislación de la Unión Europea</w:t>
      </w:r>
      <w:r>
        <w:rPr>
          <w:rFonts w:ascii="Aptos" w:hAnsi="Aptos"/>
        </w:rPr>
        <w:t xml:space="preserve">: en el procedimiento legislativo ordinario intervienen el Parlamento Europeo (representa a la ciudadanía de la UE y se elige por sufragio universal directo), el Consejo de la Unión Europea (representa a los Gobiernos de los Estados miembros) y la Comisión Europea (representa el interés general de la Unión y ostenta la iniciativa legislativa, siendo quien presenta las propuestas normativas). El Consejo Europeo, formado por los </w:t>
      </w:r>
      <w:proofErr w:type="gramStart"/>
      <w:r>
        <w:rPr>
          <w:rFonts w:ascii="Aptos" w:hAnsi="Aptos"/>
        </w:rPr>
        <w:t>Jefes</w:t>
      </w:r>
      <w:proofErr w:type="gramEnd"/>
      <w:r>
        <w:rPr>
          <w:rFonts w:ascii="Aptos" w:hAnsi="Aptos"/>
        </w:rPr>
        <w:t xml:space="preserve"> de Estado o de Gobierno, fija las orientaciones y prioridades políticas generales de la Unión, pero no ejerce función legislativa.</w:t>
      </w:r>
    </w:p>
    <w:p w14:paraId="1639CD50" w14:textId="77777777" w:rsidR="00784A59" w:rsidRDefault="00784A59" w:rsidP="007F0188">
      <w:pPr>
        <w:rPr>
          <w:rFonts w:ascii="Aptos" w:hAnsi="Aptos"/>
          <w:b/>
          <w:bCs/>
          <w:caps/>
        </w:rPr>
      </w:pPr>
    </w:p>
    <w:p w14:paraId="33194098" w14:textId="77777777" w:rsidR="00784A59" w:rsidRDefault="00784A59" w:rsidP="007F0188">
      <w:pPr>
        <w:rPr>
          <w:rFonts w:ascii="Aptos" w:hAnsi="Aptos"/>
          <w:b/>
          <w:bCs/>
          <w:caps/>
        </w:rPr>
      </w:pPr>
    </w:p>
    <w:p w14:paraId="76E3F55C" w14:textId="42863E85" w:rsidR="005A1B3E" w:rsidRPr="00D2368E" w:rsidRDefault="00372809" w:rsidP="007F0188">
      <w:pPr>
        <w:rPr>
          <w:rFonts w:ascii="Aptos" w:hAnsi="Aptos"/>
          <w:b/>
          <w:bCs/>
          <w:caps/>
        </w:rPr>
      </w:pPr>
      <w:r>
        <w:rPr>
          <w:rFonts w:ascii="Aptos" w:hAnsi="Aptos"/>
          <w:b/>
          <w:bCs/>
          <w:caps/>
        </w:rPr>
        <w:lastRenderedPageBreak/>
        <w:t>La Ley: concepto y clases</w:t>
      </w:r>
    </w:p>
    <w:p w14:paraId="42EE1A09" w14:textId="77777777" w:rsidR="00D57CA3" w:rsidRPr="00D2368E" w:rsidRDefault="00CF4885" w:rsidP="007F0188">
      <w:pPr>
        <w:pStyle w:val="Prrafodelista"/>
        <w:numPr>
          <w:ilvl w:val="0"/>
          <w:numId w:val="31"/>
        </w:numPr>
        <w:rPr>
          <w:rFonts w:ascii="Aptos" w:hAnsi="Aptos"/>
        </w:rPr>
      </w:pPr>
      <w:r>
        <w:rPr>
          <w:rFonts w:ascii="Aptos" w:hAnsi="Aptos"/>
        </w:rPr>
        <w:t xml:space="preserve">La Ley es una </w:t>
      </w:r>
      <w:r>
        <w:rPr>
          <w:rFonts w:ascii="Aptos" w:hAnsi="Aptos"/>
          <w:b/>
          <w:bCs/>
        </w:rPr>
        <w:t>norma estatal y escrita de especial importancia y rango</w:t>
      </w:r>
      <w:r>
        <w:rPr>
          <w:rFonts w:ascii="Aptos" w:hAnsi="Aptos"/>
        </w:rPr>
        <w:t xml:space="preserve"> que se diferencia de las demás por su procedencia y por los especiales requisitos y solemnidades de su formación, contraponiéndose a las normas o disposiciones estatales sin significado de ley.</w:t>
      </w:r>
    </w:p>
    <w:p w14:paraId="33926C93" w14:textId="77777777" w:rsidR="00D57CA3" w:rsidRPr="00D2368E" w:rsidRDefault="00CF4885" w:rsidP="007F0188">
      <w:pPr>
        <w:pStyle w:val="Prrafodelista"/>
        <w:numPr>
          <w:ilvl w:val="0"/>
          <w:numId w:val="31"/>
        </w:numPr>
        <w:rPr>
          <w:rFonts w:ascii="Aptos" w:hAnsi="Aptos"/>
        </w:rPr>
      </w:pPr>
      <w:r>
        <w:rPr>
          <w:rFonts w:ascii="Aptos" w:hAnsi="Aptos"/>
        </w:rPr>
        <w:t>Clases de leyes:</w:t>
      </w:r>
    </w:p>
    <w:p w14:paraId="5750BA2B" w14:textId="77777777" w:rsidR="00D57CA3" w:rsidRPr="00D2368E" w:rsidRDefault="00557F48" w:rsidP="007F0188">
      <w:pPr>
        <w:pStyle w:val="Prrafodelista"/>
        <w:numPr>
          <w:ilvl w:val="1"/>
          <w:numId w:val="31"/>
        </w:numPr>
        <w:rPr>
          <w:rFonts w:ascii="Aptos" w:hAnsi="Aptos"/>
        </w:rPr>
      </w:pPr>
      <w:r>
        <w:rPr>
          <w:rFonts w:ascii="Aptos" w:hAnsi="Aptos"/>
          <w:b/>
          <w:bCs/>
        </w:rPr>
        <w:t>Leyes Constitucionales</w:t>
      </w:r>
      <w:r>
        <w:rPr>
          <w:rFonts w:ascii="Aptos" w:hAnsi="Aptos"/>
        </w:rPr>
        <w:t>: Normas de rango constitucional, como la Constitución y sus reformas.</w:t>
      </w:r>
    </w:p>
    <w:p w14:paraId="5A5CC077" w14:textId="77777777" w:rsidR="00D57CA3" w:rsidRPr="00D2368E" w:rsidRDefault="00557F48" w:rsidP="007F0188">
      <w:pPr>
        <w:pStyle w:val="Prrafodelista"/>
        <w:numPr>
          <w:ilvl w:val="1"/>
          <w:numId w:val="31"/>
        </w:numPr>
        <w:rPr>
          <w:rFonts w:ascii="Aptos" w:hAnsi="Aptos"/>
        </w:rPr>
      </w:pPr>
      <w:r>
        <w:rPr>
          <w:rFonts w:ascii="Aptos" w:hAnsi="Aptos"/>
          <w:b/>
          <w:bCs/>
        </w:rPr>
        <w:t>Leyes Orgánicas</w:t>
      </w:r>
      <w:r>
        <w:rPr>
          <w:rFonts w:ascii="Aptos" w:hAnsi="Aptos"/>
        </w:rPr>
        <w:t>: Regulan materias fundamentales (derechos fundamentales, Estatutos de Autonomía, régimen electoral, ...) y requieren mayoría absoluta para su aprobación.</w:t>
      </w:r>
    </w:p>
    <w:p w14:paraId="5150BEC5" w14:textId="77777777" w:rsidR="00D57CA3" w:rsidRPr="00D2368E" w:rsidRDefault="00557F48" w:rsidP="007F0188">
      <w:pPr>
        <w:pStyle w:val="Prrafodelista"/>
        <w:numPr>
          <w:ilvl w:val="1"/>
          <w:numId w:val="31"/>
        </w:numPr>
        <w:rPr>
          <w:rFonts w:ascii="Aptos" w:hAnsi="Aptos"/>
        </w:rPr>
      </w:pPr>
      <w:r>
        <w:rPr>
          <w:rFonts w:ascii="Aptos" w:hAnsi="Aptos"/>
          <w:b/>
          <w:bCs/>
        </w:rPr>
        <w:t>Leyes Ordinarias</w:t>
      </w:r>
      <w:r>
        <w:rPr>
          <w:rFonts w:ascii="Aptos" w:hAnsi="Aptos"/>
        </w:rPr>
        <w:t>: Aprobadas por mayoría simple y regulan cualquier materia que no esté reservada a leyes orgánicas.</w:t>
      </w:r>
    </w:p>
    <w:p w14:paraId="6759B963" w14:textId="4474D65E" w:rsidR="00557F48" w:rsidRPr="00D2368E" w:rsidRDefault="00557F48" w:rsidP="007F0188">
      <w:pPr>
        <w:pStyle w:val="Prrafodelista"/>
        <w:numPr>
          <w:ilvl w:val="1"/>
          <w:numId w:val="31"/>
        </w:numPr>
        <w:rPr>
          <w:rFonts w:ascii="Aptos" w:hAnsi="Aptos"/>
        </w:rPr>
      </w:pPr>
      <w:r>
        <w:rPr>
          <w:rFonts w:ascii="Aptos" w:hAnsi="Aptos"/>
          <w:b/>
          <w:bCs/>
        </w:rPr>
        <w:t>Leyes Marco</w:t>
      </w:r>
      <w:r>
        <w:rPr>
          <w:rFonts w:ascii="Aptos" w:hAnsi="Aptos"/>
        </w:rPr>
        <w:t>: Permiten a las Comunidades Autónomas desarrollar legislación en ciertas materias.</w:t>
      </w:r>
    </w:p>
    <w:p w14:paraId="19AAC303" w14:textId="7D009906" w:rsidR="003D42DF" w:rsidRPr="00D2368E" w:rsidRDefault="003D42DF" w:rsidP="007F0188">
      <w:pPr>
        <w:rPr>
          <w:rFonts w:ascii="Aptos" w:hAnsi="Aptos"/>
          <w:b/>
          <w:bCs/>
          <w:caps/>
        </w:rPr>
      </w:pPr>
      <w:r>
        <w:rPr>
          <w:rFonts w:ascii="Aptos" w:hAnsi="Aptos"/>
          <w:b/>
          <w:bCs/>
          <w:caps/>
        </w:rPr>
        <w:t>Disposiciones del ejecutivo con rango de ley</w:t>
      </w:r>
    </w:p>
    <w:p w14:paraId="5B6C78E0" w14:textId="77777777" w:rsidR="00D57CA3" w:rsidRPr="00D2368E" w:rsidRDefault="003D42DF" w:rsidP="007F0188">
      <w:pPr>
        <w:pStyle w:val="Prrafodelista"/>
        <w:numPr>
          <w:ilvl w:val="0"/>
          <w:numId w:val="32"/>
        </w:numPr>
        <w:rPr>
          <w:rFonts w:ascii="Aptos" w:hAnsi="Aptos"/>
        </w:rPr>
      </w:pPr>
      <w:r>
        <w:rPr>
          <w:rFonts w:ascii="Aptos" w:hAnsi="Aptos"/>
          <w:b/>
          <w:bCs/>
        </w:rPr>
        <w:t>Decretos Legislativos</w:t>
      </w:r>
    </w:p>
    <w:p w14:paraId="6CBA1F36" w14:textId="77777777" w:rsidR="00D57CA3" w:rsidRPr="00D2368E" w:rsidRDefault="003D42DF" w:rsidP="007F0188">
      <w:pPr>
        <w:pStyle w:val="Prrafodelista"/>
        <w:numPr>
          <w:ilvl w:val="1"/>
          <w:numId w:val="32"/>
        </w:numPr>
        <w:rPr>
          <w:rFonts w:ascii="Aptos" w:hAnsi="Aptos"/>
        </w:rPr>
      </w:pPr>
      <w:r>
        <w:rPr>
          <w:rFonts w:ascii="Aptos" w:hAnsi="Aptos"/>
        </w:rPr>
        <w:t xml:space="preserve">Son normas con fuerza de ley dictadas por el Gobierno en virtud de una </w:t>
      </w:r>
      <w:r>
        <w:rPr>
          <w:rFonts w:ascii="Aptos" w:hAnsi="Aptos"/>
          <w:b/>
          <w:bCs/>
        </w:rPr>
        <w:t>delegación expresa del Parlamento</w:t>
      </w:r>
      <w:r>
        <w:rPr>
          <w:rFonts w:ascii="Aptos" w:hAnsi="Aptos"/>
        </w:rPr>
        <w:t>.</w:t>
      </w:r>
    </w:p>
    <w:p w14:paraId="3945DA7B" w14:textId="77777777" w:rsidR="00D57CA3" w:rsidRPr="00D2368E" w:rsidRDefault="003D42DF" w:rsidP="007F0188">
      <w:pPr>
        <w:pStyle w:val="Prrafodelista"/>
        <w:numPr>
          <w:ilvl w:val="1"/>
          <w:numId w:val="32"/>
        </w:numPr>
        <w:rPr>
          <w:rFonts w:ascii="Aptos" w:hAnsi="Aptos"/>
        </w:rPr>
      </w:pPr>
      <w:r>
        <w:rPr>
          <w:rFonts w:ascii="Aptos" w:hAnsi="Aptos"/>
        </w:rPr>
        <w:t>Se utilizan cuando el Legislativo (Parlamento) permite al Ejecutivo (Gobierno) desarrollar una materia específica.</w:t>
      </w:r>
    </w:p>
    <w:p w14:paraId="3B329828" w14:textId="77777777" w:rsidR="00D57CA3" w:rsidRPr="00D2368E" w:rsidRDefault="003D42DF" w:rsidP="007F0188">
      <w:pPr>
        <w:pStyle w:val="Prrafodelista"/>
        <w:numPr>
          <w:ilvl w:val="1"/>
          <w:numId w:val="32"/>
        </w:numPr>
        <w:rPr>
          <w:rFonts w:ascii="Aptos" w:hAnsi="Aptos"/>
        </w:rPr>
      </w:pPr>
      <w:r>
        <w:rPr>
          <w:rFonts w:ascii="Aptos" w:hAnsi="Aptos"/>
        </w:rPr>
        <w:t>La delegación se otorga mediante:</w:t>
      </w:r>
    </w:p>
    <w:p w14:paraId="324C2517" w14:textId="77777777" w:rsidR="00D57CA3" w:rsidRPr="00D2368E" w:rsidRDefault="003D42DF" w:rsidP="007F0188">
      <w:pPr>
        <w:pStyle w:val="Prrafodelista"/>
        <w:numPr>
          <w:ilvl w:val="2"/>
          <w:numId w:val="32"/>
        </w:numPr>
        <w:rPr>
          <w:rFonts w:ascii="Aptos" w:hAnsi="Aptos"/>
        </w:rPr>
      </w:pPr>
      <w:r>
        <w:rPr>
          <w:rFonts w:ascii="Aptos" w:hAnsi="Aptos"/>
          <w:b/>
          <w:bCs/>
        </w:rPr>
        <w:t>Leyes de Bases</w:t>
      </w:r>
      <w:r>
        <w:rPr>
          <w:rFonts w:ascii="Aptos" w:hAnsi="Aptos"/>
        </w:rPr>
        <w:t>: Fijan los principios generales para que el Ejecutivo desarrolle la regulación.</w:t>
      </w:r>
    </w:p>
    <w:p w14:paraId="75034C4A" w14:textId="77777777" w:rsidR="00D57CA3" w:rsidRPr="00D2368E" w:rsidRDefault="003D42DF" w:rsidP="007F0188">
      <w:pPr>
        <w:pStyle w:val="Prrafodelista"/>
        <w:numPr>
          <w:ilvl w:val="2"/>
          <w:numId w:val="32"/>
        </w:numPr>
        <w:rPr>
          <w:rFonts w:ascii="Aptos" w:hAnsi="Aptos"/>
        </w:rPr>
      </w:pPr>
      <w:r>
        <w:rPr>
          <w:rFonts w:ascii="Aptos" w:hAnsi="Aptos"/>
          <w:b/>
          <w:bCs/>
        </w:rPr>
        <w:t>Leyes de Delegación para Refundir Textos</w:t>
      </w:r>
      <w:r>
        <w:rPr>
          <w:rFonts w:ascii="Aptos" w:hAnsi="Aptos"/>
        </w:rPr>
        <w:t>: Permiten al Ejecutivo unificar y armonizar normas dispersas.</w:t>
      </w:r>
    </w:p>
    <w:p w14:paraId="7CA89BD8" w14:textId="77777777" w:rsidR="00D57CA3" w:rsidRDefault="003D42DF" w:rsidP="007F0188">
      <w:pPr>
        <w:pStyle w:val="Prrafodelista"/>
        <w:numPr>
          <w:ilvl w:val="1"/>
          <w:numId w:val="32"/>
        </w:numPr>
        <w:rPr>
          <w:rFonts w:ascii="Aptos" w:hAnsi="Aptos"/>
        </w:rPr>
      </w:pPr>
      <w:r>
        <w:rPr>
          <w:rFonts w:ascii="Aptos" w:hAnsi="Aptos"/>
          <w:b/>
          <w:bCs/>
        </w:rPr>
        <w:t>Ejemplo</w:t>
      </w:r>
      <w:r>
        <w:rPr>
          <w:rFonts w:ascii="Aptos" w:hAnsi="Aptos"/>
        </w:rPr>
        <w:t>: Texto Refundido del Estatuto Básico del Empleado Público.</w:t>
      </w:r>
    </w:p>
    <w:p w14:paraId="0ADAFFB5" w14:textId="77777777" w:rsidR="00784A59" w:rsidRPr="00D2368E" w:rsidRDefault="00784A59" w:rsidP="00784A59">
      <w:pPr>
        <w:pStyle w:val="Prrafodelista"/>
        <w:ind w:left="1440"/>
        <w:rPr>
          <w:rFonts w:ascii="Aptos" w:hAnsi="Aptos"/>
        </w:rPr>
      </w:pPr>
    </w:p>
    <w:p w14:paraId="2FED28BA" w14:textId="77777777" w:rsidR="00D57CA3" w:rsidRPr="00D2368E" w:rsidRDefault="003D42DF" w:rsidP="007F0188">
      <w:pPr>
        <w:pStyle w:val="Prrafodelista"/>
        <w:numPr>
          <w:ilvl w:val="0"/>
          <w:numId w:val="32"/>
        </w:numPr>
        <w:rPr>
          <w:rFonts w:ascii="Aptos" w:hAnsi="Aptos"/>
        </w:rPr>
      </w:pPr>
      <w:r>
        <w:rPr>
          <w:rFonts w:ascii="Aptos" w:hAnsi="Aptos"/>
          <w:b/>
          <w:bCs/>
        </w:rPr>
        <w:t>Decretos-leyes</w:t>
      </w:r>
    </w:p>
    <w:p w14:paraId="5B6E27C6" w14:textId="77777777" w:rsidR="00D57CA3" w:rsidRPr="00D2368E" w:rsidRDefault="003D42DF" w:rsidP="007F0188">
      <w:pPr>
        <w:pStyle w:val="Prrafodelista"/>
        <w:numPr>
          <w:ilvl w:val="1"/>
          <w:numId w:val="32"/>
        </w:numPr>
        <w:rPr>
          <w:rFonts w:ascii="Aptos" w:hAnsi="Aptos"/>
        </w:rPr>
      </w:pPr>
      <w:r>
        <w:rPr>
          <w:rFonts w:ascii="Aptos" w:hAnsi="Aptos"/>
        </w:rPr>
        <w:t xml:space="preserve">Son normas con fuerza de ley dictadas por el Gobierno en </w:t>
      </w:r>
      <w:r>
        <w:rPr>
          <w:rFonts w:ascii="Aptos" w:hAnsi="Aptos"/>
          <w:b/>
          <w:bCs/>
        </w:rPr>
        <w:t>casos de urgencia y necesidad</w:t>
      </w:r>
      <w:r>
        <w:rPr>
          <w:rFonts w:ascii="Aptos" w:hAnsi="Aptos"/>
        </w:rPr>
        <w:t>.</w:t>
      </w:r>
    </w:p>
    <w:p w14:paraId="57E88BFE" w14:textId="77777777" w:rsidR="00D57CA3" w:rsidRPr="00D2368E" w:rsidRDefault="003D42DF" w:rsidP="007F0188">
      <w:pPr>
        <w:pStyle w:val="Prrafodelista"/>
        <w:numPr>
          <w:ilvl w:val="1"/>
          <w:numId w:val="32"/>
        </w:numPr>
        <w:rPr>
          <w:rFonts w:ascii="Aptos" w:hAnsi="Aptos"/>
        </w:rPr>
      </w:pPr>
      <w:r>
        <w:rPr>
          <w:rFonts w:ascii="Aptos" w:hAnsi="Aptos"/>
        </w:rPr>
        <w:t xml:space="preserve">No requieren autorización previa del Parlamento, pero deben ser </w:t>
      </w:r>
      <w:r>
        <w:rPr>
          <w:rFonts w:ascii="Aptos" w:hAnsi="Aptos"/>
          <w:b/>
          <w:bCs/>
        </w:rPr>
        <w:t>ratificadas por el Congreso</w:t>
      </w:r>
      <w:r>
        <w:rPr>
          <w:rFonts w:ascii="Aptos" w:hAnsi="Aptos"/>
        </w:rPr>
        <w:t xml:space="preserve"> en un plazo de </w:t>
      </w:r>
      <w:r>
        <w:rPr>
          <w:rFonts w:ascii="Aptos" w:hAnsi="Aptos"/>
          <w:b/>
          <w:bCs/>
        </w:rPr>
        <w:t xml:space="preserve">30 días </w:t>
      </w:r>
      <w:r>
        <w:rPr>
          <w:rFonts w:ascii="Aptos" w:hAnsi="Aptos"/>
        </w:rPr>
        <w:t>(siguientes a su promulgación).</w:t>
      </w:r>
    </w:p>
    <w:p w14:paraId="7F2BE394" w14:textId="77777777" w:rsidR="00D57CA3" w:rsidRPr="00D2368E" w:rsidRDefault="003D42DF" w:rsidP="007F0188">
      <w:pPr>
        <w:pStyle w:val="Prrafodelista"/>
        <w:numPr>
          <w:ilvl w:val="1"/>
          <w:numId w:val="32"/>
        </w:numPr>
        <w:rPr>
          <w:rFonts w:ascii="Aptos" w:hAnsi="Aptos"/>
        </w:rPr>
      </w:pPr>
      <w:r>
        <w:rPr>
          <w:rFonts w:ascii="Aptos" w:hAnsi="Aptos"/>
          <w:b/>
          <w:bCs/>
        </w:rPr>
        <w:t>Límites</w:t>
      </w:r>
      <w:r>
        <w:rPr>
          <w:rFonts w:ascii="Aptos" w:hAnsi="Aptos"/>
        </w:rPr>
        <w:t>: No pueden afectar derechos fundamentales, régimen electoral ni instituciones esenciales del Estado.</w:t>
      </w:r>
    </w:p>
    <w:p w14:paraId="0FFE9E82" w14:textId="4DF9B1EE" w:rsidR="003D42DF" w:rsidRPr="00D2368E" w:rsidRDefault="003D42DF" w:rsidP="007F0188">
      <w:pPr>
        <w:pStyle w:val="Prrafodelista"/>
        <w:numPr>
          <w:ilvl w:val="1"/>
          <w:numId w:val="32"/>
        </w:numPr>
        <w:rPr>
          <w:rFonts w:ascii="Aptos" w:hAnsi="Aptos"/>
        </w:rPr>
      </w:pPr>
      <w:r>
        <w:rPr>
          <w:rFonts w:ascii="Aptos" w:hAnsi="Aptos"/>
          <w:b/>
          <w:bCs/>
        </w:rPr>
        <w:t>Ejemplo</w:t>
      </w:r>
      <w:r>
        <w:rPr>
          <w:rFonts w:ascii="Aptos" w:hAnsi="Aptos"/>
        </w:rPr>
        <w:t>: Medidas urgentes en crisis económicas o sanitarias, como los decretos-leyes aprobados durante la pandemia de COVID-19.</w:t>
      </w:r>
    </w:p>
    <w:p w14:paraId="327DFC5D" w14:textId="77777777" w:rsidR="00784A59" w:rsidRDefault="00784A59" w:rsidP="007F0188">
      <w:pPr>
        <w:rPr>
          <w:rFonts w:ascii="Aptos" w:hAnsi="Aptos"/>
          <w:b/>
          <w:bCs/>
          <w:caps/>
        </w:rPr>
      </w:pPr>
    </w:p>
    <w:p w14:paraId="159C1B9E" w14:textId="77777777" w:rsidR="00784A59" w:rsidRDefault="00784A59" w:rsidP="007F0188">
      <w:pPr>
        <w:rPr>
          <w:rFonts w:ascii="Aptos" w:hAnsi="Aptos"/>
          <w:b/>
          <w:bCs/>
          <w:caps/>
        </w:rPr>
      </w:pPr>
    </w:p>
    <w:p w14:paraId="396D7E53" w14:textId="77777777" w:rsidR="00784A59" w:rsidRDefault="00784A59" w:rsidP="007F0188">
      <w:pPr>
        <w:rPr>
          <w:rFonts w:ascii="Aptos" w:hAnsi="Aptos"/>
          <w:b/>
          <w:bCs/>
          <w:caps/>
        </w:rPr>
      </w:pPr>
    </w:p>
    <w:p w14:paraId="55BB96A0" w14:textId="77777777" w:rsidR="00784A59" w:rsidRDefault="00784A59" w:rsidP="007F0188">
      <w:pPr>
        <w:rPr>
          <w:rFonts w:ascii="Aptos" w:hAnsi="Aptos"/>
          <w:b/>
          <w:bCs/>
          <w:caps/>
        </w:rPr>
      </w:pPr>
    </w:p>
    <w:p w14:paraId="6088CFA2" w14:textId="0E906D3E" w:rsidR="008A1CC4" w:rsidRPr="00D2368E" w:rsidRDefault="008A1CC4" w:rsidP="007F0188">
      <w:pPr>
        <w:rPr>
          <w:rFonts w:ascii="Aptos" w:hAnsi="Aptos"/>
          <w:b/>
          <w:bCs/>
          <w:caps/>
        </w:rPr>
      </w:pPr>
      <w:r>
        <w:rPr>
          <w:rFonts w:ascii="Aptos" w:hAnsi="Aptos"/>
          <w:b/>
          <w:bCs/>
          <w:caps/>
        </w:rPr>
        <w:lastRenderedPageBreak/>
        <w:t>El Reglamento: clases, fundamento y límites de la potestad reglamentaria</w:t>
      </w:r>
    </w:p>
    <w:p w14:paraId="680C4DB6" w14:textId="77777777" w:rsidR="00F44F4C" w:rsidRPr="00D2368E" w:rsidRDefault="008A1CC4" w:rsidP="007F0188">
      <w:pPr>
        <w:pStyle w:val="Prrafodelista"/>
        <w:numPr>
          <w:ilvl w:val="0"/>
          <w:numId w:val="33"/>
        </w:numPr>
        <w:rPr>
          <w:rFonts w:ascii="Aptos" w:hAnsi="Aptos"/>
        </w:rPr>
      </w:pPr>
      <w:r>
        <w:rPr>
          <w:rFonts w:ascii="Aptos" w:hAnsi="Aptos"/>
        </w:rPr>
        <w:t>El Reglamento es toda disposición jurídica de carácter general dictada por la Administración Pública y con valor subordinado a la ley. Es consecuencia de las competencias propias que el ordenamiento jurídico concede a la Administración.</w:t>
      </w:r>
    </w:p>
    <w:p w14:paraId="1837A5AB" w14:textId="77777777" w:rsidR="00F44F4C" w:rsidRPr="00D2368E" w:rsidRDefault="00A62618" w:rsidP="007F0188">
      <w:pPr>
        <w:pStyle w:val="Prrafodelista"/>
        <w:numPr>
          <w:ilvl w:val="0"/>
          <w:numId w:val="33"/>
        </w:numPr>
        <w:rPr>
          <w:rFonts w:ascii="Aptos" w:hAnsi="Aptos"/>
        </w:rPr>
      </w:pPr>
      <w:r>
        <w:rPr>
          <w:rFonts w:ascii="Aptos" w:hAnsi="Aptos"/>
          <w:b/>
          <w:bCs/>
        </w:rPr>
        <w:t>Clases</w:t>
      </w:r>
    </w:p>
    <w:p w14:paraId="1F2D45A0" w14:textId="77777777" w:rsidR="00F44F4C" w:rsidRPr="00D2368E" w:rsidRDefault="00B40C31" w:rsidP="007F0188">
      <w:pPr>
        <w:pStyle w:val="Prrafodelista"/>
        <w:numPr>
          <w:ilvl w:val="1"/>
          <w:numId w:val="33"/>
        </w:numPr>
        <w:rPr>
          <w:rFonts w:ascii="Aptos" w:hAnsi="Aptos"/>
        </w:rPr>
      </w:pPr>
      <w:r>
        <w:rPr>
          <w:rFonts w:ascii="Aptos" w:hAnsi="Aptos"/>
        </w:rPr>
        <w:t xml:space="preserve">Según </w:t>
      </w:r>
      <w:r>
        <w:rPr>
          <w:rFonts w:ascii="Aptos" w:hAnsi="Aptos"/>
          <w:b/>
          <w:bCs/>
        </w:rPr>
        <w:t>el sujeto que los dicta</w:t>
      </w:r>
      <w:r>
        <w:rPr>
          <w:rFonts w:ascii="Aptos" w:hAnsi="Aptos"/>
        </w:rPr>
        <w:t>:</w:t>
      </w:r>
    </w:p>
    <w:p w14:paraId="62A4C79C" w14:textId="77777777" w:rsidR="00F44F4C" w:rsidRPr="00D2368E" w:rsidRDefault="00B40C31" w:rsidP="007F0188">
      <w:pPr>
        <w:pStyle w:val="Prrafodelista"/>
        <w:numPr>
          <w:ilvl w:val="2"/>
          <w:numId w:val="33"/>
        </w:numPr>
        <w:rPr>
          <w:rFonts w:ascii="Aptos" w:hAnsi="Aptos"/>
        </w:rPr>
      </w:pPr>
      <w:r>
        <w:rPr>
          <w:rFonts w:ascii="Aptos" w:hAnsi="Aptos"/>
          <w:b/>
          <w:bCs/>
        </w:rPr>
        <w:t>Estatales:</w:t>
      </w:r>
      <w:r>
        <w:rPr>
          <w:rFonts w:ascii="Aptos" w:hAnsi="Aptos"/>
        </w:rPr>
        <w:t xml:space="preserve"> dictados por los órganos del Estado (Reales decretos y Órdenes ministeriales)</w:t>
      </w:r>
    </w:p>
    <w:p w14:paraId="52091827" w14:textId="77777777" w:rsidR="00F44F4C" w:rsidRPr="00D2368E" w:rsidRDefault="00B40C31" w:rsidP="007F0188">
      <w:pPr>
        <w:pStyle w:val="Prrafodelista"/>
        <w:numPr>
          <w:ilvl w:val="2"/>
          <w:numId w:val="33"/>
        </w:numPr>
        <w:rPr>
          <w:rFonts w:ascii="Aptos" w:hAnsi="Aptos"/>
        </w:rPr>
      </w:pPr>
      <w:r>
        <w:rPr>
          <w:rFonts w:ascii="Aptos" w:hAnsi="Aptos"/>
          <w:b/>
          <w:bCs/>
        </w:rPr>
        <w:t>Autonómicos:</w:t>
      </w:r>
      <w:r>
        <w:rPr>
          <w:rFonts w:ascii="Aptos" w:hAnsi="Aptos"/>
        </w:rPr>
        <w:t xml:space="preserve"> dictados por las comunidades autónomas (Decretos autonómicos, Ordenes y Resoluciones)</w:t>
      </w:r>
    </w:p>
    <w:p w14:paraId="3D1DDC25" w14:textId="77777777" w:rsidR="00F44F4C" w:rsidRPr="00D2368E" w:rsidRDefault="00B40C31" w:rsidP="007F0188">
      <w:pPr>
        <w:pStyle w:val="Prrafodelista"/>
        <w:numPr>
          <w:ilvl w:val="2"/>
          <w:numId w:val="33"/>
        </w:numPr>
        <w:rPr>
          <w:rFonts w:ascii="Aptos" w:hAnsi="Aptos"/>
        </w:rPr>
      </w:pPr>
      <w:r>
        <w:rPr>
          <w:rFonts w:ascii="Aptos" w:hAnsi="Aptos"/>
          <w:b/>
          <w:bCs/>
        </w:rPr>
        <w:t>Locales:</w:t>
      </w:r>
      <w:r>
        <w:rPr>
          <w:rFonts w:ascii="Aptos" w:hAnsi="Aptos"/>
        </w:rPr>
        <w:t xml:space="preserve"> dictados por entidades locales (ayuntamientos, diputaciones…) (Ordenanzas municipales y reglamentos locales)</w:t>
      </w:r>
    </w:p>
    <w:p w14:paraId="5BB1D5DA" w14:textId="77777777" w:rsidR="00F265FC" w:rsidRPr="00D2368E" w:rsidRDefault="00B40C31" w:rsidP="007F0188">
      <w:pPr>
        <w:pStyle w:val="Prrafodelista"/>
        <w:numPr>
          <w:ilvl w:val="2"/>
          <w:numId w:val="33"/>
        </w:numPr>
        <w:rPr>
          <w:rFonts w:ascii="Aptos" w:hAnsi="Aptos"/>
        </w:rPr>
      </w:pPr>
      <w:r>
        <w:rPr>
          <w:rFonts w:ascii="Aptos" w:hAnsi="Aptos"/>
          <w:b/>
          <w:bCs/>
        </w:rPr>
        <w:t>Institucionales:</w:t>
      </w:r>
      <w:r>
        <w:rPr>
          <w:rFonts w:ascii="Aptos" w:hAnsi="Aptos"/>
        </w:rPr>
        <w:t xml:space="preserve"> dictados por organismos públicos (universidades, empresas públicas…) (Reglamentos internos y normas de funcionamiento interno)</w:t>
      </w:r>
    </w:p>
    <w:p w14:paraId="68C46740" w14:textId="77777777" w:rsidR="00F265FC" w:rsidRPr="00D2368E" w:rsidRDefault="00B40C31" w:rsidP="007F0188">
      <w:pPr>
        <w:pStyle w:val="Prrafodelista"/>
        <w:numPr>
          <w:ilvl w:val="1"/>
          <w:numId w:val="33"/>
        </w:numPr>
        <w:rPr>
          <w:rFonts w:ascii="Aptos" w:hAnsi="Aptos"/>
        </w:rPr>
      </w:pPr>
      <w:r>
        <w:rPr>
          <w:rFonts w:ascii="Aptos" w:hAnsi="Aptos"/>
        </w:rPr>
        <w:t xml:space="preserve">Según </w:t>
      </w:r>
      <w:r>
        <w:rPr>
          <w:rFonts w:ascii="Aptos" w:hAnsi="Aptos"/>
          <w:b/>
          <w:bCs/>
        </w:rPr>
        <w:t>su relación con la ley:</w:t>
      </w:r>
    </w:p>
    <w:p w14:paraId="7D6C9E7E" w14:textId="77777777" w:rsidR="00F265FC" w:rsidRPr="00D2368E" w:rsidRDefault="00B40C31" w:rsidP="007F0188">
      <w:pPr>
        <w:pStyle w:val="Prrafodelista"/>
        <w:numPr>
          <w:ilvl w:val="2"/>
          <w:numId w:val="33"/>
        </w:numPr>
        <w:rPr>
          <w:rFonts w:ascii="Aptos" w:hAnsi="Aptos"/>
        </w:rPr>
      </w:pPr>
      <w:r>
        <w:rPr>
          <w:rFonts w:ascii="Aptos" w:hAnsi="Aptos"/>
          <w:b/>
          <w:bCs/>
        </w:rPr>
        <w:t>Ejecutivos:</w:t>
      </w:r>
      <w:r>
        <w:rPr>
          <w:rFonts w:ascii="Aptos" w:hAnsi="Aptos"/>
        </w:rPr>
        <w:t xml:space="preserve"> Desarrollan y complementan el contenido de una ley, facilitando su aplicación.</w:t>
      </w:r>
    </w:p>
    <w:p w14:paraId="31620C05" w14:textId="77777777" w:rsidR="00F265FC" w:rsidRPr="00D2368E" w:rsidRDefault="00B40C31" w:rsidP="007F0188">
      <w:pPr>
        <w:pStyle w:val="Prrafodelista"/>
        <w:numPr>
          <w:ilvl w:val="2"/>
          <w:numId w:val="33"/>
        </w:numPr>
        <w:rPr>
          <w:rFonts w:ascii="Aptos" w:hAnsi="Aptos"/>
        </w:rPr>
      </w:pPr>
      <w:r>
        <w:rPr>
          <w:rFonts w:ascii="Aptos" w:hAnsi="Aptos"/>
          <w:b/>
          <w:bCs/>
        </w:rPr>
        <w:t>Independientes</w:t>
      </w:r>
      <w:r>
        <w:rPr>
          <w:rFonts w:ascii="Aptos" w:hAnsi="Aptos"/>
        </w:rPr>
        <w:t>: Regulan materias no previstas en la ley, siempre que no estén reservadas al Parlamento. Llenan vacíos legales.</w:t>
      </w:r>
    </w:p>
    <w:p w14:paraId="4D524F91" w14:textId="77777777" w:rsidR="00A7511A" w:rsidRPr="00D2368E" w:rsidRDefault="000E131B" w:rsidP="007F0188">
      <w:pPr>
        <w:pStyle w:val="Prrafodelista"/>
        <w:numPr>
          <w:ilvl w:val="2"/>
          <w:numId w:val="33"/>
        </w:numPr>
        <w:rPr>
          <w:rFonts w:ascii="Aptos" w:hAnsi="Aptos"/>
        </w:rPr>
      </w:pPr>
      <w:r>
        <w:rPr>
          <w:rFonts w:ascii="Aptos" w:hAnsi="Aptos"/>
          <w:b/>
          <w:bCs/>
        </w:rPr>
        <w:t>De Necesidad:</w:t>
      </w:r>
      <w:r>
        <w:rPr>
          <w:rFonts w:ascii="Aptos" w:hAnsi="Aptos"/>
        </w:rPr>
        <w:t xml:space="preserve"> Regulan situaciones excepcionales (catástrofes, situaciones de riesgo…) y legitiman medidas que excepcionen una ley existente durante el tiempo que duren las situaciones.</w:t>
      </w:r>
    </w:p>
    <w:p w14:paraId="127BEB77" w14:textId="77777777" w:rsidR="00A7511A" w:rsidRPr="00D2368E" w:rsidRDefault="00B40C31" w:rsidP="007F0188">
      <w:pPr>
        <w:pStyle w:val="Prrafodelista"/>
        <w:numPr>
          <w:ilvl w:val="1"/>
          <w:numId w:val="33"/>
        </w:numPr>
        <w:rPr>
          <w:rFonts w:ascii="Aptos" w:hAnsi="Aptos"/>
        </w:rPr>
      </w:pPr>
      <w:r>
        <w:rPr>
          <w:rFonts w:ascii="Aptos" w:hAnsi="Aptos"/>
        </w:rPr>
        <w:t xml:space="preserve">Según </w:t>
      </w:r>
      <w:r>
        <w:rPr>
          <w:rFonts w:ascii="Aptos" w:hAnsi="Aptos"/>
          <w:b/>
          <w:bCs/>
        </w:rPr>
        <w:t>su contenido</w:t>
      </w:r>
      <w:r>
        <w:rPr>
          <w:rFonts w:ascii="Aptos" w:hAnsi="Aptos"/>
        </w:rPr>
        <w:t>:</w:t>
      </w:r>
    </w:p>
    <w:p w14:paraId="25525653" w14:textId="77777777" w:rsidR="007F0188" w:rsidRPr="00D2368E" w:rsidRDefault="00B40C31" w:rsidP="007F0188">
      <w:pPr>
        <w:pStyle w:val="Prrafodelista"/>
        <w:numPr>
          <w:ilvl w:val="2"/>
          <w:numId w:val="33"/>
        </w:numPr>
        <w:rPr>
          <w:rFonts w:ascii="Aptos" w:hAnsi="Aptos"/>
        </w:rPr>
      </w:pPr>
      <w:r>
        <w:rPr>
          <w:rFonts w:ascii="Aptos" w:hAnsi="Aptos"/>
          <w:b/>
          <w:bCs/>
        </w:rPr>
        <w:t>Internos:</w:t>
      </w:r>
      <w:r>
        <w:rPr>
          <w:rFonts w:ascii="Aptos" w:hAnsi="Aptos"/>
        </w:rPr>
        <w:t xml:space="preserve"> regulan </w:t>
      </w:r>
      <w:r>
        <w:rPr>
          <w:rFonts w:ascii="Aptos" w:hAnsi="Aptos"/>
          <w:b/>
          <w:bCs/>
        </w:rPr>
        <w:t>el funcionamiento interno</w:t>
      </w:r>
      <w:r>
        <w:rPr>
          <w:rFonts w:ascii="Aptos" w:hAnsi="Aptos"/>
        </w:rPr>
        <w:t xml:space="preserve"> de la Administración y solo afectan a los órganos administrativos y a los funcionarios o empleados públicos que trabajan en ella.</w:t>
      </w:r>
    </w:p>
    <w:p w14:paraId="7B31A81B" w14:textId="77777777" w:rsidR="007F0188" w:rsidRPr="00D2368E" w:rsidRDefault="00B40C31" w:rsidP="007F0188">
      <w:pPr>
        <w:pStyle w:val="Prrafodelista"/>
        <w:numPr>
          <w:ilvl w:val="2"/>
          <w:numId w:val="33"/>
        </w:numPr>
        <w:rPr>
          <w:rFonts w:ascii="Aptos" w:hAnsi="Aptos"/>
        </w:rPr>
      </w:pPr>
      <w:r>
        <w:rPr>
          <w:rFonts w:ascii="Aptos" w:hAnsi="Aptos"/>
          <w:b/>
          <w:bCs/>
        </w:rPr>
        <w:t>Externos:</w:t>
      </w:r>
      <w:r>
        <w:rPr>
          <w:rFonts w:ascii="Aptos" w:hAnsi="Aptos"/>
        </w:rPr>
        <w:t xml:space="preserve"> Son aquellos que establecen </w:t>
      </w:r>
      <w:r>
        <w:rPr>
          <w:rFonts w:ascii="Aptos" w:hAnsi="Aptos"/>
          <w:b/>
          <w:bCs/>
        </w:rPr>
        <w:t>normas de carácter general</w:t>
      </w:r>
      <w:r>
        <w:rPr>
          <w:rFonts w:ascii="Aptos" w:hAnsi="Aptos"/>
        </w:rPr>
        <w:t xml:space="preserve"> y afectan a los ciudadanos, regulando derechos y obligaciones de los administrados.</w:t>
      </w:r>
    </w:p>
    <w:p w14:paraId="5C919918" w14:textId="77777777" w:rsidR="007F0188" w:rsidRPr="00D2368E" w:rsidRDefault="00316C90" w:rsidP="007F0188">
      <w:pPr>
        <w:pStyle w:val="Prrafodelista"/>
        <w:numPr>
          <w:ilvl w:val="1"/>
          <w:numId w:val="33"/>
        </w:numPr>
        <w:rPr>
          <w:rFonts w:ascii="Aptos" w:hAnsi="Aptos"/>
        </w:rPr>
      </w:pPr>
      <w:r>
        <w:rPr>
          <w:rFonts w:ascii="Aptos" w:hAnsi="Aptos"/>
        </w:rPr>
        <w:t>Según sus destinatarios:</w:t>
      </w:r>
    </w:p>
    <w:p w14:paraId="1DE6A1E3" w14:textId="77777777" w:rsidR="007F0188" w:rsidRPr="00D2368E" w:rsidRDefault="00316C90" w:rsidP="007F0188">
      <w:pPr>
        <w:pStyle w:val="Prrafodelista"/>
        <w:numPr>
          <w:ilvl w:val="2"/>
          <w:numId w:val="33"/>
        </w:numPr>
        <w:rPr>
          <w:rFonts w:ascii="Aptos" w:hAnsi="Aptos"/>
        </w:rPr>
      </w:pPr>
      <w:r>
        <w:rPr>
          <w:rFonts w:ascii="Aptos" w:hAnsi="Aptos" w:cs="Poppins"/>
          <w:b/>
          <w:bCs/>
          <w:color w:val="1F1F1F"/>
          <w:shd w:val="clear" w:color="auto" w:fill="FFFFFF"/>
        </w:rPr>
        <w:t>Generales:</w:t>
      </w:r>
      <w:r>
        <w:rPr>
          <w:rFonts w:ascii="Aptos" w:hAnsi="Aptos" w:cs="Poppins"/>
          <w:color w:val="1F1F1F"/>
          <w:shd w:val="clear" w:color="auto" w:fill="FFFFFF"/>
        </w:rPr>
        <w:t xml:space="preserve"> dirigen a todos los ciudadanos, sin precisarse características singulares de los sujetos a los que van a afectar.</w:t>
      </w:r>
    </w:p>
    <w:p w14:paraId="1A98634B" w14:textId="77777777" w:rsidR="007F0188" w:rsidRPr="00D2368E" w:rsidRDefault="00316C90" w:rsidP="007F0188">
      <w:pPr>
        <w:pStyle w:val="Prrafodelista"/>
        <w:numPr>
          <w:ilvl w:val="2"/>
          <w:numId w:val="33"/>
        </w:numPr>
        <w:rPr>
          <w:rFonts w:ascii="Aptos" w:hAnsi="Aptos"/>
        </w:rPr>
      </w:pPr>
      <w:r>
        <w:rPr>
          <w:rFonts w:ascii="Aptos" w:hAnsi="Aptos" w:cs="Poppins"/>
          <w:b/>
          <w:bCs/>
          <w:color w:val="1F1F1F"/>
          <w:shd w:val="clear" w:color="auto" w:fill="FFFFFF"/>
        </w:rPr>
        <w:t>Especiales:</w:t>
      </w:r>
      <w:r>
        <w:rPr>
          <w:rFonts w:ascii="Aptos" w:hAnsi="Aptos" w:cs="Poppins"/>
          <w:color w:val="1F1F1F"/>
          <w:shd w:val="clear" w:color="auto" w:fill="FFFFFF"/>
        </w:rPr>
        <w:t xml:space="preserve"> dirigidos a quienes se encuentran en una situación de especial sujeción respecto de la Administración</w:t>
      </w:r>
    </w:p>
    <w:p w14:paraId="6C120093" w14:textId="77777777" w:rsidR="007F0188" w:rsidRPr="00D2368E" w:rsidRDefault="00316C90" w:rsidP="007F0188">
      <w:pPr>
        <w:pStyle w:val="Prrafodelista"/>
        <w:numPr>
          <w:ilvl w:val="1"/>
          <w:numId w:val="33"/>
        </w:numPr>
        <w:rPr>
          <w:rFonts w:ascii="Aptos" w:hAnsi="Aptos"/>
        </w:rPr>
      </w:pPr>
      <w:r>
        <w:rPr>
          <w:rFonts w:ascii="Aptos" w:hAnsi="Aptos" w:cs="Poppins"/>
          <w:color w:val="1F1F1F"/>
          <w:shd w:val="clear" w:color="auto" w:fill="FFFFFF"/>
        </w:rPr>
        <w:t xml:space="preserve">Según </w:t>
      </w:r>
      <w:r>
        <w:rPr>
          <w:rFonts w:ascii="Aptos" w:hAnsi="Aptos" w:cs="Poppins"/>
          <w:b/>
          <w:bCs/>
          <w:color w:val="1F1F1F"/>
          <w:shd w:val="clear" w:color="auto" w:fill="FFFFFF"/>
        </w:rPr>
        <w:t>sus efectos:</w:t>
      </w:r>
      <w:r>
        <w:rPr>
          <w:rFonts w:ascii="Aptos" w:hAnsi="Aptos" w:cs="Poppins"/>
          <w:color w:val="1F1F1F"/>
          <w:shd w:val="clear" w:color="auto" w:fill="FFFFFF"/>
        </w:rPr>
        <w:t xml:space="preserve"> </w:t>
      </w:r>
    </w:p>
    <w:p w14:paraId="674BB025" w14:textId="77777777" w:rsidR="007F0188" w:rsidRPr="00D2368E" w:rsidRDefault="00316C90" w:rsidP="007F0188">
      <w:pPr>
        <w:pStyle w:val="Prrafodelista"/>
        <w:numPr>
          <w:ilvl w:val="2"/>
          <w:numId w:val="33"/>
        </w:numPr>
        <w:rPr>
          <w:rFonts w:ascii="Aptos" w:hAnsi="Aptos"/>
        </w:rPr>
      </w:pPr>
      <w:r>
        <w:rPr>
          <w:rFonts w:ascii="Aptos" w:hAnsi="Aptos" w:cs="Poppins"/>
          <w:b/>
          <w:bCs/>
          <w:color w:val="1F1F1F"/>
          <w:shd w:val="clear" w:color="auto" w:fill="FFFFFF"/>
        </w:rPr>
        <w:t>Jurídicos o Normativos:</w:t>
      </w:r>
      <w:r>
        <w:rPr>
          <w:rFonts w:ascii="Aptos" w:hAnsi="Aptos" w:cs="Poppins"/>
          <w:color w:val="1F1F1F"/>
          <w:shd w:val="clear" w:color="auto" w:fill="FFFFFF"/>
        </w:rPr>
        <w:t xml:space="preserve"> afecta directa e inmediatamente a los particulares, esto es, a todos o casi todos los ciudadanos. </w:t>
      </w:r>
    </w:p>
    <w:p w14:paraId="235A7AAE" w14:textId="77777777" w:rsidR="007F0188" w:rsidRPr="00D2368E" w:rsidRDefault="00316C90" w:rsidP="007F0188">
      <w:pPr>
        <w:pStyle w:val="Prrafodelista"/>
        <w:numPr>
          <w:ilvl w:val="2"/>
          <w:numId w:val="33"/>
        </w:numPr>
        <w:rPr>
          <w:rFonts w:ascii="Aptos" w:hAnsi="Aptos"/>
        </w:rPr>
      </w:pPr>
      <w:r>
        <w:rPr>
          <w:rFonts w:ascii="Aptos" w:hAnsi="Aptos" w:cs="Poppins"/>
          <w:b/>
          <w:bCs/>
          <w:color w:val="1F1F1F"/>
          <w:shd w:val="clear" w:color="auto" w:fill="FFFFFF"/>
        </w:rPr>
        <w:t>Organizativos o Administrativos</w:t>
      </w:r>
      <w:r>
        <w:rPr>
          <w:rFonts w:ascii="Aptos" w:hAnsi="Aptos" w:cs="Poppins"/>
          <w:color w:val="1F1F1F"/>
          <w:shd w:val="clear" w:color="auto" w:fill="FFFFFF"/>
        </w:rPr>
        <w:t>: no inciden directamente los particulares y que se limitan al ámbito interno de la organización propia de la Ad. Pública.</w:t>
      </w:r>
    </w:p>
    <w:p w14:paraId="51380185" w14:textId="77777777" w:rsidR="007F0188" w:rsidRDefault="007F0188" w:rsidP="007F0188">
      <w:pPr>
        <w:pStyle w:val="Prrafodelista"/>
        <w:ind w:left="1800"/>
        <w:rPr>
          <w:rFonts w:ascii="Aptos" w:hAnsi="Aptos"/>
        </w:rPr>
      </w:pPr>
    </w:p>
    <w:p w14:paraId="0172C638" w14:textId="77777777" w:rsidR="00784A59" w:rsidRDefault="00784A59" w:rsidP="007F0188">
      <w:pPr>
        <w:pStyle w:val="Prrafodelista"/>
        <w:ind w:left="1800"/>
        <w:rPr>
          <w:rFonts w:ascii="Aptos" w:hAnsi="Aptos"/>
        </w:rPr>
      </w:pPr>
    </w:p>
    <w:p w14:paraId="2C34DED8" w14:textId="77777777" w:rsidR="00784A59" w:rsidRPr="00D2368E" w:rsidRDefault="00784A59" w:rsidP="007F0188">
      <w:pPr>
        <w:pStyle w:val="Prrafodelista"/>
        <w:ind w:left="1800"/>
        <w:rPr>
          <w:rFonts w:ascii="Aptos" w:hAnsi="Aptos"/>
        </w:rPr>
      </w:pPr>
    </w:p>
    <w:p w14:paraId="1FEA8205" w14:textId="77058CD7" w:rsidR="007F0188" w:rsidRPr="00D2368E" w:rsidRDefault="004A6BD5" w:rsidP="007F0188">
      <w:pPr>
        <w:pStyle w:val="Prrafodelista"/>
        <w:numPr>
          <w:ilvl w:val="0"/>
          <w:numId w:val="33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Fundamento de la potestad reglamentaria</w:t>
      </w:r>
      <w:r>
        <w:rPr>
          <w:rFonts w:ascii="Aptos" w:hAnsi="Aptos"/>
        </w:rPr>
        <w:t xml:space="preserve">: La </w:t>
      </w:r>
      <w:r>
        <w:rPr>
          <w:rFonts w:ascii="Aptos" w:hAnsi="Aptos"/>
          <w:b/>
          <w:bCs/>
        </w:rPr>
        <w:t>potestad reglamentaria</w:t>
      </w:r>
      <w:r>
        <w:rPr>
          <w:rFonts w:ascii="Aptos" w:hAnsi="Aptos"/>
        </w:rPr>
        <w:t xml:space="preserve"> es la facultad que tiene el Ejecutivo para dictar reglamentos y se fundamenta en las siguientes razones: </w:t>
      </w:r>
    </w:p>
    <w:p w14:paraId="7D33A1DB" w14:textId="77777777" w:rsidR="007F0188" w:rsidRPr="00D2368E" w:rsidRDefault="00316C90" w:rsidP="007F0188">
      <w:pPr>
        <w:pStyle w:val="Prrafodelista"/>
        <w:numPr>
          <w:ilvl w:val="1"/>
          <w:numId w:val="33"/>
        </w:numPr>
        <w:rPr>
          <w:rFonts w:ascii="Aptos" w:hAnsi="Aptos"/>
        </w:rPr>
      </w:pPr>
      <w:r>
        <w:rPr>
          <w:rFonts w:ascii="Aptos" w:hAnsi="Aptos"/>
        </w:rPr>
        <w:t>Composición política y no técnica de las Cámaras Legislativas, no idóneas para la elaboración de reglamentos</w:t>
      </w:r>
    </w:p>
    <w:p w14:paraId="71F5EF67" w14:textId="77777777" w:rsidR="007F0188" w:rsidRPr="00D2368E" w:rsidRDefault="00316C90" w:rsidP="007F0188">
      <w:pPr>
        <w:pStyle w:val="Prrafodelista"/>
        <w:numPr>
          <w:ilvl w:val="1"/>
          <w:numId w:val="33"/>
        </w:numPr>
        <w:rPr>
          <w:rFonts w:ascii="Aptos" w:hAnsi="Aptos"/>
        </w:rPr>
      </w:pPr>
      <w:r>
        <w:rPr>
          <w:rFonts w:ascii="Aptos" w:hAnsi="Aptos"/>
        </w:rPr>
        <w:t>Gran movilidad de las normas administrativas exige que no tengan rango de Ley para facilitar su derogación y sustitución</w:t>
      </w:r>
    </w:p>
    <w:p w14:paraId="78AD112D" w14:textId="77777777" w:rsidR="007F0188" w:rsidRPr="00D2368E" w:rsidRDefault="00C66B33" w:rsidP="007F0188">
      <w:pPr>
        <w:pStyle w:val="Prrafodelista"/>
        <w:numPr>
          <w:ilvl w:val="1"/>
          <w:numId w:val="33"/>
        </w:numPr>
        <w:rPr>
          <w:rFonts w:ascii="Aptos" w:hAnsi="Aptos"/>
        </w:rPr>
      </w:pPr>
      <w:r>
        <w:rPr>
          <w:rFonts w:ascii="Aptos" w:hAnsi="Aptos"/>
        </w:rPr>
        <w:t>Amplio ámbito del poder ejecutivo determina la conveniencia de que la propia Administración se autolimite con Reglamentos</w:t>
      </w:r>
    </w:p>
    <w:p w14:paraId="4637305A" w14:textId="77777777" w:rsidR="007F0188" w:rsidRPr="00D2368E" w:rsidRDefault="00C66B33" w:rsidP="007F0188">
      <w:pPr>
        <w:pStyle w:val="Prrafodelista"/>
        <w:numPr>
          <w:ilvl w:val="1"/>
          <w:numId w:val="33"/>
        </w:numPr>
        <w:rPr>
          <w:rFonts w:ascii="Aptos" w:hAnsi="Aptos"/>
        </w:rPr>
      </w:pPr>
      <w:r>
        <w:rPr>
          <w:rFonts w:ascii="Aptos" w:hAnsi="Aptos"/>
        </w:rPr>
        <w:t>Atribuir materias al Poder Ejecutivo para reglamentarlas porque el legislador no lo puede prever todo.</w:t>
      </w:r>
      <w:r>
        <w:rPr>
          <w:rFonts w:ascii="Aptos" w:hAnsi="Aptos"/>
        </w:rPr>
        <w:br/>
      </w:r>
    </w:p>
    <w:p w14:paraId="79F1E41A" w14:textId="4633A469" w:rsidR="007F0188" w:rsidRPr="00D2368E" w:rsidRDefault="007F0188" w:rsidP="007F0188">
      <w:pPr>
        <w:pStyle w:val="Prrafodelista"/>
        <w:ind w:left="360"/>
        <w:rPr>
          <w:rFonts w:ascii="Aptos" w:hAnsi="Aptos"/>
        </w:rPr>
      </w:pP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art 97 de la C. E.</w:t>
      </w:r>
      <w:r>
        <w:rPr>
          <w:rFonts w:ascii="Aptos" w:hAnsi="Aptos"/>
        </w:rPr>
        <w:t xml:space="preserve">  es la que establece esta potestad reglamentaria.</w:t>
      </w:r>
    </w:p>
    <w:p w14:paraId="470A8735" w14:textId="77777777" w:rsidR="007F0188" w:rsidRPr="00D2368E" w:rsidRDefault="007F0188" w:rsidP="007F0188">
      <w:pPr>
        <w:pStyle w:val="Prrafodelista"/>
        <w:ind w:left="1080"/>
        <w:rPr>
          <w:rFonts w:ascii="Aptos" w:hAnsi="Aptos"/>
        </w:rPr>
      </w:pPr>
    </w:p>
    <w:p w14:paraId="028EF5B4" w14:textId="2A5F487A" w:rsidR="007F0188" w:rsidRPr="00D2368E" w:rsidRDefault="00964603" w:rsidP="007F0188">
      <w:pPr>
        <w:pStyle w:val="Prrafodelista"/>
        <w:numPr>
          <w:ilvl w:val="0"/>
          <w:numId w:val="33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Límites de la potestad reglamentaria: </w:t>
      </w:r>
      <w:r>
        <w:rPr>
          <w:rFonts w:ascii="Aptos" w:hAnsi="Aptos" w:cs="Poppins"/>
          <w:color w:val="1F1F1F"/>
        </w:rPr>
        <w:t>La potestad reglamentaria se encuentra sujeta a una serie de limitaciones:</w:t>
      </w:r>
    </w:p>
    <w:p w14:paraId="418F7265" w14:textId="77777777" w:rsidR="007F0188" w:rsidRPr="00D2368E" w:rsidRDefault="00964603" w:rsidP="007F0188">
      <w:pPr>
        <w:pStyle w:val="Prrafodelista"/>
        <w:numPr>
          <w:ilvl w:val="1"/>
          <w:numId w:val="33"/>
        </w:numPr>
        <w:rPr>
          <w:rFonts w:ascii="Aptos" w:hAnsi="Aptos"/>
        </w:rPr>
      </w:pPr>
      <w:r>
        <w:rPr>
          <w:rFonts w:ascii="Aptos" w:hAnsi="Aptos" w:cs="Poppins"/>
          <w:b/>
          <w:bCs/>
          <w:color w:val="1F1F1F"/>
        </w:rPr>
        <w:t xml:space="preserve">Limites formales: </w:t>
      </w:r>
      <w:r>
        <w:rPr>
          <w:rFonts w:ascii="Aptos" w:hAnsi="Aptos" w:cs="Poppins"/>
          <w:color w:val="1F1F1F"/>
        </w:rPr>
        <w:t>relativos principalmente a los “pasos” necesarios impuestos por la Ley 50/1997, de 27 de noviembre, del Gobierno (LGob), para que pueda ser aprobado un reglamento.</w:t>
      </w:r>
    </w:p>
    <w:p w14:paraId="42232413" w14:textId="77777777" w:rsidR="007F0188" w:rsidRPr="00D2368E" w:rsidRDefault="00964603" w:rsidP="007F0188">
      <w:pPr>
        <w:pStyle w:val="Prrafodelista"/>
        <w:numPr>
          <w:ilvl w:val="2"/>
          <w:numId w:val="33"/>
        </w:numPr>
        <w:rPr>
          <w:rFonts w:ascii="Aptos" w:hAnsi="Aptos"/>
        </w:rPr>
      </w:pPr>
      <w:r>
        <w:rPr>
          <w:rFonts w:ascii="Aptos" w:hAnsi="Aptos" w:cs="Poppins"/>
          <w:b/>
          <w:bCs/>
          <w:color w:val="1F1F1F"/>
        </w:rPr>
        <w:t>La competencia</w:t>
      </w:r>
      <w:r>
        <w:rPr>
          <w:rFonts w:ascii="Aptos" w:hAnsi="Aptos" w:cs="Poppins"/>
          <w:color w:val="1F1F1F"/>
        </w:rPr>
        <w:t>: es decir, quiénes son competentes para dictar reglamentos.</w:t>
      </w:r>
    </w:p>
    <w:p w14:paraId="5DC80564" w14:textId="77777777" w:rsidR="007F0188" w:rsidRPr="00D2368E" w:rsidRDefault="00964603" w:rsidP="007F0188">
      <w:pPr>
        <w:pStyle w:val="Prrafodelista"/>
        <w:numPr>
          <w:ilvl w:val="2"/>
          <w:numId w:val="33"/>
        </w:numPr>
        <w:rPr>
          <w:rFonts w:ascii="Aptos" w:hAnsi="Aptos"/>
        </w:rPr>
      </w:pPr>
      <w:r>
        <w:rPr>
          <w:rFonts w:ascii="Aptos" w:hAnsi="Aptos" w:cs="Poppins"/>
          <w:b/>
          <w:bCs/>
          <w:color w:val="1F1F1F"/>
        </w:rPr>
        <w:t>Jerarquía normativa</w:t>
      </w:r>
      <w:r>
        <w:rPr>
          <w:rFonts w:ascii="Aptos" w:hAnsi="Aptos" w:cs="Poppins"/>
          <w:color w:val="1F1F1F"/>
        </w:rPr>
        <w:t>. están subordinados a la Constitución, a las leyes y a las normas con fuerza de ley.</w:t>
      </w:r>
    </w:p>
    <w:p w14:paraId="0CEC1568" w14:textId="77777777" w:rsidR="007F0188" w:rsidRPr="00D2368E" w:rsidRDefault="00964603" w:rsidP="007F0188">
      <w:pPr>
        <w:pStyle w:val="Prrafodelista"/>
        <w:numPr>
          <w:ilvl w:val="2"/>
          <w:numId w:val="33"/>
        </w:numPr>
        <w:rPr>
          <w:rFonts w:ascii="Aptos" w:hAnsi="Aptos"/>
        </w:rPr>
      </w:pPr>
      <w:r>
        <w:rPr>
          <w:rFonts w:ascii="Aptos" w:hAnsi="Aptos" w:cs="Poppins"/>
          <w:b/>
          <w:bCs/>
          <w:color w:val="1F1F1F"/>
        </w:rPr>
        <w:t>El procedimiento de elaboración</w:t>
      </w:r>
      <w:r>
        <w:rPr>
          <w:rFonts w:ascii="Aptos" w:hAnsi="Aptos" w:cs="Poppins"/>
          <w:color w:val="1F1F1F"/>
        </w:rPr>
        <w:t xml:space="preserve">: deben aprobarse respetando escrupulosamente el procedimiento previsto legalmente para su elaboración. </w:t>
      </w:r>
    </w:p>
    <w:p w14:paraId="025F7A4C" w14:textId="77777777" w:rsidR="007F0188" w:rsidRPr="00D2368E" w:rsidRDefault="00964603" w:rsidP="007F0188">
      <w:pPr>
        <w:pStyle w:val="Prrafodelista"/>
        <w:numPr>
          <w:ilvl w:val="1"/>
          <w:numId w:val="33"/>
        </w:numPr>
        <w:rPr>
          <w:rFonts w:ascii="Aptos" w:hAnsi="Aptos"/>
        </w:rPr>
      </w:pPr>
      <w:r>
        <w:rPr>
          <w:rFonts w:ascii="Aptos" w:hAnsi="Aptos" w:cs="Poppins"/>
          <w:b/>
          <w:bCs/>
          <w:color w:val="1F1F1F"/>
        </w:rPr>
        <w:t>Límites materiales:</w:t>
      </w:r>
      <w:r>
        <w:rPr>
          <w:rFonts w:ascii="Aptos" w:hAnsi="Aptos" w:cs="Poppins"/>
          <w:color w:val="1F1F1F"/>
        </w:rPr>
        <w:t xml:space="preserve"> relativos al contenido de fondo de la norma reglamentaria.</w:t>
      </w:r>
    </w:p>
    <w:p w14:paraId="1344EE0E" w14:textId="77777777" w:rsidR="007F0188" w:rsidRPr="00D2368E" w:rsidRDefault="00964603" w:rsidP="007F0188">
      <w:pPr>
        <w:pStyle w:val="Prrafodelista"/>
        <w:numPr>
          <w:ilvl w:val="2"/>
          <w:numId w:val="33"/>
        </w:numPr>
        <w:rPr>
          <w:rFonts w:ascii="Aptos" w:hAnsi="Aptos"/>
        </w:rPr>
      </w:pPr>
      <w:r>
        <w:rPr>
          <w:rFonts w:ascii="Aptos" w:hAnsi="Aptos" w:cs="Poppins"/>
          <w:b/>
          <w:bCs/>
          <w:color w:val="1F1F1F"/>
        </w:rPr>
        <w:t>Principio de Legalidad</w:t>
      </w:r>
      <w:r>
        <w:rPr>
          <w:rFonts w:ascii="Aptos" w:hAnsi="Aptos" w:cs="Poppins"/>
          <w:color w:val="1F1F1F"/>
        </w:rPr>
        <w:t>: toda actuación de la Administración Pública debe sujetarse plenamente a la Ley y al Derecho.</w:t>
      </w:r>
    </w:p>
    <w:p w14:paraId="1D3CCDE4" w14:textId="77777777" w:rsidR="007F0188" w:rsidRPr="00D2368E" w:rsidRDefault="00964603" w:rsidP="007F0188">
      <w:pPr>
        <w:pStyle w:val="Prrafodelista"/>
        <w:numPr>
          <w:ilvl w:val="2"/>
          <w:numId w:val="33"/>
        </w:numPr>
        <w:rPr>
          <w:rFonts w:ascii="Aptos" w:hAnsi="Aptos"/>
        </w:rPr>
      </w:pPr>
      <w:r>
        <w:rPr>
          <w:rFonts w:ascii="Aptos" w:hAnsi="Aptos" w:cs="Poppins"/>
          <w:b/>
          <w:bCs/>
          <w:color w:val="1F1F1F"/>
        </w:rPr>
        <w:t>Principio de Reserva de Ley</w:t>
      </w:r>
      <w:r>
        <w:rPr>
          <w:rFonts w:ascii="Aptos" w:hAnsi="Aptos" w:cs="Poppins"/>
          <w:color w:val="1F1F1F"/>
        </w:rPr>
        <w:t xml:space="preserve">: no podrán regular aquellas materias que la Constitución o los Estatutos de Autonomía reconocen de la competencia de las Cortes Generales o de las Asambleas Legislativas de las Comunidades Autónomas. </w:t>
      </w:r>
    </w:p>
    <w:p w14:paraId="410C8917" w14:textId="77777777" w:rsidR="007F0188" w:rsidRPr="00D2368E" w:rsidRDefault="00964603" w:rsidP="007F0188">
      <w:pPr>
        <w:pStyle w:val="Prrafodelista"/>
        <w:numPr>
          <w:ilvl w:val="2"/>
          <w:numId w:val="33"/>
        </w:numPr>
        <w:rPr>
          <w:rFonts w:ascii="Aptos" w:hAnsi="Aptos"/>
        </w:rPr>
      </w:pPr>
      <w:r>
        <w:rPr>
          <w:rFonts w:ascii="Aptos" w:hAnsi="Aptos" w:cs="Poppins"/>
          <w:b/>
          <w:bCs/>
          <w:color w:val="1F1F1F"/>
        </w:rPr>
        <w:t>Principio de Irretroactividad</w:t>
      </w:r>
      <w:r>
        <w:rPr>
          <w:rFonts w:ascii="Aptos" w:hAnsi="Aptos" w:cs="Poppins"/>
          <w:color w:val="1F1F1F"/>
        </w:rPr>
        <w:t>: de las disposiciones sancionadoras no favorables o restrictivas de derechos individuales</w:t>
      </w:r>
    </w:p>
    <w:p w14:paraId="0A011386" w14:textId="098B536F" w:rsidR="00964603" w:rsidRPr="00D2368E" w:rsidRDefault="00964603" w:rsidP="007F0188">
      <w:pPr>
        <w:pStyle w:val="Prrafodelista"/>
        <w:numPr>
          <w:ilvl w:val="2"/>
          <w:numId w:val="33"/>
        </w:numPr>
        <w:rPr>
          <w:rFonts w:ascii="Aptos" w:hAnsi="Aptos"/>
        </w:rPr>
      </w:pPr>
      <w:r>
        <w:rPr>
          <w:rFonts w:ascii="Aptos" w:hAnsi="Aptos" w:cs="Poppins"/>
          <w:b/>
          <w:bCs/>
          <w:color w:val="1F1F1F"/>
        </w:rPr>
        <w:t>Respeto a los límites generales de las potestades discrecionales</w:t>
      </w:r>
      <w:r>
        <w:rPr>
          <w:rFonts w:ascii="Aptos" w:hAnsi="Aptos" w:cs="Poppins"/>
          <w:color w:val="1F1F1F"/>
        </w:rPr>
        <w:t xml:space="preserve"> deberá respetar en el ejercicio de esta potestad los hechos determinantes, el contenido de los conceptos jurídicos indeterminados y los Principios Generales del Derecho.</w:t>
      </w:r>
    </w:p>
    <w:p w14:paraId="5474379B" w14:textId="4163F468" w:rsidR="00B0269A" w:rsidRPr="00D2368E" w:rsidRDefault="00B0269A" w:rsidP="007F0188">
      <w:pPr>
        <w:rPr>
          <w:rFonts w:ascii="Aptos" w:hAnsi="Aptos"/>
          <w:b/>
          <w:bCs/>
          <w:caps/>
        </w:rPr>
      </w:pPr>
      <w:r>
        <w:rPr>
          <w:rFonts w:ascii="Aptos" w:hAnsi="Aptos"/>
          <w:b/>
          <w:bCs/>
          <w:caps/>
        </w:rPr>
        <w:t>Condiciones de la legalidad de los reglamentos</w:t>
      </w:r>
    </w:p>
    <w:p w14:paraId="6BD8CECC" w14:textId="77777777" w:rsidR="007F0188" w:rsidRPr="00D2368E" w:rsidRDefault="009218F7" w:rsidP="007F0188">
      <w:pPr>
        <w:pStyle w:val="Prrafodelista"/>
        <w:numPr>
          <w:ilvl w:val="0"/>
          <w:numId w:val="33"/>
        </w:numPr>
        <w:rPr>
          <w:rFonts w:ascii="Aptos" w:hAnsi="Aptos"/>
        </w:rPr>
      </w:pPr>
      <w:r>
        <w:rPr>
          <w:rFonts w:ascii="Aptos" w:hAnsi="Aptos"/>
        </w:rPr>
        <w:t>Existen 3 vías de defensa para afectaros por un reglamento ilegal:</w:t>
      </w:r>
    </w:p>
    <w:p w14:paraId="50190771" w14:textId="77777777" w:rsidR="007F0188" w:rsidRPr="00D2368E" w:rsidRDefault="009218F7" w:rsidP="007F0188">
      <w:pPr>
        <w:pStyle w:val="Prrafodelista"/>
        <w:numPr>
          <w:ilvl w:val="1"/>
          <w:numId w:val="33"/>
        </w:numPr>
        <w:rPr>
          <w:rFonts w:ascii="Aptos" w:hAnsi="Aptos"/>
        </w:rPr>
      </w:pPr>
      <w:r>
        <w:rPr>
          <w:rFonts w:ascii="Aptos" w:hAnsi="Aptos"/>
          <w:b/>
          <w:bCs/>
        </w:rPr>
        <w:t>Vía penal:</w:t>
      </w:r>
      <w:r>
        <w:rPr>
          <w:rFonts w:ascii="Aptos" w:hAnsi="Aptos"/>
        </w:rPr>
        <w:t xml:space="preserve"> si el funcionario o autoridad dicta o suspende una ejecución sin ser sus atribuciones.</w:t>
      </w:r>
    </w:p>
    <w:p w14:paraId="342F0CB5" w14:textId="77777777" w:rsidR="007F0188" w:rsidRPr="00D2368E" w:rsidRDefault="00663D51" w:rsidP="007F0188">
      <w:pPr>
        <w:pStyle w:val="Prrafodelista"/>
        <w:numPr>
          <w:ilvl w:val="1"/>
          <w:numId w:val="33"/>
        </w:numPr>
        <w:rPr>
          <w:rFonts w:ascii="Aptos" w:hAnsi="Aptos"/>
        </w:rPr>
      </w:pPr>
      <w:r>
        <w:rPr>
          <w:rFonts w:ascii="Aptos" w:hAnsi="Aptos"/>
          <w:b/>
          <w:bCs/>
        </w:rPr>
        <w:t>Vía de la excepción:</w:t>
      </w:r>
      <w:r>
        <w:rPr>
          <w:rFonts w:ascii="Aptos" w:hAnsi="Aptos"/>
        </w:rPr>
        <w:t xml:space="preserve"> no aplican en caso de que vulneren la Constitución, la Ley o reglamentos superiores.</w:t>
      </w:r>
    </w:p>
    <w:p w14:paraId="23025A6E" w14:textId="661AFB7E" w:rsidR="009218F7" w:rsidRPr="00D2368E" w:rsidRDefault="00663D51" w:rsidP="007F0188">
      <w:pPr>
        <w:pStyle w:val="Prrafodelista"/>
        <w:numPr>
          <w:ilvl w:val="1"/>
          <w:numId w:val="33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Vía contencioso-administrativa</w:t>
      </w:r>
      <w:r>
        <w:rPr>
          <w:rFonts w:ascii="Aptos" w:hAnsi="Aptos"/>
        </w:rPr>
        <w:t>: régimen de impugnación mediante recursos contra el acto administrativo.</w:t>
      </w:r>
    </w:p>
    <w:p w14:paraId="65D65426" w14:textId="36B175DB" w:rsidR="001C1018" w:rsidRPr="00D2368E" w:rsidRDefault="001C1018" w:rsidP="007F0188">
      <w:pPr>
        <w:pStyle w:val="Prrafodelista"/>
        <w:numPr>
          <w:ilvl w:val="2"/>
          <w:numId w:val="1"/>
        </w:numPr>
        <w:rPr>
          <w:rFonts w:ascii="Aptos" w:hAnsi="Aptos"/>
        </w:rPr>
      </w:pPr>
      <w:r>
        <w:rPr>
          <w:rFonts w:ascii="Aptos" w:hAnsi="Aptos"/>
          <w:b/>
          <w:bCs/>
        </w:rPr>
        <w:t>Directo:</w:t>
      </w:r>
      <w:r>
        <w:rPr>
          <w:rFonts w:ascii="Aptos" w:hAnsi="Aptos"/>
        </w:rPr>
        <w:t xml:space="preserve"> pretende la anulación del reglamento o parte de este. Se debe interponer en un plazo de 2 meses desde el día siguiente a su publicación en el boletín oficial correspondiente</w:t>
      </w:r>
    </w:p>
    <w:p w14:paraId="677DE782" w14:textId="1C92EBDE" w:rsidR="001C1018" w:rsidRPr="00D2368E" w:rsidRDefault="001C1018" w:rsidP="007F0188">
      <w:pPr>
        <w:pStyle w:val="Prrafodelista"/>
        <w:numPr>
          <w:ilvl w:val="2"/>
          <w:numId w:val="1"/>
        </w:numPr>
        <w:rPr>
          <w:rFonts w:ascii="Aptos" w:hAnsi="Aptos"/>
        </w:rPr>
      </w:pPr>
      <w:r>
        <w:rPr>
          <w:rFonts w:ascii="Aptos" w:hAnsi="Aptos"/>
          <w:b/>
          <w:bCs/>
        </w:rPr>
        <w:t>Indirecto:</w:t>
      </w:r>
      <w:r>
        <w:rPr>
          <w:rFonts w:ascii="Aptos" w:hAnsi="Aptos"/>
        </w:rPr>
        <w:t xml:space="preserve"> impugna el acto de aplicación del reglamento (no el reglamento). No está sometido a ningún plazo.</w:t>
      </w:r>
    </w:p>
    <w:p w14:paraId="4151BF25" w14:textId="5A07BE26" w:rsidR="002B6D4A" w:rsidRPr="00D2368E" w:rsidRDefault="002B6D4A" w:rsidP="007F0188">
      <w:pPr>
        <w:rPr>
          <w:rFonts w:ascii="Aptos" w:hAnsi="Aptos"/>
          <w:b/>
          <w:bCs/>
          <w:caps/>
        </w:rPr>
      </w:pPr>
      <w:r>
        <w:rPr>
          <w:rFonts w:ascii="Aptos" w:hAnsi="Aptos"/>
          <w:b/>
          <w:bCs/>
          <w:caps/>
        </w:rPr>
        <w:t>Elaboración de disposiciones de carácter general en el ámbito Autonómico</w:t>
      </w:r>
    </w:p>
    <w:p w14:paraId="00A6BAD5" w14:textId="77777777" w:rsidR="00F90E4B" w:rsidRPr="00D2368E" w:rsidRDefault="00C735B0" w:rsidP="00F90E4B">
      <w:pPr>
        <w:pStyle w:val="Prrafodelista"/>
        <w:numPr>
          <w:ilvl w:val="0"/>
          <w:numId w:val="33"/>
        </w:numPr>
        <w:rPr>
          <w:rFonts w:ascii="Aptos" w:hAnsi="Aptos"/>
        </w:rPr>
      </w:pPr>
      <w:r>
        <w:rPr>
          <w:rFonts w:ascii="Aptos" w:hAnsi="Aptos"/>
          <w:b/>
          <w:bCs/>
        </w:rPr>
        <w:t>La elaboración de reglamentos</w:t>
      </w:r>
      <w:r>
        <w:rPr>
          <w:rFonts w:ascii="Aptos" w:hAnsi="Aptos"/>
        </w:rPr>
        <w:t xml:space="preserve"> se ajustará al siguiente procedimiento:</w:t>
      </w:r>
    </w:p>
    <w:p w14:paraId="63521E90" w14:textId="77777777" w:rsidR="00F90E4B" w:rsidRPr="00D2368E" w:rsidRDefault="00720A7B" w:rsidP="00F90E4B">
      <w:pPr>
        <w:pStyle w:val="Prrafodelista"/>
        <w:numPr>
          <w:ilvl w:val="0"/>
          <w:numId w:val="35"/>
        </w:numPr>
        <w:rPr>
          <w:rFonts w:ascii="Aptos" w:hAnsi="Aptos"/>
        </w:rPr>
      </w:pPr>
      <w:r>
        <w:rPr>
          <w:rFonts w:ascii="Aptos" w:hAnsi="Aptos"/>
          <w:b/>
          <w:bCs/>
        </w:rPr>
        <w:t>Inicio:</w:t>
      </w:r>
      <w:r>
        <w:rPr>
          <w:rFonts w:ascii="Aptos" w:hAnsi="Aptos"/>
        </w:rPr>
        <w:t xml:space="preserve"> Lo realiza el centro directivo competente con la elaboración del proyecto, acompañado de:</w:t>
      </w:r>
    </w:p>
    <w:p w14:paraId="491055A3" w14:textId="77777777" w:rsidR="00F90E4B" w:rsidRPr="00D2368E" w:rsidRDefault="00720A7B" w:rsidP="00F90E4B">
      <w:pPr>
        <w:pStyle w:val="Prrafodelista"/>
        <w:numPr>
          <w:ilvl w:val="1"/>
          <w:numId w:val="35"/>
        </w:numPr>
        <w:rPr>
          <w:rFonts w:ascii="Aptos" w:hAnsi="Aptos"/>
        </w:rPr>
      </w:pPr>
      <w:r>
        <w:rPr>
          <w:rFonts w:ascii="Aptos" w:hAnsi="Aptos"/>
        </w:rPr>
        <w:t>Informe sobre necesidad y oportunidad.</w:t>
      </w:r>
    </w:p>
    <w:p w14:paraId="0CD2D9C5" w14:textId="77777777" w:rsidR="00F90E4B" w:rsidRPr="00D2368E" w:rsidRDefault="00720A7B" w:rsidP="00F90E4B">
      <w:pPr>
        <w:pStyle w:val="Prrafodelista"/>
        <w:numPr>
          <w:ilvl w:val="1"/>
          <w:numId w:val="35"/>
        </w:numPr>
        <w:shd w:val="clear" w:color="auto" w:fill="FFFFFF"/>
        <w:rPr>
          <w:rFonts w:ascii="Aptos" w:hAnsi="Aptos"/>
        </w:rPr>
      </w:pPr>
      <w:r>
        <w:rPr>
          <w:rFonts w:ascii="Aptos" w:hAnsi="Aptos"/>
        </w:rPr>
        <w:t>Memoria econ</w:t>
      </w:r>
      <w:r>
        <w:rPr>
          <w:rFonts w:ascii="Aptos" w:hAnsi="Aptos" w:cs="Aptos"/>
        </w:rPr>
        <w:t>ó</w:t>
      </w:r>
      <w:r>
        <w:rPr>
          <w:rFonts w:ascii="Aptos" w:hAnsi="Aptos"/>
        </w:rPr>
        <w:t>mica con estimaci</w:t>
      </w:r>
      <w:r>
        <w:rPr>
          <w:rFonts w:ascii="Aptos" w:hAnsi="Aptos" w:cs="Aptos"/>
        </w:rPr>
        <w:t>ó</w:t>
      </w:r>
      <w:r>
        <w:rPr>
          <w:rFonts w:ascii="Aptos" w:hAnsi="Aptos"/>
        </w:rPr>
        <w:t>n de costes.</w:t>
      </w:r>
    </w:p>
    <w:p w14:paraId="387B8781" w14:textId="77777777" w:rsidR="00BD1FC4" w:rsidRPr="00D2368E" w:rsidRDefault="00720A7B" w:rsidP="009D38F0">
      <w:pPr>
        <w:pStyle w:val="Prrafodelista"/>
        <w:numPr>
          <w:ilvl w:val="0"/>
          <w:numId w:val="35"/>
        </w:numPr>
        <w:shd w:val="clear" w:color="auto" w:fill="FFFFFF"/>
        <w:rPr>
          <w:rFonts w:ascii="Aptos" w:hAnsi="Aptos"/>
        </w:rPr>
      </w:pPr>
      <w:r>
        <w:rPr>
          <w:rFonts w:ascii="Aptos" w:hAnsi="Aptos"/>
          <w:b/>
          <w:bCs/>
        </w:rPr>
        <w:t>Elaboración:</w:t>
      </w:r>
      <w:r>
        <w:rPr>
          <w:rFonts w:ascii="Aptos" w:hAnsi="Aptos"/>
        </w:rPr>
        <w:t xml:space="preserve"> Requiere informes, dictámenes y consultas necesarias para garantizar su legalidad.</w:t>
      </w:r>
    </w:p>
    <w:p w14:paraId="30C0334B" w14:textId="77777777" w:rsidR="00BD1FC4" w:rsidRPr="00D2368E" w:rsidRDefault="00720A7B" w:rsidP="00C95042">
      <w:pPr>
        <w:pStyle w:val="Prrafodelista"/>
        <w:numPr>
          <w:ilvl w:val="0"/>
          <w:numId w:val="35"/>
        </w:numPr>
        <w:shd w:val="clear" w:color="auto" w:fill="FFFFFF"/>
        <w:rPr>
          <w:rFonts w:ascii="Aptos" w:hAnsi="Aptos"/>
        </w:rPr>
      </w:pPr>
      <w:r>
        <w:rPr>
          <w:rFonts w:ascii="Aptos" w:hAnsi="Aptos"/>
          <w:b/>
          <w:bCs/>
        </w:rPr>
        <w:t>Audiencia pública:</w:t>
      </w:r>
      <w:r>
        <w:rPr>
          <w:rFonts w:ascii="Aptos" w:hAnsi="Aptos"/>
        </w:rPr>
        <w:t xml:space="preserve"> Se otorga a ciudadanos afectados por al menos 15 días hábiles, salvo excepciones justificadas por interés público.</w:t>
      </w:r>
    </w:p>
    <w:p w14:paraId="3C29B352" w14:textId="77777777" w:rsidR="00BD1FC4" w:rsidRPr="00D2368E" w:rsidRDefault="00720A7B" w:rsidP="00FE17C8">
      <w:pPr>
        <w:pStyle w:val="Prrafodelista"/>
        <w:numPr>
          <w:ilvl w:val="0"/>
          <w:numId w:val="35"/>
        </w:numPr>
        <w:shd w:val="clear" w:color="auto" w:fill="FFFFFF"/>
        <w:rPr>
          <w:rFonts w:ascii="Aptos" w:hAnsi="Aptos"/>
        </w:rPr>
      </w:pPr>
      <w:r>
        <w:rPr>
          <w:rFonts w:ascii="Aptos" w:hAnsi="Aptos"/>
          <w:b/>
          <w:bCs/>
        </w:rPr>
        <w:t>Memoria del expediente:</w:t>
      </w:r>
      <w:r>
        <w:rPr>
          <w:rFonts w:ascii="Aptos" w:hAnsi="Aptos"/>
        </w:rPr>
        <w:t xml:space="preserve"> Se conserva junto con estudios y consultas realizadas.</w:t>
      </w:r>
    </w:p>
    <w:p w14:paraId="7E51D209" w14:textId="77777777" w:rsidR="00BD1FC4" w:rsidRPr="00D2368E" w:rsidRDefault="00720A7B" w:rsidP="00710B4F">
      <w:pPr>
        <w:pStyle w:val="Prrafodelista"/>
        <w:numPr>
          <w:ilvl w:val="0"/>
          <w:numId w:val="35"/>
        </w:numPr>
        <w:shd w:val="clear" w:color="auto" w:fill="FFFFFF"/>
        <w:rPr>
          <w:rFonts w:ascii="Aptos" w:hAnsi="Aptos"/>
        </w:rPr>
      </w:pPr>
      <w:r>
        <w:rPr>
          <w:rFonts w:ascii="Aptos" w:hAnsi="Aptos"/>
          <w:b/>
          <w:bCs/>
        </w:rPr>
        <w:t>Informes obligatorios:</w:t>
      </w:r>
      <w:r>
        <w:rPr>
          <w:rFonts w:ascii="Aptos" w:hAnsi="Aptos"/>
        </w:rPr>
        <w:t xml:space="preserve"> Secretaría General Técnica y, si corresponde, Consejo de Estado.</w:t>
      </w:r>
    </w:p>
    <w:p w14:paraId="7E45360A" w14:textId="77777777" w:rsidR="00BD1FC4" w:rsidRPr="00D2368E" w:rsidRDefault="00720A7B" w:rsidP="00BC7928">
      <w:pPr>
        <w:pStyle w:val="Prrafodelista"/>
        <w:numPr>
          <w:ilvl w:val="0"/>
          <w:numId w:val="35"/>
        </w:numPr>
        <w:shd w:val="clear" w:color="auto" w:fill="FFFFFF"/>
        <w:rPr>
          <w:rFonts w:ascii="Aptos" w:hAnsi="Aptos"/>
        </w:rPr>
      </w:pPr>
      <w:r>
        <w:rPr>
          <w:rFonts w:ascii="Aptos" w:hAnsi="Aptos"/>
          <w:b/>
          <w:bCs/>
        </w:rPr>
        <w:t>Informe:</w:t>
      </w:r>
      <w:r>
        <w:rPr>
          <w:rFonts w:ascii="Aptos" w:hAnsi="Aptos"/>
        </w:rPr>
        <w:t xml:space="preserve">  del Ministerio de Hacienda y Administraciones Públicas, si afecta a competencias entre el Estado y las Comunidades Autónomas.</w:t>
      </w:r>
    </w:p>
    <w:p w14:paraId="6F850928" w14:textId="72994DA9" w:rsidR="004A6BD5" w:rsidRPr="00D2368E" w:rsidRDefault="00720A7B" w:rsidP="00BC7928">
      <w:pPr>
        <w:pStyle w:val="Prrafodelista"/>
        <w:numPr>
          <w:ilvl w:val="0"/>
          <w:numId w:val="35"/>
        </w:numPr>
        <w:shd w:val="clear" w:color="auto" w:fill="FFFFFF"/>
        <w:rPr>
          <w:rFonts w:ascii="Aptos" w:hAnsi="Aptos"/>
        </w:rPr>
      </w:pPr>
      <w:r>
        <w:rPr>
          <w:rFonts w:ascii="Aptos" w:hAnsi="Aptos"/>
          <w:b/>
          <w:bCs/>
        </w:rPr>
        <w:t>Publicación en el BOE:</w:t>
      </w:r>
      <w:r>
        <w:rPr>
          <w:rFonts w:ascii="Aptos" w:hAnsi="Aptos"/>
        </w:rPr>
        <w:t xml:space="preserve"> Requisito indispensable para su entrada en vigor. </w:t>
      </w:r>
    </w:p>
    <w:p w14:paraId="2FCBF898" w14:textId="77777777" w:rsidR="00BD1FC4" w:rsidRPr="00D2368E" w:rsidRDefault="00FE04C3" w:rsidP="00BD1FC4">
      <w:pPr>
        <w:pStyle w:val="NormalWeb"/>
        <w:numPr>
          <w:ilvl w:val="0"/>
          <w:numId w:val="33"/>
        </w:numPr>
        <w:shd w:val="clear" w:color="auto" w:fill="FFFFFF"/>
        <w:rPr>
          <w:rFonts w:ascii="Aptos" w:eastAsiaTheme="minorHAnsi" w:hAnsi="Aptos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="Aptos" w:eastAsiaTheme="minorHAnsi" w:hAnsi="Aptos" w:cstheme="minorBidi"/>
          <w:kern w:val="2"/>
          <w:sz w:val="22"/>
          <w:szCs w:val="22"/>
          <w:lang w:eastAsia="en-US"/>
          <w14:ligatures w14:val="standardContextual"/>
        </w:rPr>
        <w:t>Elaboración de reglamentos en Comunidades Autónomas:</w:t>
      </w:r>
    </w:p>
    <w:p w14:paraId="74B8E627" w14:textId="77777777" w:rsidR="00BD1FC4" w:rsidRPr="00D2368E" w:rsidRDefault="00FE04C3" w:rsidP="00BD1FC4">
      <w:pPr>
        <w:pStyle w:val="NormalWeb"/>
        <w:numPr>
          <w:ilvl w:val="1"/>
          <w:numId w:val="33"/>
        </w:numPr>
        <w:shd w:val="clear" w:color="auto" w:fill="FFFFFF"/>
        <w:rPr>
          <w:rFonts w:ascii="Aptos" w:eastAsiaTheme="minorHAnsi" w:hAnsi="Aptos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="Aptos" w:hAnsi="Aptos"/>
          <w:sz w:val="22"/>
          <w:szCs w:val="22"/>
        </w:rPr>
        <w:t>Cada Comunidad tiene su normativa específica.</w:t>
      </w:r>
    </w:p>
    <w:p w14:paraId="3FE1A3B7" w14:textId="77777777" w:rsidR="00BD1FC4" w:rsidRPr="00D2368E" w:rsidRDefault="00FE04C3" w:rsidP="00BD1FC4">
      <w:pPr>
        <w:pStyle w:val="NormalWeb"/>
        <w:numPr>
          <w:ilvl w:val="1"/>
          <w:numId w:val="33"/>
        </w:numPr>
        <w:shd w:val="clear" w:color="auto" w:fill="FFFFFF"/>
        <w:rPr>
          <w:rFonts w:ascii="Aptos" w:eastAsiaTheme="minorHAnsi" w:hAnsi="Aptos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="Aptos" w:hAnsi="Aptos"/>
          <w:sz w:val="22"/>
          <w:szCs w:val="22"/>
        </w:rPr>
        <w:t>En Andalucía, el Estatuto de Autonomía exige evaluar el impacto de género en todas las disposiciones normativas.</w:t>
      </w:r>
    </w:p>
    <w:p w14:paraId="7491663B" w14:textId="5B518E28" w:rsidR="00FE04C3" w:rsidRPr="00D2368E" w:rsidRDefault="00FE04C3" w:rsidP="00BD1FC4">
      <w:pPr>
        <w:pStyle w:val="NormalWeb"/>
        <w:numPr>
          <w:ilvl w:val="1"/>
          <w:numId w:val="33"/>
        </w:numPr>
        <w:shd w:val="clear" w:color="auto" w:fill="FFFFFF"/>
        <w:rPr>
          <w:rFonts w:ascii="Aptos" w:eastAsiaTheme="minorHAnsi" w:hAnsi="Aptos" w:cstheme="minorBidi"/>
          <w:b/>
          <w:bCs/>
          <w:kern w:val="2"/>
          <w:sz w:val="22"/>
          <w:szCs w:val="22"/>
          <w:lang w:eastAsia="en-US"/>
          <w14:ligatures w14:val="standardContextual"/>
        </w:rPr>
      </w:pPr>
      <w:r>
        <w:rPr>
          <w:rFonts w:ascii="Aptos" w:hAnsi="Aptos"/>
          <w:sz w:val="22"/>
          <w:szCs w:val="22"/>
        </w:rPr>
        <w:t xml:space="preserve">Procedimiento similar al general, pero regulado por la </w:t>
      </w:r>
      <w:r>
        <w:rPr>
          <w:rFonts w:ascii="Aptos" w:hAnsi="Aptos"/>
          <w:b/>
          <w:bCs/>
          <w:sz w:val="22"/>
          <w:szCs w:val="22"/>
        </w:rPr>
        <w:t>Ley de Procedimiento Administrativo de Andalucía.</w:t>
      </w:r>
      <w:r>
        <w:rPr>
          <w:rFonts w:ascii="Aptos" w:hAnsi="Aptos"/>
          <w:b/>
          <w:bCs/>
          <w:sz w:val="22"/>
          <w:szCs w:val="22"/>
        </w:rPr>
        <w:br/>
      </w:r>
    </w:p>
    <w:p w14:paraId="1ED13AD2" w14:textId="77777777" w:rsidR="00BD1FC4" w:rsidRPr="00D2368E" w:rsidRDefault="00FE04C3" w:rsidP="00BD1FC4">
      <w:pPr>
        <w:pStyle w:val="NormalWeb"/>
        <w:numPr>
          <w:ilvl w:val="0"/>
          <w:numId w:val="33"/>
        </w:numPr>
        <w:shd w:val="clear" w:color="auto" w:fill="FFFFFF"/>
        <w:rPr>
          <w:rFonts w:ascii="Aptos" w:eastAsiaTheme="minorHAnsi" w:hAnsi="Aptos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="Aptos" w:eastAsiaTheme="minorHAnsi" w:hAnsi="Aptos" w:cstheme="minorBidi"/>
          <w:kern w:val="2"/>
          <w:sz w:val="22"/>
          <w:szCs w:val="22"/>
          <w:lang w:eastAsia="en-US"/>
          <w14:ligatures w14:val="standardContextual"/>
        </w:rPr>
        <w:t xml:space="preserve">Elaboración de reglamentos </w:t>
      </w:r>
      <w:r>
        <w:rPr>
          <w:rFonts w:ascii="Aptos" w:hAnsi="Aptos"/>
          <w:sz w:val="22"/>
          <w:szCs w:val="22"/>
        </w:rPr>
        <w:t>en Andalucía</w:t>
      </w:r>
    </w:p>
    <w:p w14:paraId="4C4E5FAE" w14:textId="77777777" w:rsidR="00BD1FC4" w:rsidRPr="00D2368E" w:rsidRDefault="00FE04C3" w:rsidP="00BD1FC4">
      <w:pPr>
        <w:pStyle w:val="NormalWeb"/>
        <w:numPr>
          <w:ilvl w:val="1"/>
          <w:numId w:val="33"/>
        </w:numPr>
        <w:shd w:val="clear" w:color="auto" w:fill="FFFFFF"/>
        <w:rPr>
          <w:rFonts w:ascii="Aptos" w:eastAsiaTheme="minorHAnsi" w:hAnsi="Aptos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="Aptos" w:hAnsi="Aptos"/>
          <w:sz w:val="22"/>
          <w:szCs w:val="22"/>
        </w:rPr>
        <w:t>La Consejería competente inicia el proceso con los informes y memorias económicas.</w:t>
      </w:r>
    </w:p>
    <w:p w14:paraId="255F80FB" w14:textId="77777777" w:rsidR="00BD1FC4" w:rsidRPr="00D2368E" w:rsidRDefault="00FE04C3" w:rsidP="00BD1FC4">
      <w:pPr>
        <w:pStyle w:val="NormalWeb"/>
        <w:numPr>
          <w:ilvl w:val="1"/>
          <w:numId w:val="33"/>
        </w:numPr>
        <w:shd w:val="clear" w:color="auto" w:fill="FFFFFF"/>
        <w:rPr>
          <w:rFonts w:ascii="Aptos" w:eastAsiaTheme="minorHAnsi" w:hAnsi="Aptos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="Aptos" w:hAnsi="Aptos"/>
          <w:sz w:val="22"/>
          <w:szCs w:val="22"/>
        </w:rPr>
        <w:t>Audiencia pública por mínimo 15 días hábiles (salvo casos justificados).</w:t>
      </w:r>
    </w:p>
    <w:p w14:paraId="6E1720DC" w14:textId="77777777" w:rsidR="00BD1FC4" w:rsidRPr="00D2368E" w:rsidRDefault="00FE04C3" w:rsidP="00BD1FC4">
      <w:pPr>
        <w:pStyle w:val="NormalWeb"/>
        <w:numPr>
          <w:ilvl w:val="1"/>
          <w:numId w:val="33"/>
        </w:numPr>
        <w:shd w:val="clear" w:color="auto" w:fill="FFFFFF"/>
        <w:rPr>
          <w:rFonts w:ascii="Aptos" w:eastAsiaTheme="minorHAnsi" w:hAnsi="Aptos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="Aptos" w:hAnsi="Aptos"/>
          <w:sz w:val="22"/>
          <w:szCs w:val="22"/>
        </w:rPr>
        <w:t>Informe de la Secretaría General Técnica, el Gabinete Jurídico de la Junta y otros órganos consultivos.</w:t>
      </w:r>
    </w:p>
    <w:p w14:paraId="260A1B5C" w14:textId="63B6924B" w:rsidR="00FE04C3" w:rsidRPr="00D2368E" w:rsidRDefault="00FE04C3" w:rsidP="00BD1FC4">
      <w:pPr>
        <w:pStyle w:val="NormalWeb"/>
        <w:numPr>
          <w:ilvl w:val="1"/>
          <w:numId w:val="33"/>
        </w:numPr>
        <w:shd w:val="clear" w:color="auto" w:fill="FFFFFF"/>
        <w:rPr>
          <w:rFonts w:ascii="Aptos" w:eastAsiaTheme="minorHAnsi" w:hAnsi="Aptos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="Aptos" w:hAnsi="Aptos"/>
          <w:sz w:val="22"/>
          <w:szCs w:val="22"/>
        </w:rPr>
        <w:t>Publicación en el BOJA para su entrada en vigor.</w:t>
      </w:r>
    </w:p>
    <w:p w14:paraId="21991885" w14:textId="77777777" w:rsidR="00D2368E" w:rsidRPr="00D2368E" w:rsidRDefault="00D2368E" w:rsidP="00D2368E">
      <w:pPr>
        <w:pStyle w:val="NormalWeb"/>
        <w:shd w:val="clear" w:color="auto" w:fill="FFFFFF"/>
        <w:rPr>
          <w:rFonts w:ascii="Aptos" w:hAnsi="Aptos"/>
          <w:sz w:val="22"/>
          <w:szCs w:val="22"/>
        </w:rPr>
      </w:pPr>
    </w:p>
    <w:p w14:paraId="1F13C432" w14:textId="77777777" w:rsidR="00D2368E" w:rsidRPr="00D2368E" w:rsidRDefault="00D2368E" w:rsidP="00D2368E">
      <w:pPr>
        <w:pStyle w:val="NormalWeb"/>
        <w:shd w:val="clear" w:color="auto" w:fill="FFFFFF"/>
        <w:rPr>
          <w:rFonts w:ascii="Aptos" w:hAnsi="Aptos"/>
          <w:sz w:val="22"/>
          <w:szCs w:val="22"/>
        </w:rPr>
      </w:pPr>
    </w:p>
    <w:p w14:paraId="2BF70ADF" w14:textId="77777777" w:rsidR="00D2368E" w:rsidRPr="00D2368E" w:rsidRDefault="00D2368E" w:rsidP="00D2368E">
      <w:pPr>
        <w:pStyle w:val="NormalWeb"/>
        <w:shd w:val="clear" w:color="auto" w:fill="FFFFFF"/>
        <w:rPr>
          <w:rFonts w:ascii="Aptos" w:hAnsi="Aptos"/>
          <w:sz w:val="22"/>
          <w:szCs w:val="22"/>
        </w:rPr>
      </w:pPr>
    </w:p>
    <w:p w14:paraId="33C0E9A6" w14:textId="77777777" w:rsidR="00D2368E" w:rsidRPr="00D2368E" w:rsidRDefault="00D2368E" w:rsidP="00D2368E">
      <w:pPr>
        <w:pStyle w:val="NormalWeb"/>
        <w:shd w:val="clear" w:color="auto" w:fill="FFFFFF"/>
        <w:rPr>
          <w:rFonts w:ascii="Aptos" w:hAnsi="Aptos"/>
          <w:sz w:val="22"/>
          <w:szCs w:val="22"/>
        </w:rPr>
      </w:pPr>
    </w:p>
    <w:p w14:paraId="3D46195C" w14:textId="77777777" w:rsidR="00D2368E" w:rsidRPr="00D2368E" w:rsidRDefault="00D2368E" w:rsidP="00D2368E">
      <w:pPr>
        <w:pStyle w:val="NormalWeb"/>
        <w:shd w:val="clear" w:color="auto" w:fill="FFFFFF"/>
        <w:rPr>
          <w:rFonts w:ascii="Aptos" w:hAnsi="Aptos"/>
          <w:b/>
          <w:bCs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lastRenderedPageBreak/>
        <w:t>TEST: 1a, 2b, 3c, 4b, 5c, 6c, 7a, 8a, 9b, 10a</w:t>
      </w:r>
    </w:p>
    <w:p w14:paraId="01448DF2" w14:textId="77777777" w:rsidR="00D2368E" w:rsidRPr="00D2368E" w:rsidRDefault="00D2368E" w:rsidP="00D2368E">
      <w:pPr>
        <w:pStyle w:val="NormalWeb"/>
        <w:shd w:val="clear" w:color="auto" w:fill="FFFFFF"/>
        <w:rPr>
          <w:rFonts w:ascii="Aptos" w:hAnsi="Aptos"/>
          <w:sz w:val="22"/>
          <w:szCs w:val="22"/>
        </w:rPr>
      </w:pPr>
      <w:r>
        <w:rPr>
          <w:rFonts w:ascii="Aptos" w:eastAsiaTheme="majorEastAsia" w:hAnsi="Aptos"/>
          <w:b/>
          <w:bCs/>
          <w:sz w:val="22"/>
          <w:szCs w:val="22"/>
        </w:rPr>
        <w:t>1. ¿Cuál de las siguientes ramas del derecho administrativo se centra en la regulación de la construcción y el diseño de las ciudades?</w:t>
      </w:r>
    </w:p>
    <w:p w14:paraId="3E0629A6" w14:textId="77777777" w:rsidR="00D2368E" w:rsidRPr="00D2368E" w:rsidRDefault="00D2368E" w:rsidP="00D2368E">
      <w:pPr>
        <w:pStyle w:val="NormalWeb"/>
        <w:shd w:val="clear" w:color="auto" w:fill="FFFFFF"/>
        <w:rPr>
          <w:rFonts w:ascii="Aptos" w:hAnsi="Aptos"/>
          <w:sz w:val="22"/>
          <w:szCs w:val="22"/>
        </w:rPr>
      </w:pPr>
      <w:r>
        <w:rPr>
          <w:rFonts w:ascii="Aptos" w:hAnsi="Aptos"/>
          <w:color w:val="000000" w:themeColor="text1"/>
          <w:sz w:val="22"/>
          <w:szCs w:val="22"/>
        </w:rPr>
        <w:t>a) Derecho urbanístico</w:t>
      </w:r>
      <w:r>
        <w:rPr>
          <w:rFonts w:ascii="Aptos" w:hAnsi="Aptos"/>
          <w:color w:val="000000" w:themeColor="text1"/>
          <w:sz w:val="22"/>
          <w:szCs w:val="22"/>
        </w:rPr>
        <w:br/>
      </w:r>
      <w:r>
        <w:rPr>
          <w:rFonts w:ascii="Aptos" w:hAnsi="Aptos"/>
          <w:sz w:val="22"/>
          <w:szCs w:val="22"/>
        </w:rPr>
        <w:t>b) Derecho ambiental</w:t>
      </w:r>
      <w:r>
        <w:rPr>
          <w:rFonts w:ascii="Aptos" w:hAnsi="Aptos"/>
          <w:sz w:val="22"/>
          <w:szCs w:val="22"/>
        </w:rPr>
        <w:br/>
        <w:t>c) Derecho aduanero</w:t>
      </w:r>
      <w:r>
        <w:rPr>
          <w:rFonts w:ascii="Aptos" w:hAnsi="Aptos"/>
          <w:sz w:val="22"/>
          <w:szCs w:val="22"/>
        </w:rPr>
        <w:br/>
        <w:t>d) Derecho migratorio</w:t>
      </w:r>
    </w:p>
    <w:p w14:paraId="644530B1" w14:textId="77777777" w:rsidR="00D2368E" w:rsidRPr="00D2368E" w:rsidRDefault="00D2368E" w:rsidP="00D2368E">
      <w:pPr>
        <w:pStyle w:val="NormalWeb"/>
        <w:shd w:val="clear" w:color="auto" w:fill="FFFFFF"/>
        <w:rPr>
          <w:rFonts w:ascii="Aptos" w:hAnsi="Aptos"/>
          <w:sz w:val="22"/>
          <w:szCs w:val="22"/>
        </w:rPr>
      </w:pPr>
      <w:r>
        <w:rPr>
          <w:rFonts w:ascii="Aptos" w:eastAsiaTheme="majorEastAsia" w:hAnsi="Aptos"/>
          <w:b/>
          <w:bCs/>
          <w:sz w:val="22"/>
          <w:szCs w:val="22"/>
        </w:rPr>
        <w:t>2. Según el sistema de fuentes del derecho administrativo, ¿qué tipo de normas se consideran las de mayor jerarquía?</w:t>
      </w:r>
    </w:p>
    <w:p w14:paraId="4D69E784" w14:textId="77777777" w:rsidR="00D2368E" w:rsidRPr="00D2368E" w:rsidRDefault="00D2368E" w:rsidP="00D2368E">
      <w:pPr>
        <w:pStyle w:val="NormalWeb"/>
        <w:shd w:val="clear" w:color="auto" w:fill="FFFFFF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a) Fuentes indirectas</w:t>
      </w:r>
      <w:r>
        <w:rPr>
          <w:rFonts w:ascii="Aptos" w:hAnsi="Aptos"/>
          <w:sz w:val="22"/>
          <w:szCs w:val="22"/>
        </w:rPr>
        <w:br/>
      </w:r>
      <w:r>
        <w:rPr>
          <w:rFonts w:ascii="Aptos" w:hAnsi="Aptos"/>
          <w:color w:val="000000" w:themeColor="text1"/>
          <w:sz w:val="22"/>
          <w:szCs w:val="22"/>
        </w:rPr>
        <w:t>b) Fuentes directas</w:t>
      </w:r>
      <w:r>
        <w:rPr>
          <w:rFonts w:ascii="Aptos" w:hAnsi="Aptos"/>
          <w:sz w:val="22"/>
          <w:szCs w:val="22"/>
        </w:rPr>
        <w:br/>
        <w:t>c) Fuentes directas subsidiarias</w:t>
      </w:r>
      <w:r>
        <w:rPr>
          <w:rFonts w:ascii="Aptos" w:hAnsi="Aptos"/>
          <w:sz w:val="22"/>
          <w:szCs w:val="22"/>
        </w:rPr>
        <w:br/>
        <w:t>d) Fuentes nacionales</w:t>
      </w:r>
    </w:p>
    <w:p w14:paraId="21409B07" w14:textId="77777777" w:rsidR="00D2368E" w:rsidRPr="00D2368E" w:rsidRDefault="00D2368E" w:rsidP="00D2368E">
      <w:pPr>
        <w:pStyle w:val="NormalWeb"/>
        <w:shd w:val="clear" w:color="auto" w:fill="FFFFFF"/>
        <w:rPr>
          <w:rFonts w:ascii="Aptos" w:hAnsi="Aptos"/>
          <w:sz w:val="22"/>
          <w:szCs w:val="22"/>
        </w:rPr>
      </w:pPr>
      <w:r>
        <w:rPr>
          <w:rFonts w:ascii="Aptos" w:eastAsiaTheme="majorEastAsia" w:hAnsi="Aptos"/>
          <w:b/>
          <w:bCs/>
          <w:sz w:val="22"/>
          <w:szCs w:val="22"/>
        </w:rPr>
        <w:t>3. ¿Cuál de los siguientes principios no corresponde con un límite material de la potestad reglamentaria?</w:t>
      </w:r>
    </w:p>
    <w:p w14:paraId="46882BA4" w14:textId="77777777" w:rsidR="00D2368E" w:rsidRPr="00D2368E" w:rsidRDefault="00D2368E" w:rsidP="00D2368E">
      <w:pPr>
        <w:pStyle w:val="NormalWeb"/>
        <w:shd w:val="clear" w:color="auto" w:fill="FFFFFF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a) Principio de irretroactividad</w:t>
      </w:r>
      <w:r>
        <w:rPr>
          <w:rFonts w:ascii="Aptos" w:hAnsi="Aptos"/>
          <w:sz w:val="22"/>
          <w:szCs w:val="22"/>
        </w:rPr>
        <w:br/>
        <w:t>b) Principio de reserva de ley</w:t>
      </w:r>
      <w:r>
        <w:rPr>
          <w:rFonts w:ascii="Aptos" w:hAnsi="Aptos"/>
          <w:sz w:val="22"/>
          <w:szCs w:val="22"/>
        </w:rPr>
        <w:br/>
      </w:r>
      <w:r>
        <w:rPr>
          <w:rFonts w:ascii="Aptos" w:hAnsi="Aptos"/>
          <w:color w:val="000000" w:themeColor="text1"/>
          <w:sz w:val="22"/>
          <w:szCs w:val="22"/>
        </w:rPr>
        <w:t>c) Principio de jerarquía normativa</w:t>
      </w:r>
      <w:r>
        <w:rPr>
          <w:rFonts w:ascii="Aptos" w:hAnsi="Aptos"/>
          <w:sz w:val="22"/>
          <w:szCs w:val="22"/>
        </w:rPr>
        <w:br/>
        <w:t>d) Principio de legalidad</w:t>
      </w:r>
    </w:p>
    <w:p w14:paraId="048C0B09" w14:textId="77777777" w:rsidR="00D2368E" w:rsidRPr="00D2368E" w:rsidRDefault="00D2368E" w:rsidP="00D2368E">
      <w:pPr>
        <w:pStyle w:val="NormalWeb"/>
        <w:shd w:val="clear" w:color="auto" w:fill="FFFFFF"/>
        <w:rPr>
          <w:rFonts w:ascii="Aptos" w:hAnsi="Aptos"/>
          <w:sz w:val="22"/>
          <w:szCs w:val="22"/>
        </w:rPr>
      </w:pPr>
      <w:r>
        <w:rPr>
          <w:rFonts w:ascii="Aptos" w:eastAsiaTheme="majorEastAsia" w:hAnsi="Aptos"/>
          <w:b/>
          <w:bCs/>
          <w:sz w:val="22"/>
          <w:szCs w:val="22"/>
        </w:rPr>
        <w:t>4. En relación con los decretos-leyes, ¿cuál de las siguientes afirmaciones es incorrecta?</w:t>
      </w:r>
    </w:p>
    <w:p w14:paraId="0B901C3C" w14:textId="77777777" w:rsidR="00D2368E" w:rsidRPr="00D2368E" w:rsidRDefault="00D2368E" w:rsidP="00D2368E">
      <w:pPr>
        <w:pStyle w:val="NormalWeb"/>
        <w:shd w:val="clear" w:color="auto" w:fill="FFFFFF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a) Se dictan en situaciones de urgencia y necesidad, sin la autorización previa del Parlamento.</w:t>
      </w:r>
      <w:r>
        <w:rPr>
          <w:rFonts w:ascii="Aptos" w:hAnsi="Aptos"/>
          <w:sz w:val="22"/>
          <w:szCs w:val="22"/>
        </w:rPr>
        <w:br/>
      </w:r>
      <w:r>
        <w:rPr>
          <w:rFonts w:ascii="Aptos" w:hAnsi="Aptos"/>
          <w:color w:val="000000" w:themeColor="text1"/>
          <w:sz w:val="22"/>
          <w:szCs w:val="22"/>
        </w:rPr>
        <w:t>b) Deben ser ratificados por el Congreso en un plazo de 60 días desde su promulgación.</w:t>
      </w:r>
      <w:r>
        <w:rPr>
          <w:rFonts w:ascii="Aptos" w:hAnsi="Aptos"/>
          <w:sz w:val="22"/>
          <w:szCs w:val="22"/>
        </w:rPr>
        <w:br/>
        <w:t>c) No pueden afectar a derechos fundamentales, régimen electoral ni instituciones esenciales del Estado.</w:t>
      </w:r>
      <w:r>
        <w:rPr>
          <w:rFonts w:ascii="Aptos" w:hAnsi="Aptos"/>
          <w:sz w:val="22"/>
          <w:szCs w:val="22"/>
        </w:rPr>
        <w:br/>
        <w:t>d) Pueden regular materias no reservadas a la ley, siempre que sean urgentes.</w:t>
      </w:r>
    </w:p>
    <w:p w14:paraId="059DC8CA" w14:textId="77777777" w:rsidR="00D2368E" w:rsidRPr="00D2368E" w:rsidRDefault="00D2368E" w:rsidP="00D2368E">
      <w:pPr>
        <w:pStyle w:val="NormalWeb"/>
        <w:shd w:val="clear" w:color="auto" w:fill="FFFFFF"/>
        <w:rPr>
          <w:rFonts w:ascii="Aptos" w:hAnsi="Aptos"/>
          <w:sz w:val="22"/>
          <w:szCs w:val="22"/>
        </w:rPr>
      </w:pPr>
      <w:r>
        <w:rPr>
          <w:rFonts w:ascii="Aptos" w:eastAsiaTheme="majorEastAsia" w:hAnsi="Aptos"/>
          <w:b/>
          <w:bCs/>
          <w:sz w:val="22"/>
          <w:szCs w:val="22"/>
        </w:rPr>
        <w:t>5. Según el procedimiento de elaboración de reglamentos en el ámbito autonómico, ¿qué paso es obligatorio después de la audiencia pública?</w:t>
      </w:r>
    </w:p>
    <w:p w14:paraId="112C9AF1" w14:textId="77777777" w:rsidR="00D2368E" w:rsidRPr="00D2368E" w:rsidRDefault="00D2368E" w:rsidP="00D2368E">
      <w:pPr>
        <w:pStyle w:val="NormalWeb"/>
        <w:shd w:val="clear" w:color="auto" w:fill="FFFFFF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a) Informe del Ministerio de Hacienda</w:t>
      </w:r>
      <w:r>
        <w:rPr>
          <w:rFonts w:ascii="Aptos" w:hAnsi="Aptos"/>
          <w:sz w:val="22"/>
          <w:szCs w:val="22"/>
        </w:rPr>
        <w:br/>
        <w:t>b) Publicación en el BOE</w:t>
      </w:r>
      <w:r>
        <w:rPr>
          <w:rFonts w:ascii="Aptos" w:hAnsi="Aptos"/>
          <w:sz w:val="22"/>
          <w:szCs w:val="22"/>
        </w:rPr>
        <w:br/>
      </w:r>
      <w:r>
        <w:rPr>
          <w:rFonts w:ascii="Aptos" w:hAnsi="Aptos"/>
          <w:color w:val="000000" w:themeColor="text1"/>
          <w:sz w:val="22"/>
          <w:szCs w:val="22"/>
        </w:rPr>
        <w:t>c) Informe de la Secretaría General Técnica</w:t>
      </w:r>
      <w:r>
        <w:rPr>
          <w:rFonts w:ascii="Aptos" w:hAnsi="Aptos"/>
          <w:sz w:val="22"/>
          <w:szCs w:val="22"/>
        </w:rPr>
        <w:br/>
        <w:t>d) Memoria económica con estimación de costes</w:t>
      </w:r>
    </w:p>
    <w:p w14:paraId="0D0A9840" w14:textId="77777777" w:rsidR="00D2368E" w:rsidRPr="00D2368E" w:rsidRDefault="00D2368E" w:rsidP="00D2368E">
      <w:pPr>
        <w:pStyle w:val="NormalWeb"/>
        <w:shd w:val="clear" w:color="auto" w:fill="FFFFFF"/>
        <w:rPr>
          <w:rFonts w:ascii="Aptos" w:hAnsi="Aptos"/>
          <w:sz w:val="22"/>
          <w:szCs w:val="22"/>
        </w:rPr>
      </w:pPr>
      <w:r>
        <w:rPr>
          <w:rFonts w:ascii="Aptos" w:eastAsiaTheme="majorEastAsia" w:hAnsi="Aptos"/>
          <w:b/>
          <w:bCs/>
          <w:sz w:val="22"/>
          <w:szCs w:val="22"/>
        </w:rPr>
        <w:t>6. ¿Cuál de los siguientes tipos de leyes requiere mayoría absoluta para su aprobación?</w:t>
      </w:r>
    </w:p>
    <w:p w14:paraId="6A7F8007" w14:textId="77777777" w:rsidR="00D2368E" w:rsidRPr="00D2368E" w:rsidRDefault="00D2368E" w:rsidP="00D2368E">
      <w:pPr>
        <w:pStyle w:val="NormalWeb"/>
        <w:shd w:val="clear" w:color="auto" w:fill="FFFFFF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a) Leyes constitucionales</w:t>
      </w:r>
      <w:r>
        <w:rPr>
          <w:rFonts w:ascii="Aptos" w:hAnsi="Aptos"/>
          <w:sz w:val="22"/>
          <w:szCs w:val="22"/>
        </w:rPr>
        <w:br/>
        <w:t>b) Leyes ordinarias</w:t>
      </w:r>
      <w:r>
        <w:rPr>
          <w:rFonts w:ascii="Aptos" w:hAnsi="Aptos"/>
          <w:sz w:val="22"/>
          <w:szCs w:val="22"/>
        </w:rPr>
        <w:br/>
      </w:r>
      <w:r>
        <w:rPr>
          <w:rFonts w:ascii="Aptos" w:hAnsi="Aptos"/>
          <w:color w:val="000000" w:themeColor="text1"/>
          <w:sz w:val="22"/>
          <w:szCs w:val="22"/>
        </w:rPr>
        <w:t>c) Leyes orgánicas</w:t>
      </w:r>
      <w:r>
        <w:rPr>
          <w:rFonts w:ascii="Aptos" w:hAnsi="Aptos"/>
          <w:sz w:val="22"/>
          <w:szCs w:val="22"/>
        </w:rPr>
        <w:br/>
        <w:t>d) Leyes marco</w:t>
      </w:r>
    </w:p>
    <w:p w14:paraId="40549ED9" w14:textId="77777777" w:rsidR="00D2368E" w:rsidRPr="00D2368E" w:rsidRDefault="00D2368E" w:rsidP="00D2368E">
      <w:pPr>
        <w:pStyle w:val="NormalWeb"/>
        <w:shd w:val="clear" w:color="auto" w:fill="FFFFFF"/>
        <w:rPr>
          <w:rFonts w:ascii="Aptos" w:hAnsi="Aptos"/>
          <w:sz w:val="22"/>
          <w:szCs w:val="22"/>
        </w:rPr>
      </w:pPr>
      <w:r>
        <w:rPr>
          <w:rFonts w:ascii="Aptos" w:eastAsiaTheme="majorEastAsia" w:hAnsi="Aptos"/>
          <w:b/>
          <w:bCs/>
          <w:sz w:val="22"/>
          <w:szCs w:val="22"/>
        </w:rPr>
        <w:lastRenderedPageBreak/>
        <w:t>7. ¿Qué tipo de reglamento desarrolla y complementa una ley para facilitar su aplicación?</w:t>
      </w:r>
    </w:p>
    <w:p w14:paraId="095ED1F0" w14:textId="77777777" w:rsidR="00D2368E" w:rsidRPr="00D2368E" w:rsidRDefault="00D2368E" w:rsidP="00D2368E">
      <w:pPr>
        <w:pStyle w:val="NormalWeb"/>
        <w:shd w:val="clear" w:color="auto" w:fill="FFFFFF"/>
        <w:rPr>
          <w:rFonts w:ascii="Aptos" w:hAnsi="Aptos"/>
          <w:sz w:val="22"/>
          <w:szCs w:val="22"/>
        </w:rPr>
      </w:pPr>
      <w:r>
        <w:rPr>
          <w:rFonts w:ascii="Aptos" w:hAnsi="Aptos"/>
          <w:color w:val="000000" w:themeColor="text1"/>
          <w:sz w:val="22"/>
          <w:szCs w:val="22"/>
        </w:rPr>
        <w:t>a) Reglamento ejecutivo</w:t>
      </w:r>
      <w:r>
        <w:rPr>
          <w:rFonts w:ascii="Aptos" w:hAnsi="Aptos"/>
          <w:sz w:val="22"/>
          <w:szCs w:val="22"/>
        </w:rPr>
        <w:br/>
        <w:t>b) Reglamento independiente</w:t>
      </w:r>
      <w:r>
        <w:rPr>
          <w:rFonts w:ascii="Aptos" w:hAnsi="Aptos"/>
          <w:sz w:val="22"/>
          <w:szCs w:val="22"/>
        </w:rPr>
        <w:br/>
        <w:t>c) Reglamento de necesidad</w:t>
      </w:r>
      <w:r>
        <w:rPr>
          <w:rFonts w:ascii="Aptos" w:hAnsi="Aptos"/>
          <w:sz w:val="22"/>
          <w:szCs w:val="22"/>
        </w:rPr>
        <w:br/>
        <w:t>d) Reglamento interno</w:t>
      </w:r>
    </w:p>
    <w:p w14:paraId="7F732A91" w14:textId="77777777" w:rsidR="00D2368E" w:rsidRPr="00D2368E" w:rsidRDefault="00D2368E" w:rsidP="00D2368E">
      <w:pPr>
        <w:pStyle w:val="NormalWeb"/>
        <w:shd w:val="clear" w:color="auto" w:fill="FFFFFF"/>
        <w:rPr>
          <w:rFonts w:ascii="Aptos" w:hAnsi="Aptos"/>
          <w:sz w:val="22"/>
          <w:szCs w:val="22"/>
        </w:rPr>
      </w:pPr>
      <w:r>
        <w:rPr>
          <w:rFonts w:ascii="Aptos" w:eastAsiaTheme="majorEastAsia" w:hAnsi="Aptos"/>
          <w:b/>
          <w:bCs/>
          <w:sz w:val="22"/>
          <w:szCs w:val="22"/>
        </w:rPr>
        <w:t>8. ¿Qué característica de los decretos legislativos es incorrecta?</w:t>
      </w:r>
    </w:p>
    <w:p w14:paraId="0034E6DA" w14:textId="77777777" w:rsidR="00D2368E" w:rsidRPr="00D2368E" w:rsidRDefault="00D2368E" w:rsidP="00D2368E">
      <w:pPr>
        <w:pStyle w:val="NormalWeb"/>
        <w:shd w:val="clear" w:color="auto" w:fill="FFFFFF"/>
        <w:rPr>
          <w:rFonts w:ascii="Aptos" w:hAnsi="Aptos"/>
          <w:sz w:val="22"/>
          <w:szCs w:val="22"/>
        </w:rPr>
      </w:pPr>
      <w:r>
        <w:rPr>
          <w:rFonts w:ascii="Aptos" w:hAnsi="Aptos"/>
          <w:color w:val="000000" w:themeColor="text1"/>
          <w:sz w:val="22"/>
          <w:szCs w:val="22"/>
        </w:rPr>
        <w:t>a) Se dictan sin necesidad de delegación del Parlamento.</w:t>
      </w:r>
      <w:r>
        <w:rPr>
          <w:rFonts w:ascii="Aptos" w:hAnsi="Aptos"/>
          <w:sz w:val="22"/>
          <w:szCs w:val="22"/>
        </w:rPr>
        <w:br/>
        <w:t>b) Son dictados por el Gobierno en virtud de una delegación expresa del Parlamento.</w:t>
      </w:r>
      <w:r>
        <w:rPr>
          <w:rFonts w:ascii="Aptos" w:hAnsi="Aptos"/>
          <w:sz w:val="22"/>
          <w:szCs w:val="22"/>
        </w:rPr>
        <w:br/>
        <w:t>c) Sirven para desarrollar una materia específica asignada por el Parlamento.</w:t>
      </w:r>
      <w:r>
        <w:rPr>
          <w:rFonts w:ascii="Aptos" w:hAnsi="Aptos"/>
          <w:sz w:val="22"/>
          <w:szCs w:val="22"/>
        </w:rPr>
        <w:br/>
        <w:t>d) Su creación es mediante leyes de bases o leyes de delegación para refundir textos.</w:t>
      </w:r>
    </w:p>
    <w:p w14:paraId="0A257A8E" w14:textId="77777777" w:rsidR="00D2368E" w:rsidRPr="00D2368E" w:rsidRDefault="00D2368E" w:rsidP="00D2368E">
      <w:pPr>
        <w:pStyle w:val="NormalWeb"/>
        <w:shd w:val="clear" w:color="auto" w:fill="FFFFFF"/>
        <w:rPr>
          <w:rFonts w:ascii="Aptos" w:hAnsi="Aptos"/>
          <w:sz w:val="22"/>
          <w:szCs w:val="22"/>
        </w:rPr>
      </w:pPr>
      <w:r>
        <w:rPr>
          <w:rFonts w:ascii="Aptos" w:eastAsiaTheme="majorEastAsia" w:hAnsi="Aptos"/>
          <w:b/>
          <w:bCs/>
          <w:sz w:val="22"/>
          <w:szCs w:val="22"/>
        </w:rPr>
        <w:t>9. ¿Qué tipo de fuente del derecho administrativo está relacionada con la interpretación de normas administrativas por parte del Tribunal Supremo?</w:t>
      </w:r>
    </w:p>
    <w:p w14:paraId="5ADB50A6" w14:textId="77777777" w:rsidR="00D2368E" w:rsidRPr="00D2368E" w:rsidRDefault="00D2368E" w:rsidP="00D2368E">
      <w:pPr>
        <w:pStyle w:val="NormalWeb"/>
        <w:shd w:val="clear" w:color="auto" w:fill="FFFFFF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a) Costumbre administrativa</w:t>
      </w:r>
      <w:r>
        <w:rPr>
          <w:rFonts w:ascii="Aptos" w:hAnsi="Aptos"/>
          <w:sz w:val="22"/>
          <w:szCs w:val="22"/>
        </w:rPr>
        <w:br/>
      </w:r>
      <w:r>
        <w:rPr>
          <w:rFonts w:ascii="Aptos" w:hAnsi="Aptos"/>
          <w:color w:val="000000" w:themeColor="text1"/>
          <w:sz w:val="22"/>
          <w:szCs w:val="22"/>
        </w:rPr>
        <w:t>b) Jurisprudencia</w:t>
      </w:r>
      <w:r>
        <w:rPr>
          <w:rFonts w:ascii="Aptos" w:hAnsi="Aptos"/>
          <w:sz w:val="22"/>
          <w:szCs w:val="22"/>
        </w:rPr>
        <w:br/>
        <w:t>c) Tratados internacionales</w:t>
      </w:r>
      <w:r>
        <w:rPr>
          <w:rFonts w:ascii="Aptos" w:hAnsi="Aptos"/>
          <w:sz w:val="22"/>
          <w:szCs w:val="22"/>
        </w:rPr>
        <w:br/>
        <w:t>d) Principios generales del derecho</w:t>
      </w:r>
    </w:p>
    <w:p w14:paraId="0243EBF7" w14:textId="77777777" w:rsidR="00D2368E" w:rsidRPr="00D2368E" w:rsidRDefault="00D2368E" w:rsidP="00D2368E">
      <w:pPr>
        <w:pStyle w:val="NormalWeb"/>
        <w:shd w:val="clear" w:color="auto" w:fill="FFFFFF"/>
        <w:rPr>
          <w:rFonts w:ascii="Aptos" w:hAnsi="Aptos"/>
          <w:sz w:val="22"/>
          <w:szCs w:val="22"/>
        </w:rPr>
      </w:pPr>
      <w:r>
        <w:rPr>
          <w:rFonts w:ascii="Aptos" w:eastAsiaTheme="majorEastAsia" w:hAnsi="Aptos"/>
          <w:b/>
          <w:bCs/>
          <w:sz w:val="22"/>
          <w:szCs w:val="22"/>
        </w:rPr>
        <w:t>10. ¿Cuál de las siguientes afirmaciones es correcta respecto a la elaboración de reglamentos en Andalucía?</w:t>
      </w:r>
    </w:p>
    <w:p w14:paraId="02C0189C" w14:textId="77777777" w:rsidR="00D2368E" w:rsidRPr="00D2368E" w:rsidRDefault="00D2368E" w:rsidP="00D2368E">
      <w:pPr>
        <w:pStyle w:val="NormalWeb"/>
        <w:shd w:val="clear" w:color="auto" w:fill="FFFFFF"/>
        <w:rPr>
          <w:rFonts w:ascii="Aptos" w:hAnsi="Aptos"/>
          <w:sz w:val="22"/>
          <w:szCs w:val="22"/>
        </w:rPr>
      </w:pPr>
      <w:r>
        <w:rPr>
          <w:rFonts w:ascii="Aptos" w:hAnsi="Aptos"/>
          <w:color w:val="000000" w:themeColor="text1"/>
          <w:sz w:val="22"/>
          <w:szCs w:val="22"/>
        </w:rPr>
        <w:t>a) El Estatuto de Autonomía exige la evaluación del impacto de género en todas las disposiciones normativas.</w:t>
      </w:r>
      <w:r>
        <w:rPr>
          <w:rFonts w:ascii="Aptos" w:hAnsi="Aptos"/>
          <w:sz w:val="22"/>
          <w:szCs w:val="22"/>
        </w:rPr>
        <w:br/>
        <w:t>b) El proceso de elaboración de reglamentos en Andalucía no requiere audiencia pública.</w:t>
      </w:r>
      <w:r>
        <w:rPr>
          <w:rFonts w:ascii="Aptos" w:hAnsi="Aptos"/>
          <w:sz w:val="22"/>
          <w:szCs w:val="22"/>
        </w:rPr>
        <w:br/>
        <w:t>c) La Consejería competente no debe emitir informes ni memorias económicas en el proceso de elaboración de reglamentos.</w:t>
      </w:r>
      <w:r>
        <w:rPr>
          <w:rFonts w:ascii="Aptos" w:hAnsi="Aptos"/>
          <w:sz w:val="22"/>
          <w:szCs w:val="22"/>
        </w:rPr>
        <w:br/>
        <w:t>d) El procedimiento de elaboración de reglamentos es completamente diferente al procedimiento general.</w:t>
      </w:r>
    </w:p>
    <w:p w14:paraId="744F7D99" w14:textId="77777777" w:rsidR="00D2368E" w:rsidRPr="00D2368E" w:rsidRDefault="00D2368E" w:rsidP="00D2368E">
      <w:pPr>
        <w:pStyle w:val="NormalWeb"/>
        <w:shd w:val="clear" w:color="auto" w:fill="FFFFFF"/>
        <w:rPr>
          <w:rFonts w:ascii="Aptos" w:eastAsiaTheme="minorHAnsi" w:hAnsi="Aptos" w:cstheme="minorBidi"/>
          <w:kern w:val="2"/>
          <w:sz w:val="22"/>
          <w:szCs w:val="22"/>
          <w:lang w:eastAsia="en-US"/>
          <w14:ligatures w14:val="standardContextual"/>
        </w:rPr>
      </w:pPr>
    </w:p>
    <w:sectPr w:rsidR="00D2368E" w:rsidRPr="00D236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90CDB"/>
    <w:multiLevelType w:val="multilevel"/>
    <w:tmpl w:val="A8EA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66E32"/>
    <w:multiLevelType w:val="multilevel"/>
    <w:tmpl w:val="A464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F67D6"/>
    <w:multiLevelType w:val="hybridMultilevel"/>
    <w:tmpl w:val="8758B32C"/>
    <w:lvl w:ilvl="0" w:tplc="0C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DF23F9B"/>
    <w:multiLevelType w:val="hybridMultilevel"/>
    <w:tmpl w:val="BFFA7E8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47BC5"/>
    <w:multiLevelType w:val="hybridMultilevel"/>
    <w:tmpl w:val="11147E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E3E2A"/>
    <w:multiLevelType w:val="hybridMultilevel"/>
    <w:tmpl w:val="8A764C88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ABE0F31"/>
    <w:multiLevelType w:val="hybridMultilevel"/>
    <w:tmpl w:val="E39ED5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A0CE8"/>
    <w:multiLevelType w:val="hybridMultilevel"/>
    <w:tmpl w:val="A8F414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9A0961"/>
    <w:multiLevelType w:val="multilevel"/>
    <w:tmpl w:val="E4C2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A5FF1"/>
    <w:multiLevelType w:val="hybridMultilevel"/>
    <w:tmpl w:val="C736D966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6FD7037"/>
    <w:multiLevelType w:val="hybridMultilevel"/>
    <w:tmpl w:val="626C3E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0783F"/>
    <w:multiLevelType w:val="hybridMultilevel"/>
    <w:tmpl w:val="CB9802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4B2A9E"/>
    <w:multiLevelType w:val="hybridMultilevel"/>
    <w:tmpl w:val="AA4CD3E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1345A95"/>
    <w:multiLevelType w:val="multilevel"/>
    <w:tmpl w:val="9AF4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815CF"/>
    <w:multiLevelType w:val="hybridMultilevel"/>
    <w:tmpl w:val="5488579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C2F80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BF149A4"/>
    <w:multiLevelType w:val="hybridMultilevel"/>
    <w:tmpl w:val="9F3E7F7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2C0A9A"/>
    <w:multiLevelType w:val="hybridMultilevel"/>
    <w:tmpl w:val="1FC8876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0646CEF"/>
    <w:multiLevelType w:val="hybridMultilevel"/>
    <w:tmpl w:val="721E7BE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9964111"/>
    <w:multiLevelType w:val="hybridMultilevel"/>
    <w:tmpl w:val="1BF04C8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B2B7458"/>
    <w:multiLevelType w:val="multilevel"/>
    <w:tmpl w:val="276CA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541020"/>
    <w:multiLevelType w:val="hybridMultilevel"/>
    <w:tmpl w:val="7EEE0FA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C0A5B6F"/>
    <w:multiLevelType w:val="hybridMultilevel"/>
    <w:tmpl w:val="7A463C58"/>
    <w:lvl w:ilvl="0" w:tplc="ACEA27C0">
      <w:start w:val="4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BF10462"/>
    <w:multiLevelType w:val="hybridMultilevel"/>
    <w:tmpl w:val="BE7E89F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1CD36CE"/>
    <w:multiLevelType w:val="hybridMultilevel"/>
    <w:tmpl w:val="C7A6AC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E46B0C"/>
    <w:multiLevelType w:val="hybridMultilevel"/>
    <w:tmpl w:val="024A4E74"/>
    <w:lvl w:ilvl="0" w:tplc="ACEA27C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BF2CAA"/>
    <w:multiLevelType w:val="hybridMultilevel"/>
    <w:tmpl w:val="84005BC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30282C"/>
    <w:multiLevelType w:val="hybridMultilevel"/>
    <w:tmpl w:val="A2343E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B0293C"/>
    <w:multiLevelType w:val="hybridMultilevel"/>
    <w:tmpl w:val="1304F7CE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695832DF"/>
    <w:multiLevelType w:val="hybridMultilevel"/>
    <w:tmpl w:val="9A96D90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492CA9"/>
    <w:multiLevelType w:val="hybridMultilevel"/>
    <w:tmpl w:val="5A4CA96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3C47DC5"/>
    <w:multiLevelType w:val="hybridMultilevel"/>
    <w:tmpl w:val="02A271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C52DC4"/>
    <w:multiLevelType w:val="hybridMultilevel"/>
    <w:tmpl w:val="FE62AF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E0742F"/>
    <w:multiLevelType w:val="hybridMultilevel"/>
    <w:tmpl w:val="712E7A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415DB3"/>
    <w:multiLevelType w:val="multilevel"/>
    <w:tmpl w:val="DB4C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D756A2"/>
    <w:multiLevelType w:val="hybridMultilevel"/>
    <w:tmpl w:val="898056BA"/>
    <w:lvl w:ilvl="0" w:tplc="0C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7E6E1FC0"/>
    <w:multiLevelType w:val="hybridMultilevel"/>
    <w:tmpl w:val="6C880F2A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74910188">
    <w:abstractNumId w:val="21"/>
  </w:num>
  <w:num w:numId="2" w16cid:durableId="491265153">
    <w:abstractNumId w:val="8"/>
  </w:num>
  <w:num w:numId="3" w16cid:durableId="1685159406">
    <w:abstractNumId w:val="13"/>
  </w:num>
  <w:num w:numId="4" w16cid:durableId="1840198740">
    <w:abstractNumId w:val="33"/>
  </w:num>
  <w:num w:numId="5" w16cid:durableId="1362196744">
    <w:abstractNumId w:val="1"/>
  </w:num>
  <w:num w:numId="6" w16cid:durableId="529025339">
    <w:abstractNumId w:val="0"/>
  </w:num>
  <w:num w:numId="7" w16cid:durableId="1067343040">
    <w:abstractNumId w:val="34"/>
  </w:num>
  <w:num w:numId="8" w16cid:durableId="1163351799">
    <w:abstractNumId w:val="2"/>
  </w:num>
  <w:num w:numId="9" w16cid:durableId="1145271723">
    <w:abstractNumId w:val="23"/>
  </w:num>
  <w:num w:numId="10" w16cid:durableId="610631607">
    <w:abstractNumId w:val="31"/>
  </w:num>
  <w:num w:numId="11" w16cid:durableId="144516579">
    <w:abstractNumId w:val="9"/>
  </w:num>
  <w:num w:numId="12" w16cid:durableId="1270162641">
    <w:abstractNumId w:val="4"/>
  </w:num>
  <w:num w:numId="13" w16cid:durableId="1871915910">
    <w:abstractNumId w:val="35"/>
  </w:num>
  <w:num w:numId="14" w16cid:durableId="2029211430">
    <w:abstractNumId w:val="11"/>
  </w:num>
  <w:num w:numId="15" w16cid:durableId="601494218">
    <w:abstractNumId w:val="27"/>
  </w:num>
  <w:num w:numId="16" w16cid:durableId="226962722">
    <w:abstractNumId w:val="10"/>
  </w:num>
  <w:num w:numId="17" w16cid:durableId="303394080">
    <w:abstractNumId w:val="5"/>
  </w:num>
  <w:num w:numId="18" w16cid:durableId="288362738">
    <w:abstractNumId w:val="32"/>
  </w:num>
  <w:num w:numId="19" w16cid:durableId="1749382504">
    <w:abstractNumId w:val="24"/>
  </w:num>
  <w:num w:numId="20" w16cid:durableId="896429069">
    <w:abstractNumId w:val="30"/>
  </w:num>
  <w:num w:numId="21" w16cid:durableId="838933386">
    <w:abstractNumId w:val="14"/>
  </w:num>
  <w:num w:numId="22" w16cid:durableId="1708026136">
    <w:abstractNumId w:val="16"/>
  </w:num>
  <w:num w:numId="23" w16cid:durableId="1713379695">
    <w:abstractNumId w:val="29"/>
  </w:num>
  <w:num w:numId="24" w16cid:durableId="1574852935">
    <w:abstractNumId w:val="17"/>
  </w:num>
  <w:num w:numId="25" w16cid:durableId="1269390387">
    <w:abstractNumId w:val="3"/>
  </w:num>
  <w:num w:numId="26" w16cid:durableId="1527988317">
    <w:abstractNumId w:val="28"/>
  </w:num>
  <w:num w:numId="27" w16cid:durableId="1027951632">
    <w:abstractNumId w:val="18"/>
  </w:num>
  <w:num w:numId="28" w16cid:durableId="490415912">
    <w:abstractNumId w:val="25"/>
  </w:num>
  <w:num w:numId="29" w16cid:durableId="1413576206">
    <w:abstractNumId w:val="15"/>
  </w:num>
  <w:num w:numId="30" w16cid:durableId="459031111">
    <w:abstractNumId w:val="12"/>
  </w:num>
  <w:num w:numId="31" w16cid:durableId="498423942">
    <w:abstractNumId w:val="22"/>
  </w:num>
  <w:num w:numId="32" w16cid:durableId="1539078385">
    <w:abstractNumId w:val="6"/>
  </w:num>
  <w:num w:numId="33" w16cid:durableId="1911619958">
    <w:abstractNumId w:val="20"/>
  </w:num>
  <w:num w:numId="34" w16cid:durableId="488058376">
    <w:abstractNumId w:val="7"/>
  </w:num>
  <w:num w:numId="35" w16cid:durableId="2126582273">
    <w:abstractNumId w:val="26"/>
  </w:num>
  <w:num w:numId="36" w16cid:durableId="68872696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6BA"/>
    <w:rsid w:val="00085A1C"/>
    <w:rsid w:val="000D034C"/>
    <w:rsid w:val="000E131B"/>
    <w:rsid w:val="001B58DA"/>
    <w:rsid w:val="001C1018"/>
    <w:rsid w:val="002B6D4A"/>
    <w:rsid w:val="002F1122"/>
    <w:rsid w:val="00305A6B"/>
    <w:rsid w:val="00316C90"/>
    <w:rsid w:val="0034406F"/>
    <w:rsid w:val="00372809"/>
    <w:rsid w:val="003851AB"/>
    <w:rsid w:val="003D42DF"/>
    <w:rsid w:val="004A6BD5"/>
    <w:rsid w:val="00503A81"/>
    <w:rsid w:val="00557F48"/>
    <w:rsid w:val="0058521F"/>
    <w:rsid w:val="005866EA"/>
    <w:rsid w:val="005A1B3E"/>
    <w:rsid w:val="005E0FEF"/>
    <w:rsid w:val="00663D51"/>
    <w:rsid w:val="00720A7B"/>
    <w:rsid w:val="00744A9E"/>
    <w:rsid w:val="00784A59"/>
    <w:rsid w:val="007F0188"/>
    <w:rsid w:val="008404DC"/>
    <w:rsid w:val="008720E7"/>
    <w:rsid w:val="008A1CC4"/>
    <w:rsid w:val="008B2DE7"/>
    <w:rsid w:val="009218F7"/>
    <w:rsid w:val="00964603"/>
    <w:rsid w:val="0097616A"/>
    <w:rsid w:val="009D0A17"/>
    <w:rsid w:val="00A62618"/>
    <w:rsid w:val="00A7511A"/>
    <w:rsid w:val="00B0269A"/>
    <w:rsid w:val="00B40C31"/>
    <w:rsid w:val="00B84EEB"/>
    <w:rsid w:val="00BD1FC4"/>
    <w:rsid w:val="00BE20A6"/>
    <w:rsid w:val="00C654F9"/>
    <w:rsid w:val="00C66B33"/>
    <w:rsid w:val="00C735B0"/>
    <w:rsid w:val="00C856BA"/>
    <w:rsid w:val="00CF4885"/>
    <w:rsid w:val="00D2368E"/>
    <w:rsid w:val="00D57CA3"/>
    <w:rsid w:val="00DB1968"/>
    <w:rsid w:val="00E16426"/>
    <w:rsid w:val="00EF69DE"/>
    <w:rsid w:val="00F265FC"/>
    <w:rsid w:val="00F30348"/>
    <w:rsid w:val="00F44F4C"/>
    <w:rsid w:val="00F90E4B"/>
    <w:rsid w:val="00FE0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37F5D"/>
  <w15:chartTrackingRefBased/>
  <w15:docId w15:val="{3A96EBB8-7F65-4D1D-9A46-CC9CCA1D3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D4A"/>
  </w:style>
  <w:style w:type="paragraph" w:styleId="Ttulo1">
    <w:name w:val="heading 1"/>
    <w:basedOn w:val="Normal"/>
    <w:next w:val="Normal"/>
    <w:link w:val="Ttulo1Car"/>
    <w:uiPriority w:val="9"/>
    <w:qFormat/>
    <w:rsid w:val="00C85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5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56B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5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56B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5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5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5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5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56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56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56B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56BA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56BA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56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56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56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56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5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5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5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5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5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56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56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56BA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56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56BA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56BA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B196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19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64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2F112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4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8</Pages>
  <Words>2558</Words>
  <Characters>14073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Valentín Piñero Tejada</dc:creator>
  <cp:keywords/>
  <dc:description/>
  <cp:lastModifiedBy>Piñero Tejada, Pedro Vale</cp:lastModifiedBy>
  <cp:revision>18</cp:revision>
  <dcterms:created xsi:type="dcterms:W3CDTF">2025-02-26T18:22:00Z</dcterms:created>
  <dcterms:modified xsi:type="dcterms:W3CDTF">2026-09-18T15:43:00Z</dcterms:modified>
</cp:coreProperties>
</file>