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156DA" w14:textId="3FEFDB7E" w:rsidR="00C856BA" w:rsidRPr="00EE4813" w:rsidRDefault="00C856BA" w:rsidP="006E6D23">
      <w:pPr>
        <w:rPr>
          <w:b/>
          <w:bCs/>
          <w:caps/>
        </w:rPr>
      </w:pPr>
      <w:r>
        <w:rPr>
          <w:b/>
          <w:bCs/>
          <w:caps/>
        </w:rPr>
        <w:t xml:space="preserve">TEMA 17: Política sanitaria. El derecho a la protección de la salud: en los códigos internacionales, en la Constitución Española, en el Estatuto de Autonomía, en la Ley General de Sanidad y en la Ley de Salud de Andalucía. El modelo de Servicio Nacional de Salud: bases históricas y teóricas. Modelo organizativo. Vías de financiación.</w:t>
      </w:r>
    </w:p>
    <w:p w14:paraId="0554CBCC" w14:textId="187446CE" w:rsidR="006D4AED" w:rsidRPr="00EE4813" w:rsidRDefault="006F28FF" w:rsidP="00C856BA">
      <w:pPr>
        <w:rPr>
          <w:b/>
          <w:bCs/>
          <w:caps/>
          <w:u w:val="single"/>
        </w:rPr>
      </w:pPr>
      <w:r>
        <w:rPr>
          <w:b/>
          <w:bCs/>
          <w:caps/>
          <w:u w:val="single"/>
        </w:rPr>
        <w:t>Política sanitaria</w:t>
      </w:r>
    </w:p>
    <w:p w14:paraId="3F12E2CC" w14:textId="14FD69DB" w:rsidR="006F28FF" w:rsidRPr="00374C9E" w:rsidRDefault="006F28FF" w:rsidP="00EE4813">
      <w:pPr>
        <w:pStyle w:val="Prrafodelista"/>
        <w:numPr>
          <w:ilvl w:val="0"/>
          <w:numId w:val="445"/>
        </w:numPr>
        <w:rPr>
          <w:b/>
          <w:bCs/>
        </w:rPr>
      </w:pPr>
      <w:r>
        <w:t>La política sanitaria se refiere al conjunto de decisiones, planes y acciones emprendidos por gobiernos e instituciones para garantizar la salud de la población. Abarca desde la regulación y organización de los sistemas de salud hasta la asignación de recursos y la implementación de programas de prevención y asistencia sanitaria.</w:t>
      </w:r>
    </w:p>
    <w:p w14:paraId="0783540D" w14:textId="77777777" w:rsidR="00374C9E" w:rsidRDefault="00374C9E" w:rsidP="00374C9E">
      <w:pPr>
        <w:pStyle w:val="Prrafodelista"/>
        <w:numPr>
          <w:ilvl w:val="0"/>
          <w:numId w:val="445"/>
        </w:numPr>
      </w:pPr>
      <w:r>
        <w:rPr>
          <w:b/>
          <w:bCs/>
        </w:rPr>
        <w:t>Política Sanitaria: Prevención y Promoción de la Salud</w:t>
      </w:r>
      <w:r>
        <w:t xml:space="preserve">: Dentro de la política sanitaria, la </w:t>
      </w:r>
      <w:r>
        <w:rPr>
          <w:b/>
          <w:bCs/>
        </w:rPr>
        <w:t>prevención</w:t>
      </w:r>
      <w:r>
        <w:t xml:space="preserve"> y la </w:t>
      </w:r>
      <w:r>
        <w:rPr>
          <w:b/>
          <w:bCs/>
        </w:rPr>
        <w:t>promoción de la salud</w:t>
      </w:r>
      <w:r>
        <w:t xml:space="preserve"> juegan un papel fundamental. Ambas se orientan a mejorar la salud de la población a largo plazo, disminuyendo la carga de enfermedades y mejorando la calidad de vida.</w:t>
      </w:r>
    </w:p>
    <w:p w14:paraId="10FC5998" w14:textId="77777777" w:rsidR="00374C9E" w:rsidRDefault="00374C9E" w:rsidP="00374C9E">
      <w:pPr>
        <w:pStyle w:val="Prrafodelista"/>
        <w:numPr>
          <w:ilvl w:val="1"/>
          <w:numId w:val="445"/>
        </w:numPr>
      </w:pPr>
      <w:r>
        <w:rPr>
          <w:b/>
          <w:bCs/>
        </w:rPr>
        <w:t>Prevención</w:t>
      </w:r>
      <w:r>
        <w:t xml:space="preserve">: La política de prevención se enfoca en evitar la aparición de enfermedades antes de que ocurran, y se basa en la identificación de factores de riesgo. Las estrategias de prevención incluyen campañas de vacunación, programas de control de enfermedades transmisibles, prevención del tabaquismo, alcoholismo y obesidad, entre otros. Un ejemplo claro es la </w:t>
      </w:r>
      <w:r>
        <w:rPr>
          <w:b/>
          <w:bCs/>
        </w:rPr>
        <w:t>prevención primaria</w:t>
      </w:r>
      <w:r>
        <w:t>, que busca evitar la aparición de enfermedades a través de hábitos saludables y programas educativos dirigidos a la población.</w:t>
      </w:r>
    </w:p>
    <w:p w14:paraId="3F6C003F" w14:textId="7E049606" w:rsidR="00374C9E" w:rsidRPr="00374C9E" w:rsidRDefault="00374C9E" w:rsidP="00374C9E">
      <w:pPr>
        <w:pStyle w:val="Prrafodelista"/>
        <w:numPr>
          <w:ilvl w:val="1"/>
          <w:numId w:val="445"/>
        </w:numPr>
      </w:pPr>
      <w:r>
        <w:rPr>
          <w:b/>
          <w:bCs/>
        </w:rPr>
        <w:t>Promoción de la Salud</w:t>
      </w:r>
      <w:r>
        <w:t xml:space="preserve">: Esta política tiene como objetivo mejorar la salud de la población mediante la creación de condiciones que favorezcan la salud y el bienestar. Se enfoca en acciones que fomentan la participación activa de la ciudadanía, como la promoción de una dieta equilibrada, la actividad física regular, la salud mental y el bienestar social. Iniciativas como los </w:t>
      </w:r>
      <w:r>
        <w:rPr>
          <w:b/>
          <w:bCs/>
        </w:rPr>
        <w:t>planes de salud comunitarios</w:t>
      </w:r>
      <w:r>
        <w:t>, que implican a la comunidad en la mejora de su entorno sanitario, son ejemplos de estrategias de promoción de la salud.</w:t>
      </w:r>
    </w:p>
    <w:p w14:paraId="0C22E24C" w14:textId="23DAFF50" w:rsidR="00374C9E" w:rsidRPr="00374C9E" w:rsidRDefault="00374C9E" w:rsidP="00374C9E">
      <w:pPr>
        <w:pStyle w:val="Prrafodelista"/>
        <w:numPr>
          <w:ilvl w:val="0"/>
          <w:numId w:val="445"/>
        </w:numPr>
      </w:pPr>
      <w:r>
        <w:t xml:space="preserve">El </w:t>
      </w:r>
      <w:r>
        <w:rPr>
          <w:b/>
          <w:bCs/>
        </w:rPr>
        <w:t>Plan Nacional de Salud</w:t>
      </w:r>
      <w:r>
        <w:t xml:space="preserve"> y las </w:t>
      </w:r>
      <w:r>
        <w:rPr>
          <w:b/>
          <w:bCs/>
        </w:rPr>
        <w:t>Estrategias Nacionales</w:t>
      </w:r>
      <w:r>
        <w:t xml:space="preserve"> en áreas como la salud mental, la salud cardiovascular y la salud infantil son ejemplos de cómo la prevención y promoción de la salud están integradas en las políticas sanitarias de los gobiernos.</w:t>
      </w:r>
    </w:p>
    <w:p w14:paraId="51EC65BF" w14:textId="5F04CB4E" w:rsidR="008B2DE7" w:rsidRPr="00EE4813" w:rsidRDefault="006F28FF" w:rsidP="008B2DE7">
      <w:pPr>
        <w:rPr>
          <w:u w:val="single"/>
        </w:rPr>
      </w:pPr>
      <w:r>
        <w:rPr>
          <w:b/>
          <w:bCs/>
          <w:caps/>
          <w:u w:val="single"/>
        </w:rPr>
        <w:t>El derecho a la protección de la salud: en los códigos internacionales, en la Constitución Española, en el Estatuto de Autonomía, en la Ley General de Sanidad y en la Ley de Salud de Andalucía</w:t>
      </w:r>
      <w:r>
        <w:rPr>
          <w:u w:val="single"/>
        </w:rPr>
        <w:t>.</w:t>
      </w:r>
    </w:p>
    <w:p w14:paraId="573796C4" w14:textId="77777777" w:rsidR="00EE4813" w:rsidRPr="00EE4813" w:rsidRDefault="006F28FF" w:rsidP="00EE4813">
      <w:pPr>
        <w:pStyle w:val="Prrafodelista"/>
        <w:numPr>
          <w:ilvl w:val="0"/>
          <w:numId w:val="445"/>
        </w:numPr>
        <w:rPr>
          <w:b/>
          <w:bCs/>
        </w:rPr>
      </w:pPr>
      <w:r>
        <w:rPr>
          <w:b/>
          <w:bCs/>
        </w:rPr>
        <w:t xml:space="preserve">En los códigos internacionales: </w:t>
      </w:r>
      <w:r>
        <w:t>El derecho a la salud está reconocido en diversos tratados y declaraciones internacionales, entre los que destacan:</w:t>
      </w:r>
    </w:p>
    <w:p w14:paraId="5E8DFBDE" w14:textId="77777777" w:rsidR="00EE4813" w:rsidRPr="00EE4813" w:rsidRDefault="006F28FF" w:rsidP="00EE4813">
      <w:pPr>
        <w:pStyle w:val="Prrafodelista"/>
        <w:numPr>
          <w:ilvl w:val="1"/>
          <w:numId w:val="445"/>
        </w:numPr>
        <w:rPr>
          <w:b/>
          <w:bCs/>
        </w:rPr>
      </w:pPr>
      <w:r>
        <w:rPr>
          <w:b/>
          <w:bCs/>
        </w:rPr>
        <w:t>Declaración Universal de los Derechos Humanos (1948)</w:t>
      </w:r>
      <w:r>
        <w:t xml:space="preserve">: El </w:t>
      </w:r>
      <w:r>
        <w:rPr>
          <w:b/>
          <w:bCs/>
        </w:rPr>
        <w:t>Artículo 25</w:t>
      </w:r>
      <w:r>
        <w:t xml:space="preserve"> establece que toda persona tiene derecho a un nivel de vida adecuado que le asegure a ella y a su familia la salud y el bienestar, en especial la alimentación, el vestido, la vivienda, la asistencia médica y los servicios sociales necesarios.</w:t>
      </w:r>
    </w:p>
    <w:p w14:paraId="276DDD33" w14:textId="77777777" w:rsidR="00EE4813" w:rsidRPr="00EE4813" w:rsidRDefault="00EE4813" w:rsidP="00EE4813">
      <w:pPr>
        <w:pStyle w:val="Prrafodelista"/>
        <w:ind w:left="1080"/>
        <w:rPr>
          <w:b/>
          <w:bCs/>
        </w:rPr>
      </w:pPr>
    </w:p>
    <w:p w14:paraId="6FC35D4B" w14:textId="61BBF205" w:rsidR="00EE4813" w:rsidRPr="00EE4813" w:rsidRDefault="006F28FF" w:rsidP="00EE4813">
      <w:pPr>
        <w:pStyle w:val="Prrafodelista"/>
        <w:numPr>
          <w:ilvl w:val="1"/>
          <w:numId w:val="445"/>
        </w:numPr>
        <w:rPr>
          <w:b/>
          <w:bCs/>
        </w:rPr>
      </w:pPr>
      <w:r>
        <w:rPr>
          <w:b/>
          <w:bCs/>
        </w:rPr>
        <w:t>Pacto Internacional de Derechos Económicos, Sociales y Culturales (1966)</w:t>
      </w:r>
      <w:r>
        <w:t xml:space="preserve">: En su </w:t>
      </w:r>
      <w:r>
        <w:rPr>
          <w:b/>
          <w:bCs/>
        </w:rPr>
        <w:t>Artículo 12</w:t>
      </w:r>
      <w:r>
        <w:t xml:space="preserve">, se reconoce el derecho de toda persona al disfrute del más alto nivel posible de salud física y mental. Se establecen medidas </w:t>
        <w:lastRenderedPageBreak/>
        <w:t>para reducir la mortalidad infantil, mejorar la higiene del medio, prevenir enfermedades y asegurar el acceso a servicios médicos.</w:t>
        <w:br/>
      </w:r>
    </w:p>
    <w:p w14:paraId="1BF594DF" w14:textId="375CF825" w:rsidR="00EE4813" w:rsidRPr="00EE4813" w:rsidRDefault="006F28FF" w:rsidP="006F28FF">
      <w:pPr>
        <w:pStyle w:val="Prrafodelista"/>
        <w:numPr>
          <w:ilvl w:val="1"/>
          <w:numId w:val="445"/>
        </w:numPr>
        <w:rPr>
          <w:b/>
          <w:bCs/>
        </w:rPr>
      </w:pPr>
      <w:r>
        <w:rPr>
          <w:b/>
          <w:bCs/>
        </w:rPr>
        <w:t>Constitución de la Organización Mundial de la Salud (OMS, 1946)</w:t>
      </w:r>
      <w:r>
        <w:t>: Define la salud como un estado de completo bienestar físico, mental y social, y no solamente la ausencia de enfermedad. Establece que el disfrute del grado máximo de salud que se pueda lograr es un derecho fundamental de toda persona sin distinción de raza, religión, ideología.</w:t>
      </w:r>
    </w:p>
    <w:p w14:paraId="4AB9346B" w14:textId="77777777" w:rsidR="00EE4813" w:rsidRPr="00EE4813" w:rsidRDefault="00EE4813" w:rsidP="00EE4813">
      <w:pPr>
        <w:pStyle w:val="Prrafodelista"/>
        <w:ind w:left="1080"/>
        <w:rPr>
          <w:b/>
          <w:bCs/>
        </w:rPr>
      </w:pPr>
    </w:p>
    <w:p w14:paraId="6DF0A227" w14:textId="77777777" w:rsidR="00EE4813" w:rsidRDefault="006F28FF" w:rsidP="00EE4813">
      <w:pPr>
        <w:pStyle w:val="Prrafodelista"/>
        <w:numPr>
          <w:ilvl w:val="0"/>
          <w:numId w:val="445"/>
        </w:numPr>
        <w:rPr>
          <w:b/>
          <w:bCs/>
        </w:rPr>
      </w:pPr>
      <w:r>
        <w:rPr>
          <w:b/>
          <w:bCs/>
        </w:rPr>
        <w:t>En la Constitución Española</w:t>
      </w:r>
    </w:p>
    <w:p w14:paraId="6448ED9C" w14:textId="77777777" w:rsidR="00EE4813" w:rsidRPr="00EE4813" w:rsidRDefault="006F28FF" w:rsidP="00EE4813">
      <w:pPr>
        <w:pStyle w:val="Prrafodelista"/>
        <w:numPr>
          <w:ilvl w:val="1"/>
          <w:numId w:val="445"/>
        </w:numPr>
        <w:rPr>
          <w:b/>
          <w:bCs/>
        </w:rPr>
      </w:pPr>
      <w:r>
        <w:t xml:space="preserve">La </w:t>
      </w:r>
      <w:r>
        <w:rPr>
          <w:b/>
          <w:bCs/>
        </w:rPr>
        <w:t>Constitución Española de 1978</w:t>
      </w:r>
      <w:r>
        <w:t xml:space="preserve">, en su </w:t>
      </w:r>
      <w:r>
        <w:rPr>
          <w:b/>
          <w:bCs/>
        </w:rPr>
        <w:t>Artículo 43</w:t>
      </w:r>
      <w:r>
        <w:t>, establece que:</w:t>
      </w:r>
    </w:p>
    <w:p w14:paraId="089564DE" w14:textId="77777777" w:rsidR="00EE4813" w:rsidRPr="00EE4813" w:rsidRDefault="006F28FF" w:rsidP="00EE4813">
      <w:pPr>
        <w:pStyle w:val="Prrafodelista"/>
        <w:numPr>
          <w:ilvl w:val="2"/>
          <w:numId w:val="445"/>
        </w:numPr>
        <w:rPr>
          <w:b/>
          <w:bCs/>
        </w:rPr>
      </w:pPr>
      <w:r>
        <w:t>Se reconoce el derecho a la protección de la salud.</w:t>
      </w:r>
    </w:p>
    <w:p w14:paraId="66888969" w14:textId="77777777" w:rsidR="00EE4813" w:rsidRPr="00EE4813" w:rsidRDefault="006F28FF" w:rsidP="00EE4813">
      <w:pPr>
        <w:pStyle w:val="Prrafodelista"/>
        <w:numPr>
          <w:ilvl w:val="2"/>
          <w:numId w:val="445"/>
        </w:numPr>
        <w:rPr>
          <w:b/>
          <w:bCs/>
        </w:rPr>
      </w:pPr>
      <w:r>
        <w:t>Compete a los poderes públicos organizar y tutelar la salud pública a través de medidas preventivas y de prestaciones y servicios necesarios.</w:t>
      </w:r>
    </w:p>
    <w:p w14:paraId="0ECCB54D" w14:textId="77777777" w:rsidR="00EE4813" w:rsidRPr="00EE4813" w:rsidRDefault="006F28FF" w:rsidP="006F28FF">
      <w:pPr>
        <w:pStyle w:val="Prrafodelista"/>
        <w:numPr>
          <w:ilvl w:val="2"/>
          <w:numId w:val="445"/>
        </w:numPr>
        <w:rPr>
          <w:b/>
          <w:bCs/>
        </w:rPr>
      </w:pPr>
      <w:r>
        <w:t>Los poderes públicos fomentarán la educación sanitaria, la educación física y el deporte.</w:t>
      </w:r>
    </w:p>
    <w:p w14:paraId="33C1521C" w14:textId="77777777" w:rsidR="00EE4813" w:rsidRPr="00EE4813" w:rsidRDefault="006F28FF" w:rsidP="006F28FF">
      <w:pPr>
        <w:pStyle w:val="Prrafodelista"/>
        <w:numPr>
          <w:ilvl w:val="1"/>
          <w:numId w:val="445"/>
        </w:numPr>
        <w:rPr>
          <w:b/>
          <w:bCs/>
        </w:rPr>
      </w:pPr>
      <w:r>
        <w:t xml:space="preserve">Además, el </w:t>
      </w:r>
      <w:r>
        <w:rPr>
          <w:b/>
          <w:bCs/>
        </w:rPr>
        <w:t>Artículo 41</w:t>
      </w:r>
      <w:r>
        <w:t xml:space="preserve"> menciona que los servicios de seguridad social garantizarán la asistencia y prestaciones sociales suficientes ante situaciones de necesidad, lo que refuerza el concepto de cobertura sanitaria universal.</w:t>
      </w:r>
    </w:p>
    <w:p w14:paraId="7E8E6E78" w14:textId="77777777" w:rsidR="00EE4813" w:rsidRPr="00EE4813" w:rsidRDefault="00EE4813" w:rsidP="00EE4813">
      <w:pPr>
        <w:pStyle w:val="Prrafodelista"/>
        <w:ind w:left="1080"/>
        <w:rPr>
          <w:b/>
          <w:bCs/>
        </w:rPr>
      </w:pPr>
    </w:p>
    <w:p w14:paraId="6A9C1878" w14:textId="77777777" w:rsidR="009B1596" w:rsidRPr="009B1596" w:rsidRDefault="006F28FF" w:rsidP="009B1596">
      <w:pPr>
        <w:pStyle w:val="Prrafodelista"/>
        <w:numPr>
          <w:ilvl w:val="0"/>
          <w:numId w:val="445"/>
        </w:numPr>
        <w:rPr>
          <w:b/>
          <w:bCs/>
        </w:rPr>
      </w:pPr>
      <w:r>
        <w:rPr>
          <w:b/>
          <w:bCs/>
        </w:rPr>
        <w:t xml:space="preserve">En el Estatuto de Autonomía de Andalucía: </w:t>
      </w:r>
      <w:r>
        <w:t xml:space="preserve">El </w:t>
      </w:r>
      <w:r>
        <w:rPr>
          <w:b/>
          <w:bCs/>
        </w:rPr>
        <w:t>Estatuto de Autonomía de Andalucía (2007)</w:t>
      </w:r>
      <w:r>
        <w:t xml:space="preserve"> desarrolla el derecho a la salud en su </w:t>
      </w:r>
      <w:r>
        <w:rPr>
          <w:b/>
          <w:bCs/>
        </w:rPr>
        <w:t>Artículo 22</w:t>
      </w:r>
      <w:r>
        <w:t>, que establece:</w:t>
      </w:r>
    </w:p>
    <w:p w14:paraId="3603DC19" w14:textId="77777777" w:rsidR="009B1596" w:rsidRPr="009B1596" w:rsidRDefault="006F28FF" w:rsidP="009B1596">
      <w:pPr>
        <w:pStyle w:val="Prrafodelista"/>
        <w:numPr>
          <w:ilvl w:val="1"/>
          <w:numId w:val="445"/>
        </w:numPr>
        <w:rPr>
          <w:b/>
          <w:bCs/>
        </w:rPr>
      </w:pPr>
      <w:r>
        <w:t>El derecho de todas las personas a la protección de la salud y al acceso a los servicios sanitarios en condiciones de igualdad, universalidad y gratuidad dentro del sistema sanitario público.</w:t>
      </w:r>
    </w:p>
    <w:p w14:paraId="1413E696" w14:textId="77777777" w:rsidR="009B1596" w:rsidRPr="009B1596" w:rsidRDefault="006F28FF" w:rsidP="009B1596">
      <w:pPr>
        <w:pStyle w:val="Prrafodelista"/>
        <w:numPr>
          <w:ilvl w:val="1"/>
          <w:numId w:val="445"/>
        </w:numPr>
        <w:rPr>
          <w:b/>
          <w:bCs/>
        </w:rPr>
      </w:pPr>
      <w:r>
        <w:t>La obligación de los poderes públicos de Andalucía de garantizar la calidad, eficiencia y equidad en la prestación sanitaria.</w:t>
      </w:r>
    </w:p>
    <w:p w14:paraId="087943B5" w14:textId="77777777" w:rsidR="009B1596" w:rsidRPr="009B1596" w:rsidRDefault="006F28FF" w:rsidP="006F28FF">
      <w:pPr>
        <w:pStyle w:val="Prrafodelista"/>
        <w:numPr>
          <w:ilvl w:val="1"/>
          <w:numId w:val="445"/>
        </w:numPr>
        <w:rPr>
          <w:b/>
          <w:bCs/>
        </w:rPr>
      </w:pPr>
      <w:r>
        <w:t>El impulso de políticas de prevención, promoción de la salud y educación sanitaria.</w:t>
      </w:r>
    </w:p>
    <w:p w14:paraId="0F7A295B" w14:textId="77777777" w:rsidR="009B1596" w:rsidRPr="009B1596" w:rsidRDefault="009B1596" w:rsidP="009B1596">
      <w:pPr>
        <w:pStyle w:val="Prrafodelista"/>
        <w:ind w:left="1080"/>
        <w:rPr>
          <w:b/>
          <w:bCs/>
        </w:rPr>
      </w:pPr>
    </w:p>
    <w:p w14:paraId="20C17D5F" w14:textId="77777777" w:rsidR="009B1596" w:rsidRPr="009B1596" w:rsidRDefault="006F28FF" w:rsidP="009B1596">
      <w:pPr>
        <w:pStyle w:val="Prrafodelista"/>
        <w:numPr>
          <w:ilvl w:val="0"/>
          <w:numId w:val="445"/>
        </w:numPr>
        <w:rPr>
          <w:b/>
          <w:bCs/>
        </w:rPr>
      </w:pPr>
      <w:r>
        <w:rPr>
          <w:b/>
          <w:bCs/>
        </w:rPr>
        <w:t xml:space="preserve">En la Ley General de Sanidad: </w:t>
      </w:r>
      <w:r>
        <w:t xml:space="preserve">La </w:t>
      </w:r>
      <w:r>
        <w:rPr>
          <w:b/>
          <w:bCs/>
        </w:rPr>
        <w:t>Ley 14/1986, General de Sanidad</w:t>
      </w:r>
      <w:r>
        <w:t>, supuso un hito en la consolidación del derecho a la salud en España. Sus principales aportaciones incluyen:</w:t>
      </w:r>
    </w:p>
    <w:p w14:paraId="16508BDC" w14:textId="77777777" w:rsidR="009B1596" w:rsidRPr="009B1596" w:rsidRDefault="006F28FF" w:rsidP="009B1596">
      <w:pPr>
        <w:pStyle w:val="Prrafodelista"/>
        <w:numPr>
          <w:ilvl w:val="1"/>
          <w:numId w:val="445"/>
        </w:numPr>
        <w:rPr>
          <w:b/>
          <w:bCs/>
        </w:rPr>
      </w:pPr>
      <w:r>
        <w:t>La universalización de la asistencia sanitaria, independientemente de la condición laboral del ciudadano.</w:t>
      </w:r>
    </w:p>
    <w:p w14:paraId="4559CE0E" w14:textId="77777777" w:rsidR="009B1596" w:rsidRPr="009B1596" w:rsidRDefault="006F28FF" w:rsidP="009B1596">
      <w:pPr>
        <w:pStyle w:val="Prrafodelista"/>
        <w:numPr>
          <w:ilvl w:val="1"/>
          <w:numId w:val="445"/>
        </w:numPr>
        <w:rPr>
          <w:b/>
          <w:bCs/>
        </w:rPr>
      </w:pPr>
      <w:r>
        <w:t xml:space="preserve">La creación del </w:t>
      </w:r>
      <w:r>
        <w:rPr>
          <w:b/>
          <w:bCs/>
        </w:rPr>
        <w:t>Sistema Nacional de Salud (SNS)</w:t>
      </w:r>
      <w:r>
        <w:t>, basado en los principios de equidad, descentralización y participación ciudadana.</w:t>
      </w:r>
    </w:p>
    <w:p w14:paraId="05DDA9AB" w14:textId="77777777" w:rsidR="009B1596" w:rsidRPr="009B1596" w:rsidRDefault="006F28FF" w:rsidP="009B1596">
      <w:pPr>
        <w:pStyle w:val="Prrafodelista"/>
        <w:numPr>
          <w:ilvl w:val="1"/>
          <w:numId w:val="445"/>
        </w:numPr>
        <w:rPr>
          <w:b/>
          <w:bCs/>
        </w:rPr>
      </w:pPr>
      <w:r>
        <w:t>La atención integral de la salud, con una fuerte orientación hacia la prevención y promoción.</w:t>
      </w:r>
    </w:p>
    <w:p w14:paraId="0176B0BF" w14:textId="77777777" w:rsidR="009B1596" w:rsidRPr="009B1596" w:rsidRDefault="006F28FF" w:rsidP="006F28FF">
      <w:pPr>
        <w:pStyle w:val="Prrafodelista"/>
        <w:numPr>
          <w:ilvl w:val="1"/>
          <w:numId w:val="445"/>
        </w:numPr>
        <w:rPr>
          <w:b/>
          <w:bCs/>
        </w:rPr>
      </w:pPr>
      <w:r>
        <w:t>La coordinación entre las administraciones públicas para garantizar la eficiencia y sostenibilidad del sistema.</w:t>
      </w:r>
    </w:p>
    <w:p w14:paraId="2FE79C32" w14:textId="77777777" w:rsidR="009B1596" w:rsidRPr="009B1596" w:rsidRDefault="009B1596" w:rsidP="009B1596">
      <w:pPr>
        <w:pStyle w:val="Prrafodelista"/>
        <w:ind w:left="1080"/>
        <w:rPr>
          <w:b/>
          <w:bCs/>
        </w:rPr>
      </w:pPr>
    </w:p>
    <w:p w14:paraId="7F04194E" w14:textId="77777777" w:rsidR="009B1596" w:rsidRPr="009B1596" w:rsidRDefault="006F28FF" w:rsidP="009B1596">
      <w:pPr>
        <w:pStyle w:val="Prrafodelista"/>
        <w:numPr>
          <w:ilvl w:val="0"/>
          <w:numId w:val="445"/>
        </w:numPr>
        <w:rPr>
          <w:b/>
          <w:bCs/>
        </w:rPr>
      </w:pPr>
      <w:r>
        <w:rPr>
          <w:b/>
          <w:bCs/>
        </w:rPr>
        <w:t xml:space="preserve">En la Ley de Salud de Andalucía: </w:t>
      </w:r>
      <w:r>
        <w:t xml:space="preserve">La </w:t>
      </w:r>
      <w:r>
        <w:rPr>
          <w:b/>
          <w:bCs/>
        </w:rPr>
        <w:t>Ley 2/1998, de Salud de Andalucía</w:t>
      </w:r>
      <w:r>
        <w:t xml:space="preserve">, desarrolla el marco normativo sanitario andaluz y regula el funcionamiento del </w:t>
      </w:r>
      <w:r>
        <w:rPr>
          <w:b/>
          <w:bCs/>
        </w:rPr>
        <w:t>SAS</w:t>
      </w:r>
      <w:r>
        <w:t>. Entre sus aspectos clave se incluyen:</w:t>
      </w:r>
    </w:p>
    <w:p w14:paraId="47F67A15" w14:textId="77777777" w:rsidR="009B1596" w:rsidRPr="009B1596" w:rsidRDefault="006F28FF" w:rsidP="009B1596">
      <w:pPr>
        <w:pStyle w:val="Prrafodelista"/>
        <w:numPr>
          <w:ilvl w:val="1"/>
          <w:numId w:val="445"/>
        </w:numPr>
        <w:rPr>
          <w:b/>
          <w:bCs/>
        </w:rPr>
      </w:pPr>
      <w:r>
        <w:t>La organización del sistema sanitario público andaluz sobre los principios de universalidad, equidad, calidad y participación ciudadana.</w:t>
      </w:r>
    </w:p>
    <w:p w14:paraId="081AA13E" w14:textId="77777777" w:rsidR="009B1596" w:rsidRPr="009B1596" w:rsidRDefault="006F28FF" w:rsidP="009B1596">
      <w:pPr>
        <w:pStyle w:val="Prrafodelista"/>
        <w:numPr>
          <w:ilvl w:val="1"/>
          <w:numId w:val="445"/>
        </w:numPr>
        <w:rPr>
          <w:b/>
          <w:bCs/>
        </w:rPr>
      </w:pPr>
      <w:r>
        <w:lastRenderedPageBreak/>
        <w:t>La planificación sanitaria como instrumento fundamental para la ordenación de los recursos.</w:t>
      </w:r>
    </w:p>
    <w:p w14:paraId="60D3AC81" w14:textId="77777777" w:rsidR="009B1596" w:rsidRPr="009B1596" w:rsidRDefault="006F28FF" w:rsidP="009B1596">
      <w:pPr>
        <w:pStyle w:val="Prrafodelista"/>
        <w:numPr>
          <w:ilvl w:val="1"/>
          <w:numId w:val="445"/>
        </w:numPr>
        <w:rPr>
          <w:b/>
          <w:bCs/>
        </w:rPr>
      </w:pPr>
      <w:r>
        <w:t>La garantía de acceso a prestaciones sanitarias en igualdad de condiciones para todos los ciudadanos.</w:t>
      </w:r>
    </w:p>
    <w:p w14:paraId="2378794A" w14:textId="77777777" w:rsidR="00462683" w:rsidRPr="00462683" w:rsidRDefault="006F28FF" w:rsidP="00C856BA">
      <w:pPr>
        <w:pStyle w:val="Prrafodelista"/>
        <w:numPr>
          <w:ilvl w:val="1"/>
          <w:numId w:val="445"/>
        </w:numPr>
        <w:rPr>
          <w:b/>
          <w:bCs/>
        </w:rPr>
      </w:pPr>
      <w:r>
        <w:t>La promoción de la salud y la prevención de enfermedades como ejes estratégicos de la política sanitaria andaluza.</w:t>
      </w:r>
    </w:p>
    <w:p w14:paraId="117DE65C" w14:textId="77777777" w:rsidR="00462683" w:rsidRDefault="00462683" w:rsidP="00462683">
      <w:pPr>
        <w:pStyle w:val="Prrafodelista"/>
        <w:ind w:left="1080"/>
      </w:pPr>
    </w:p>
    <w:p w14:paraId="76E3F55C" w14:textId="5FD1DFA7" w:rsidR="005A1B3E" w:rsidRPr="00462683" w:rsidRDefault="006F28FF" w:rsidP="00462683">
      <w:pPr>
        <w:pStyle w:val="Prrafodelista"/>
        <w:ind w:left="0"/>
        <w:rPr>
          <w:b/>
          <w:bCs/>
          <w:u w:val="single"/>
        </w:rPr>
      </w:pPr>
      <w:r>
        <w:rPr>
          <w:b/>
          <w:bCs/>
          <w:caps/>
          <w:u w:val="single"/>
        </w:rPr>
        <w:t>El modelo de Servicio Nacional de Salud: bases históricas y teóricas</w:t>
      </w:r>
    </w:p>
    <w:p w14:paraId="029178AF" w14:textId="77777777" w:rsidR="004B25BE" w:rsidRPr="004B25BE" w:rsidRDefault="006F28FF" w:rsidP="004B25BE">
      <w:pPr>
        <w:pStyle w:val="Prrafodelista"/>
        <w:numPr>
          <w:ilvl w:val="0"/>
          <w:numId w:val="446"/>
        </w:numPr>
        <w:rPr>
          <w:b/>
          <w:bCs/>
        </w:rPr>
      </w:pPr>
      <w:r>
        <w:rPr>
          <w:b/>
          <w:bCs/>
        </w:rPr>
        <w:t>Bases históricas y teóricas:</w:t>
        <w:br/>
      </w:r>
      <w:r>
        <w:t xml:space="preserve">El </w:t>
      </w:r>
      <w:r>
        <w:rPr>
          <w:b/>
          <w:bCs/>
        </w:rPr>
        <w:t>Sistema Nacional de Salud (SNS)</w:t>
      </w:r>
      <w:r>
        <w:t xml:space="preserve"> en España tiene sus raíces en la evolución del sistema sanitario desde la Seguridad Social hasta la configuración de un modelo universal de salud pública. Sus bases históricas y teóricas se pueden analizar en los siguientes aspectos:</w:t>
      </w:r>
    </w:p>
    <w:p w14:paraId="7ABE5274" w14:textId="77777777" w:rsidR="004B25BE" w:rsidRPr="004B25BE" w:rsidRDefault="009F2D94" w:rsidP="004B25BE">
      <w:pPr>
        <w:pStyle w:val="Prrafodelista"/>
        <w:numPr>
          <w:ilvl w:val="1"/>
          <w:numId w:val="446"/>
        </w:numPr>
        <w:rPr>
          <w:b/>
          <w:bCs/>
        </w:rPr>
      </w:pPr>
      <w:r>
        <w:rPr>
          <w:b/>
          <w:bCs/>
        </w:rPr>
        <w:t>Modelo de Seguridad Social previo a 1986</w:t>
      </w:r>
      <w:r>
        <w:t>: Antes de la Ley General de Sanidad, la asistencia sanitaria en España estaba vinculada a la Seguridad Social, lo que limitaba el acceso a aquellos trabajadores afiliados, dejando fuera a una parte significativa de la población.</w:t>
      </w:r>
    </w:p>
    <w:p w14:paraId="4D061E0C" w14:textId="77777777" w:rsidR="004B25BE" w:rsidRPr="004B25BE" w:rsidRDefault="009F2D94" w:rsidP="004B25BE">
      <w:pPr>
        <w:pStyle w:val="Prrafodelista"/>
        <w:numPr>
          <w:ilvl w:val="1"/>
          <w:numId w:val="446"/>
        </w:numPr>
        <w:rPr>
          <w:b/>
          <w:bCs/>
        </w:rPr>
      </w:pPr>
      <w:r>
        <w:rPr>
          <w:b/>
          <w:bCs/>
        </w:rPr>
        <w:t>Influencias internacionales</w:t>
      </w:r>
      <w:r>
        <w:t xml:space="preserve">: El SNS español se basa en el modelo </w:t>
      </w:r>
      <w:r>
        <w:rPr>
          <w:b/>
          <w:bCs/>
        </w:rPr>
        <w:t>Beveridge</w:t>
      </w:r>
      <w:r>
        <w:t>, desarrollado en el Reino Unido, caracterizado por un sistema de salud financiado a través de impuestos y de acceso universal.</w:t>
      </w:r>
    </w:p>
    <w:p w14:paraId="02C679E1" w14:textId="77777777" w:rsidR="004B25BE" w:rsidRPr="004B25BE" w:rsidRDefault="009F2D94" w:rsidP="004B25BE">
      <w:pPr>
        <w:pStyle w:val="Prrafodelista"/>
        <w:numPr>
          <w:ilvl w:val="1"/>
          <w:numId w:val="446"/>
        </w:numPr>
        <w:rPr>
          <w:b/>
          <w:bCs/>
        </w:rPr>
      </w:pPr>
      <w:r>
        <w:rPr>
          <w:b/>
          <w:bCs/>
        </w:rPr>
        <w:t>Ley General de Sanidad de 1986</w:t>
      </w:r>
      <w:r>
        <w:t>: Marcó un cambio clave al transformar el sistema basado en cotizaciones a un modelo público y universal, integrando los servicios sanitarios de las Comunidades Autónomas en un solo sistema.</w:t>
      </w:r>
    </w:p>
    <w:p w14:paraId="3E830D02" w14:textId="77777777" w:rsidR="007F5345" w:rsidRPr="007F5345" w:rsidRDefault="009F2D94" w:rsidP="007F5345">
      <w:pPr>
        <w:pStyle w:val="Prrafodelista"/>
        <w:numPr>
          <w:ilvl w:val="1"/>
          <w:numId w:val="446"/>
        </w:numPr>
        <w:rPr>
          <w:b/>
          <w:bCs/>
        </w:rPr>
      </w:pPr>
      <w:r>
        <w:rPr>
          <w:b/>
          <w:bCs/>
        </w:rPr>
        <w:t>Descentralización del sistema sanitario</w:t>
      </w:r>
      <w:r>
        <w:t>: A lo largo de los años, las competencias en salud fueron transferidas a las Comunidades Autónomas, permitiendo una gestión más adaptada a las necesidades locales.</w:t>
      </w:r>
    </w:p>
    <w:p w14:paraId="2AC90FB7" w14:textId="77777777" w:rsidR="007F5345" w:rsidRPr="007F5345" w:rsidRDefault="009F2D94" w:rsidP="009F2D94">
      <w:pPr>
        <w:pStyle w:val="Prrafodelista"/>
        <w:numPr>
          <w:ilvl w:val="1"/>
          <w:numId w:val="446"/>
        </w:numPr>
        <w:rPr>
          <w:b/>
          <w:bCs/>
        </w:rPr>
      </w:pPr>
      <w:r>
        <w:rPr>
          <w:b/>
          <w:bCs/>
        </w:rPr>
        <w:t>Enfoque de atención primaria</w:t>
      </w:r>
      <w:r>
        <w:t>: Se estableció la Atención Primaria como el pilar fundamental del sistema sanitario, con un enfoque en la prevención y accesibilidad para toda la población.</w:t>
      </w:r>
    </w:p>
    <w:p w14:paraId="3F76774B" w14:textId="699D181C" w:rsidR="00B07CE8" w:rsidRPr="00B07CE8" w:rsidRDefault="009F2D94" w:rsidP="00B07CE8">
      <w:pPr>
        <w:pStyle w:val="Prrafodelista"/>
        <w:numPr>
          <w:ilvl w:val="0"/>
          <w:numId w:val="446"/>
        </w:numPr>
        <w:rPr>
          <w:b/>
          <w:bCs/>
        </w:rPr>
      </w:pPr>
      <w:r>
        <w:t>Este modelo ha permitido una cobertura sanitaria amplia, garantizando el acceso a la asistencia sanitaria como un derecho fundamental de todos los ciudadanos.</w:t>
        <w:br/>
      </w:r>
    </w:p>
    <w:p w14:paraId="66B0B218" w14:textId="0EB49C59" w:rsidR="00B07CE8" w:rsidRPr="00B07CE8" w:rsidRDefault="00B07CE8" w:rsidP="00B07CE8">
      <w:pPr>
        <w:pStyle w:val="Prrafodelista"/>
        <w:numPr>
          <w:ilvl w:val="0"/>
          <w:numId w:val="446"/>
        </w:numPr>
      </w:pPr>
      <w:r>
        <w:rPr>
          <w:b/>
          <w:bCs/>
        </w:rPr>
        <w:t>Modelo del Sistema Nacional de Salud: Reformas y Modificaciones Recientes</w:t>
      </w:r>
      <w:r>
        <w:br/>
        <w:t xml:space="preserve">En los últimos años, el </w:t>
      </w:r>
      <w:r>
        <w:rPr>
          <w:b/>
          <w:bCs/>
        </w:rPr>
        <w:t xml:space="preserve">SNS </w:t>
      </w:r>
      <w:r>
        <w:t xml:space="preserve">ha experimentado diversas reformas y modificaciones orientadas a mejorar su eficiencia, accesibilidad y sostenibilidad. Algunas son:</w:t>
      </w:r>
    </w:p>
    <w:p w14:paraId="0CAA04DB" w14:textId="77777777" w:rsidR="00B07CE8" w:rsidRDefault="00B07CE8" w:rsidP="00B07CE8">
      <w:pPr>
        <w:pStyle w:val="Prrafodelista"/>
        <w:numPr>
          <w:ilvl w:val="1"/>
          <w:numId w:val="446"/>
        </w:numPr>
      </w:pPr>
      <w:r>
        <w:rPr>
          <w:b/>
          <w:bCs/>
        </w:rPr>
        <w:t>Reformas en la financiación del SNS</w:t>
      </w:r>
      <w:r>
        <w:t xml:space="preserve">: En las últimas reformas, se ha tratado de garantizar la </w:t>
      </w:r>
      <w:r>
        <w:rPr>
          <w:b/>
          <w:bCs/>
        </w:rPr>
        <w:t>sostenibilidad económica</w:t>
      </w:r>
      <w:r>
        <w:t xml:space="preserve"> del sistema, especialmente ante los desafíos económicos derivados de la crisis financiera global de 2008 y la pandemia de COVID-19. Las reformas han impulsado un debate sobre la </w:t>
      </w:r>
      <w:r>
        <w:rPr>
          <w:b/>
          <w:bCs/>
        </w:rPr>
        <w:t>reformulación del sistema de copagos</w:t>
      </w:r>
      <w:r>
        <w:t>, la financiación autonómica y la optimización de los recursos, buscando equilibrar el acceso universal con las necesidades de eficiencia.</w:t>
      </w:r>
    </w:p>
    <w:p w14:paraId="495B1EA3" w14:textId="77777777" w:rsidR="00B07CE8" w:rsidRDefault="00B07CE8" w:rsidP="00B07CE8">
      <w:pPr>
        <w:pStyle w:val="Prrafodelista"/>
        <w:ind w:left="1080"/>
      </w:pPr>
    </w:p>
    <w:p w14:paraId="466F061E" w14:textId="015A9F9D" w:rsidR="00B07CE8" w:rsidRPr="00B07CE8" w:rsidRDefault="00B07CE8" w:rsidP="00B07CE8">
      <w:pPr>
        <w:pStyle w:val="Prrafodelista"/>
        <w:numPr>
          <w:ilvl w:val="1"/>
          <w:numId w:val="446"/>
        </w:numPr>
      </w:pPr>
      <w:r>
        <w:rPr>
          <w:b/>
          <w:bCs/>
        </w:rPr>
        <w:t>Descentralización y fortalecimiento de las competencias autonómicas</w:t>
      </w:r>
      <w:r>
        <w:t>:</w:t>
        <w:br/>
        <w:t xml:space="preserve">Aunque la descentralización del SNS comenzó con la Ley General de Sanidad en 1986, las últimas reformas han profundizado en la autonomía de las comunidades autónomas para gestionar sus servicios sanitarios. Cada comunidad tiene ahora una mayor capacidad para organizar, financiar y </w:t>
        <w:lastRenderedPageBreak/>
        <w:t xml:space="preserve">gestionar sus propios recursos sanitarios, lo que ha llevado a una mayor </w:t>
      </w:r>
      <w:r>
        <w:rPr>
          <w:b/>
          <w:bCs/>
        </w:rPr>
        <w:t>heterogeneidad en el acceso y la calidad de los servicios</w:t>
      </w:r>
      <w:r>
        <w:t xml:space="preserve"> dependiendo de la región.</w:t>
      </w:r>
    </w:p>
    <w:p w14:paraId="2C4A8072" w14:textId="59300047" w:rsidR="00B07CE8" w:rsidRPr="00B07CE8" w:rsidRDefault="00B07CE8" w:rsidP="00B07CE8">
      <w:pPr>
        <w:pStyle w:val="Prrafodelista"/>
        <w:numPr>
          <w:ilvl w:val="1"/>
          <w:numId w:val="446"/>
        </w:numPr>
      </w:pPr>
      <w:r>
        <w:rPr>
          <w:b/>
          <w:bCs/>
        </w:rPr>
        <w:t>Reformas en Atención Primaria</w:t>
      </w:r>
      <w:r>
        <w:t xml:space="preserve">: En 2021, el Gobierno central aprobó el </w:t>
      </w:r>
      <w:r>
        <w:rPr>
          <w:b/>
          <w:bCs/>
        </w:rPr>
        <w:t>Plan de Refuerzo de la Atención Primaria</w:t>
      </w:r>
      <w:r>
        <w:t xml:space="preserve">, que incluye medidas como la mejora de las condiciones laborales de los profesionales, el aumento de la financiación destinada a esta área, y la incorporación de nuevas tecnologías para agilizar la atención al paciente. Entre sus objetivos también figura el </w:t>
      </w:r>
      <w:r>
        <w:rPr>
          <w:b/>
          <w:bCs/>
        </w:rPr>
        <w:t>refuerzo de la coordinación entre Atención Primaria y Atención Especializada</w:t>
      </w:r>
      <w:r>
        <w:t>, potenciando la capacidad resolutiva de la Atención Primaria y el papel de esta como eje vertebrador del sistema, para evitar derivaciones hospitalarias innecesarias.</w:t>
      </w:r>
    </w:p>
    <w:p w14:paraId="412E5D32" w14:textId="7FA78FFA" w:rsidR="00B07CE8" w:rsidRPr="00B07CE8" w:rsidRDefault="00B07CE8" w:rsidP="00B07CE8">
      <w:pPr>
        <w:pStyle w:val="Prrafodelista"/>
        <w:numPr>
          <w:ilvl w:val="1"/>
          <w:numId w:val="446"/>
        </w:numPr>
      </w:pPr>
      <w:r>
        <w:rPr>
          <w:b/>
          <w:bCs/>
        </w:rPr>
        <w:t>Modernización tecnológica y digitalización del SNS</w:t>
      </w:r>
      <w:r>
        <w:t xml:space="preserve">: Se ha incrementado el uso de </w:t>
      </w:r>
      <w:r>
        <w:rPr>
          <w:b/>
          <w:bCs/>
        </w:rPr>
        <w:t>historia clínica electrónica</w:t>
      </w:r>
      <w:r>
        <w:t xml:space="preserve">, la </w:t>
      </w:r>
      <w:r>
        <w:rPr>
          <w:b/>
          <w:bCs/>
        </w:rPr>
        <w:t>telemedicina</w:t>
      </w:r>
      <w:r>
        <w:t xml:space="preserve">, y los </w:t>
      </w:r>
      <w:r>
        <w:rPr>
          <w:b/>
          <w:bCs/>
        </w:rPr>
        <w:t>servicios digitales de salud</w:t>
      </w:r>
      <w:r>
        <w:t xml:space="preserve"> como los sistemas de citas online y la prescripción electrónica. Además, la pandemia de COVID-19 aceleró la implementación de </w:t>
      </w:r>
      <w:r>
        <w:rPr>
          <w:b/>
          <w:bCs/>
        </w:rPr>
        <w:t>consultas virtuales</w:t>
      </w:r>
      <w:r>
        <w:t xml:space="preserve"> y el </w:t>
      </w:r>
      <w:r>
        <w:rPr>
          <w:b/>
          <w:bCs/>
        </w:rPr>
        <w:t>seguimiento remoto</w:t>
      </w:r>
      <w:r>
        <w:t xml:space="preserve"> de pacientes, lo que ha permitido mejorar la accesibilidad de los servicios y reducir las listas de espera.</w:t>
      </w:r>
    </w:p>
    <w:p w14:paraId="2ABA2174" w14:textId="17330210" w:rsidR="00B07CE8" w:rsidRPr="00B07CE8" w:rsidRDefault="00B07CE8" w:rsidP="00B07CE8">
      <w:pPr>
        <w:pStyle w:val="Prrafodelista"/>
        <w:numPr>
          <w:ilvl w:val="1"/>
          <w:numId w:val="446"/>
        </w:numPr>
      </w:pPr>
      <w:r>
        <w:rPr>
          <w:b/>
          <w:bCs/>
        </w:rPr>
        <w:t>Reformas en el modelo de atención a la cronicidad</w:t>
      </w:r>
      <w:r>
        <w:t xml:space="preserve">: se han promovido </w:t>
      </w:r>
      <w:r>
        <w:rPr>
          <w:b/>
          <w:bCs/>
        </w:rPr>
        <w:t>modelos de atención integrados</w:t>
      </w:r>
      <w:r>
        <w:t xml:space="preserve"> que busquen ofrecer una atención continua a los pacientes con enfermedades crónicas, mejorando la coordinación entre Atención Primaria y Atención Especializada. Esta reforma también incluye la </w:t>
      </w:r>
      <w:r>
        <w:rPr>
          <w:b/>
          <w:bCs/>
        </w:rPr>
        <w:t>atención domiciliaria</w:t>
      </w:r>
      <w:r>
        <w:t xml:space="preserve"> y la </w:t>
      </w:r>
      <w:r>
        <w:rPr>
          <w:b/>
          <w:bCs/>
        </w:rPr>
        <w:t>gestión de enfermedades crónicas</w:t>
      </w:r>
      <w:r>
        <w:t xml:space="preserve"> a través de equipos multidisciplinarios.</w:t>
      </w:r>
    </w:p>
    <w:p w14:paraId="41A23442" w14:textId="0E5CE6B1" w:rsidR="00B07CE8" w:rsidRPr="00B07CE8" w:rsidRDefault="00B07CE8" w:rsidP="00B07CE8">
      <w:pPr>
        <w:pStyle w:val="Prrafodelista"/>
        <w:numPr>
          <w:ilvl w:val="1"/>
          <w:numId w:val="446"/>
        </w:numPr>
      </w:pPr>
      <w:r>
        <w:rPr>
          <w:b/>
          <w:bCs/>
        </w:rPr>
        <w:t>Normativa sobre la sostenibilidad y la equidad en la salud</w:t>
      </w:r>
      <w:r>
        <w:t xml:space="preserve">: En los últimos años, se han aprobado leyes y políticas que buscan garantizar la </w:t>
      </w:r>
      <w:r>
        <w:rPr>
          <w:b/>
          <w:bCs/>
        </w:rPr>
        <w:t>equidad</w:t>
      </w:r>
      <w:r>
        <w:t xml:space="preserve"> en el acceso a los servicios de salud, promoviendo la igualdad de oportunidades para todos los ciudadanos, independientemente de su situación económica o social. Este enfoque también ha tenido en cuenta la necesidad de </w:t>
      </w:r>
      <w:r>
        <w:rPr>
          <w:b/>
          <w:bCs/>
        </w:rPr>
        <w:t>garantizar la sostenibilidad del SNS</w:t>
      </w:r>
      <w:r>
        <w:t xml:space="preserve"> a largo plazo, considerando tanto el envejecimiento de la población como el aumento de la demanda de servicios.</w:t>
      </w:r>
    </w:p>
    <w:p w14:paraId="42FC7AD4" w14:textId="7DFCD05E" w:rsidR="00B07CE8" w:rsidRPr="00B07CE8" w:rsidRDefault="00B07CE8" w:rsidP="00B07CE8">
      <w:pPr>
        <w:pStyle w:val="Prrafodelista"/>
        <w:ind w:left="360"/>
      </w:pPr>
    </w:p>
    <w:p w14:paraId="167B1529" w14:textId="298A6D6E" w:rsidR="00FD54F8" w:rsidRPr="007F5345" w:rsidRDefault="006F28FF" w:rsidP="009076FC">
      <w:pPr>
        <w:rPr>
          <w:b/>
          <w:bCs/>
          <w:caps/>
          <w:u w:val="single"/>
        </w:rPr>
      </w:pPr>
      <w:r>
        <w:rPr>
          <w:b/>
          <w:bCs/>
          <w:caps/>
          <w:u w:val="single"/>
        </w:rPr>
        <w:t>Modelo organizativo</w:t>
      </w:r>
    </w:p>
    <w:p w14:paraId="2999360A" w14:textId="77777777" w:rsidR="007F5345" w:rsidRDefault="009F2D94" w:rsidP="007F5345">
      <w:pPr>
        <w:pStyle w:val="Prrafodelista"/>
        <w:numPr>
          <w:ilvl w:val="0"/>
          <w:numId w:val="447"/>
        </w:numPr>
        <w:rPr>
          <w:rFonts w:eastAsia="Times New Roman" w:cs="Times New Roman"/>
          <w:kern w:val="0"/>
          <w:lang w:eastAsia="es-ES"/>
          <w14:ligatures w14:val="none"/>
        </w:rPr>
      </w:pPr>
      <w:r>
        <w:rPr>
          <w:rFonts w:eastAsia="Times New Roman" w:cs="Times New Roman"/>
          <w:kern w:val="0"/>
          <w:lang w:eastAsia="es-ES"/>
          <w14:ligatures w14:val="none"/>
        </w:rPr>
        <w:t xml:space="preserve">El </w:t>
      </w:r>
      <w:r>
        <w:rPr>
          <w:rFonts w:eastAsia="Times New Roman" w:cs="Times New Roman"/>
          <w:b/>
          <w:bCs/>
          <w:kern w:val="0"/>
          <w:lang w:eastAsia="es-ES"/>
          <w14:ligatures w14:val="none"/>
        </w:rPr>
        <w:t>Sistema Nacional de Salud (SNS)</w:t>
      </w:r>
      <w:r>
        <w:rPr>
          <w:rFonts w:eastAsia="Times New Roman" w:cs="Times New Roman"/>
          <w:kern w:val="0"/>
          <w:lang w:eastAsia="es-ES"/>
          <w14:ligatures w14:val="none"/>
        </w:rPr>
        <w:t xml:space="preserve"> se organiza en torno a un modelo descentralizado en el que las Comunidades Autónomas tienen competencias en materia de sanidad. A nivel organizativo, el SNS se estructura en:</w:t>
      </w:r>
    </w:p>
    <w:p w14:paraId="7BFBC43A" w14:textId="77777777" w:rsidR="007F5345" w:rsidRDefault="009F2D94" w:rsidP="007F5345">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Atención Primaria de Salud</w:t>
      </w:r>
      <w:r>
        <w:rPr>
          <w:rFonts w:eastAsia="Times New Roman" w:cs="Times New Roman"/>
          <w:kern w:val="0"/>
          <w:lang w:eastAsia="es-ES"/>
          <w14:ligatures w14:val="none"/>
        </w:rPr>
        <w:t>: Actúa como puerta de entrada al sistema sanitario, ofreciendo asistencia accesible y cercana a la población. Se basa en centros de salud y consultorios locales, donde se presta atención médica preventiva, curativa y rehabilitadora.</w:t>
      </w:r>
    </w:p>
    <w:p w14:paraId="4F2B151E" w14:textId="77777777" w:rsidR="007F5345" w:rsidRDefault="009F2D94" w:rsidP="007F5345">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Atención Especializada</w:t>
      </w:r>
      <w:r>
        <w:rPr>
          <w:rFonts w:eastAsia="Times New Roman" w:cs="Times New Roman"/>
          <w:kern w:val="0"/>
          <w:lang w:eastAsia="es-ES"/>
          <w14:ligatures w14:val="none"/>
        </w:rPr>
        <w:t>: Comprende hospitales y centros especializados donde se tratan patologías de mayor complejidad que no pueden resolverse en Atención Primaria. Se organiza en unidades y servicios especializados.</w:t>
      </w:r>
    </w:p>
    <w:p w14:paraId="0969F43B" w14:textId="77777777" w:rsidR="007F5345" w:rsidRDefault="009F2D94" w:rsidP="007F5345">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Salud Pública</w:t>
      </w:r>
      <w:r>
        <w:rPr>
          <w:rFonts w:eastAsia="Times New Roman" w:cs="Times New Roman"/>
          <w:kern w:val="0"/>
          <w:lang w:eastAsia="es-ES"/>
          <w14:ligatures w14:val="none"/>
        </w:rPr>
        <w:t>: Se encarga de la prevención de enfermedades, promoción de la salud y vigilancia epidemiológica. Incluye programas de vacunación, control de enfermedades infecciosas y promoción de hábitos saludables.</w:t>
      </w:r>
    </w:p>
    <w:p w14:paraId="79E06E8F" w14:textId="77777777" w:rsidR="007F5345" w:rsidRDefault="009F2D94" w:rsidP="007F5345">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Emergencias Sanitarias</w:t>
      </w:r>
      <w:r>
        <w:rPr>
          <w:rFonts w:eastAsia="Times New Roman" w:cs="Times New Roman"/>
          <w:kern w:val="0"/>
          <w:lang w:eastAsia="es-ES"/>
          <w14:ligatures w14:val="none"/>
        </w:rPr>
        <w:t>: Sistema de respuesta rápida a situaciones urgentes que requieren intervención inmediata, gestionado a través del 061 y servicios de urgencias hospitalarias.</w:t>
      </w:r>
    </w:p>
    <w:p w14:paraId="67E3E665" w14:textId="77777777" w:rsidR="007F5345" w:rsidRDefault="009F2D94" w:rsidP="007F5345">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Servicios de Farmacia y Prestaciones Complementarias</w:t>
      </w:r>
      <w:r>
        <w:rPr>
          <w:rFonts w:eastAsia="Times New Roman" w:cs="Times New Roman"/>
          <w:kern w:val="0"/>
          <w:lang w:eastAsia="es-ES"/>
          <w14:ligatures w14:val="none"/>
        </w:rPr>
        <w:t>: Aseguran el acceso a medicamentos, prótesis y tratamientos especiales.</w:t>
      </w:r>
    </w:p>
    <w:p w14:paraId="48C45E46" w14:textId="77777777" w:rsidR="007F5345" w:rsidRDefault="009F2D94" w:rsidP="009F2D94">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lastRenderedPageBreak/>
        <w:t>Investigación y Formación</w:t>
      </w:r>
      <w:r>
        <w:rPr>
          <w:rFonts w:eastAsia="Times New Roman" w:cs="Times New Roman"/>
          <w:kern w:val="0"/>
          <w:lang w:eastAsia="es-ES"/>
          <w14:ligatures w14:val="none"/>
        </w:rPr>
        <w:t>: Vinculada a hospitales universitarios y centros de investigación biomédica, con el objetivo de mejorar el conocimiento médico y sanitario.</w:t>
      </w:r>
    </w:p>
    <w:p w14:paraId="1542A784" w14:textId="6D71FB58" w:rsidR="009F2D94" w:rsidRDefault="009F2D94" w:rsidP="007F5345">
      <w:pPr>
        <w:pStyle w:val="Prrafodelista"/>
        <w:numPr>
          <w:ilvl w:val="0"/>
          <w:numId w:val="447"/>
        </w:numPr>
        <w:rPr>
          <w:rFonts w:eastAsia="Times New Roman" w:cs="Times New Roman"/>
          <w:kern w:val="0"/>
          <w:lang w:eastAsia="es-ES"/>
          <w14:ligatures w14:val="none"/>
        </w:rPr>
      </w:pPr>
      <w:r>
        <w:rPr>
          <w:rFonts w:eastAsia="Times New Roman" w:cs="Times New Roman"/>
          <w:kern w:val="0"/>
          <w:lang w:eastAsia="es-ES"/>
          <w14:ligatures w14:val="none"/>
        </w:rPr>
        <w:t>Cada Comunidad Autónoma gestiona su propio servicio de salud dentro de este marco organizativo, garantizando la cohesión y coordinación con el SNS.</w:t>
      </w:r>
    </w:p>
    <w:p w14:paraId="746EE83A" w14:textId="77777777" w:rsidR="00FA749A" w:rsidRDefault="00FA749A" w:rsidP="00FA749A">
      <w:pPr>
        <w:pStyle w:val="Prrafodelista"/>
        <w:ind w:left="360"/>
        <w:rPr>
          <w:rFonts w:eastAsia="Times New Roman" w:cs="Times New Roman"/>
          <w:kern w:val="0"/>
          <w:lang w:eastAsia="es-ES"/>
          <w14:ligatures w14:val="none"/>
        </w:rPr>
      </w:pPr>
    </w:p>
    <w:p w14:paraId="32091118" w14:textId="586B8D30" w:rsidR="00FA749A" w:rsidRPr="00FA749A" w:rsidRDefault="00FA749A" w:rsidP="00FA749A">
      <w:pPr>
        <w:pStyle w:val="Prrafodelista"/>
        <w:numPr>
          <w:ilvl w:val="0"/>
          <w:numId w:val="447"/>
        </w:numPr>
        <w:rPr>
          <w:rFonts w:eastAsia="Times New Roman" w:cs="Times New Roman"/>
          <w:kern w:val="0"/>
          <w:lang w:eastAsia="es-ES"/>
          <w14:ligatures w14:val="none"/>
        </w:rPr>
      </w:pPr>
      <w:r>
        <w:rPr>
          <w:rFonts w:eastAsia="Times New Roman" w:cs="Times New Roman"/>
          <w:b/>
          <w:bCs/>
          <w:kern w:val="0"/>
          <w:lang w:eastAsia="es-ES"/>
          <w14:ligatures w14:val="none"/>
        </w:rPr>
        <w:t>Modelo Organizativo del Sistema Sanitario Público de Andalucía (SSPA)</w:t>
      </w:r>
      <w:r>
        <w:rPr>
          <w:rFonts w:eastAsia="Times New Roman" w:cs="Times New Roman"/>
          <w:kern w:val="0"/>
          <w:lang w:eastAsia="es-ES"/>
          <w14:ligatures w14:val="none"/>
        </w:rPr>
        <w:t>:</w:t>
      </w:r>
    </w:p>
    <w:p w14:paraId="65C519D6" w14:textId="77777777" w:rsidR="00FA749A" w:rsidRDefault="00FA749A" w:rsidP="00FA749A">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Organización territorial</w:t>
      </w:r>
      <w:r>
        <w:rPr>
          <w:rFonts w:eastAsia="Times New Roman" w:cs="Times New Roman"/>
          <w:kern w:val="0"/>
          <w:lang w:eastAsia="es-ES"/>
          <w14:ligatures w14:val="none"/>
        </w:rPr>
        <w:t xml:space="preserve">: El SSPA se organiza en </w:t>
      </w:r>
      <w:r>
        <w:rPr>
          <w:rFonts w:eastAsia="Times New Roman" w:cs="Times New Roman"/>
          <w:b/>
          <w:bCs/>
          <w:kern w:val="0"/>
          <w:lang w:eastAsia="es-ES"/>
          <w14:ligatures w14:val="none"/>
        </w:rPr>
        <w:t>8 áreas de gestión sanitaria</w:t>
      </w:r>
      <w:r>
        <w:rPr>
          <w:rFonts w:eastAsia="Times New Roman" w:cs="Times New Roman"/>
          <w:kern w:val="0"/>
          <w:lang w:eastAsia="es-ES"/>
          <w14:ligatures w14:val="none"/>
        </w:rPr>
        <w:t xml:space="preserve"> (una por cada provincia) y </w:t>
      </w:r>
      <w:r>
        <w:rPr>
          <w:rFonts w:eastAsia="Times New Roman" w:cs="Times New Roman"/>
          <w:b/>
          <w:bCs/>
          <w:kern w:val="0"/>
          <w:lang w:eastAsia="es-ES"/>
          <w14:ligatures w14:val="none"/>
        </w:rPr>
        <w:t>distritos de atención primaria</w:t>
      </w:r>
      <w:r>
        <w:rPr>
          <w:rFonts w:eastAsia="Times New Roman" w:cs="Times New Roman"/>
          <w:kern w:val="0"/>
          <w:lang w:eastAsia="es-ES"/>
          <w14:ligatures w14:val="none"/>
        </w:rPr>
        <w:t>, que gestionan los centros de salud y consultorios locales.</w:t>
      </w:r>
    </w:p>
    <w:p w14:paraId="69EA050F" w14:textId="77777777" w:rsidR="00FA749A" w:rsidRDefault="00FA749A" w:rsidP="00FA749A">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Atención Primaria</w:t>
      </w:r>
      <w:r>
        <w:rPr>
          <w:rFonts w:eastAsia="Times New Roman" w:cs="Times New Roman"/>
          <w:kern w:val="0"/>
          <w:lang w:eastAsia="es-ES"/>
          <w14:ligatures w14:val="none"/>
        </w:rPr>
        <w:t xml:space="preserve">: La </w:t>
      </w:r>
      <w:r>
        <w:rPr>
          <w:rFonts w:eastAsia="Times New Roman" w:cs="Times New Roman"/>
          <w:b/>
          <w:bCs/>
          <w:kern w:val="0"/>
          <w:lang w:eastAsia="es-ES"/>
          <w14:ligatures w14:val="none"/>
        </w:rPr>
        <w:t>Atención Primaria</w:t>
      </w:r>
      <w:r>
        <w:rPr>
          <w:rFonts w:eastAsia="Times New Roman" w:cs="Times New Roman"/>
          <w:kern w:val="0"/>
          <w:lang w:eastAsia="es-ES"/>
          <w14:ligatures w14:val="none"/>
        </w:rPr>
        <w:t xml:space="preserve"> es el pilar del sistema, brindando atención básica, preventiva y de seguimiento a través de </w:t>
      </w:r>
      <w:r>
        <w:rPr>
          <w:rFonts w:eastAsia="Times New Roman" w:cs="Times New Roman"/>
          <w:b/>
          <w:bCs/>
          <w:kern w:val="0"/>
          <w:lang w:eastAsia="es-ES"/>
          <w14:ligatures w14:val="none"/>
        </w:rPr>
        <w:t>centros de salud</w:t>
      </w:r>
      <w:r>
        <w:rPr>
          <w:rFonts w:eastAsia="Times New Roman" w:cs="Times New Roman"/>
          <w:kern w:val="0"/>
          <w:lang w:eastAsia="es-ES"/>
          <w14:ligatures w14:val="none"/>
        </w:rPr>
        <w:t xml:space="preserve"> y </w:t>
      </w:r>
      <w:r>
        <w:rPr>
          <w:rFonts w:eastAsia="Times New Roman" w:cs="Times New Roman"/>
          <w:b/>
          <w:bCs/>
          <w:kern w:val="0"/>
          <w:lang w:eastAsia="es-ES"/>
          <w14:ligatures w14:val="none"/>
        </w:rPr>
        <w:t>consultorios locales</w:t>
      </w:r>
      <w:r>
        <w:rPr>
          <w:rFonts w:eastAsia="Times New Roman" w:cs="Times New Roman"/>
          <w:kern w:val="0"/>
          <w:lang w:eastAsia="es-ES"/>
          <w14:ligatures w14:val="none"/>
        </w:rPr>
        <w:t>, tanto en áreas urbanas como rurales.</w:t>
      </w:r>
    </w:p>
    <w:p w14:paraId="499EE0E6" w14:textId="77777777" w:rsidR="00FA749A" w:rsidRDefault="00FA749A" w:rsidP="00FA749A">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Hospitales y atención especializada</w:t>
      </w:r>
      <w:r>
        <w:rPr>
          <w:rFonts w:eastAsia="Times New Roman" w:cs="Times New Roman"/>
          <w:kern w:val="0"/>
          <w:lang w:eastAsia="es-ES"/>
          <w14:ligatures w14:val="none"/>
        </w:rPr>
        <w:t xml:space="preserve">: Andalucía tiene una amplia </w:t>
      </w:r>
      <w:r>
        <w:rPr>
          <w:rFonts w:eastAsia="Times New Roman" w:cs="Times New Roman"/>
          <w:b/>
          <w:bCs/>
          <w:kern w:val="0"/>
          <w:lang w:eastAsia="es-ES"/>
          <w14:ligatures w14:val="none"/>
        </w:rPr>
        <w:t>red hospitalaria pública</w:t>
      </w:r>
      <w:r>
        <w:rPr>
          <w:rFonts w:eastAsia="Times New Roman" w:cs="Times New Roman"/>
          <w:kern w:val="0"/>
          <w:lang w:eastAsia="es-ES"/>
          <w14:ligatures w14:val="none"/>
        </w:rPr>
        <w:t xml:space="preserve">, con </w:t>
      </w:r>
      <w:r>
        <w:rPr>
          <w:rFonts w:eastAsia="Times New Roman" w:cs="Times New Roman"/>
          <w:b/>
          <w:bCs/>
          <w:kern w:val="0"/>
          <w:lang w:eastAsia="es-ES"/>
          <w14:ligatures w14:val="none"/>
        </w:rPr>
        <w:t>hospitales generales y especializados</w:t>
      </w:r>
      <w:r>
        <w:rPr>
          <w:rFonts w:eastAsia="Times New Roman" w:cs="Times New Roman"/>
          <w:kern w:val="0"/>
          <w:lang w:eastAsia="es-ES"/>
          <w14:ligatures w14:val="none"/>
        </w:rPr>
        <w:t xml:space="preserve">. Cada área cuenta con </w:t>
      </w:r>
      <w:r>
        <w:rPr>
          <w:rFonts w:eastAsia="Times New Roman" w:cs="Times New Roman"/>
          <w:b/>
          <w:bCs/>
          <w:kern w:val="0"/>
          <w:lang w:eastAsia="es-ES"/>
          <w14:ligatures w14:val="none"/>
        </w:rPr>
        <w:t>hospitales de referencia</w:t>
      </w:r>
      <w:r>
        <w:rPr>
          <w:rFonts w:eastAsia="Times New Roman" w:cs="Times New Roman"/>
          <w:kern w:val="0"/>
          <w:lang w:eastAsia="es-ES"/>
          <w14:ligatures w14:val="none"/>
        </w:rPr>
        <w:t xml:space="preserve"> y comarcales para atención a patologías complejas.</w:t>
      </w:r>
    </w:p>
    <w:p w14:paraId="688F94B2" w14:textId="77777777" w:rsidR="00FA749A" w:rsidRDefault="00FA749A" w:rsidP="00FA749A">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Salud pública</w:t>
      </w:r>
      <w:r>
        <w:rPr>
          <w:rFonts w:eastAsia="Times New Roman" w:cs="Times New Roman"/>
          <w:kern w:val="0"/>
          <w:lang w:eastAsia="es-ES"/>
          <w14:ligatures w14:val="none"/>
        </w:rPr>
        <w:t xml:space="preserve">: La </w:t>
      </w:r>
      <w:r>
        <w:rPr>
          <w:rFonts w:eastAsia="Times New Roman" w:cs="Times New Roman"/>
          <w:b/>
          <w:bCs/>
          <w:kern w:val="0"/>
          <w:lang w:eastAsia="es-ES"/>
          <w14:ligatures w14:val="none"/>
        </w:rPr>
        <w:t>Red Andaluza de Salud Pública</w:t>
      </w:r>
      <w:r>
        <w:rPr>
          <w:rFonts w:eastAsia="Times New Roman" w:cs="Times New Roman"/>
          <w:kern w:val="0"/>
          <w:lang w:eastAsia="es-ES"/>
          <w14:ligatures w14:val="none"/>
        </w:rPr>
        <w:t xml:space="preserve"> gestiona programas de </w:t>
      </w:r>
      <w:r>
        <w:rPr>
          <w:rFonts w:eastAsia="Times New Roman" w:cs="Times New Roman"/>
          <w:b/>
          <w:bCs/>
          <w:kern w:val="0"/>
          <w:lang w:eastAsia="es-ES"/>
          <w14:ligatures w14:val="none"/>
        </w:rPr>
        <w:t>vacunación</w:t>
      </w:r>
      <w:r>
        <w:rPr>
          <w:rFonts w:eastAsia="Times New Roman" w:cs="Times New Roman"/>
          <w:kern w:val="0"/>
          <w:lang w:eastAsia="es-ES"/>
          <w14:ligatures w14:val="none"/>
        </w:rPr>
        <w:t xml:space="preserve">, </w:t>
      </w:r>
      <w:r>
        <w:rPr>
          <w:rFonts w:eastAsia="Times New Roman" w:cs="Times New Roman"/>
          <w:b/>
          <w:bCs/>
          <w:kern w:val="0"/>
          <w:lang w:eastAsia="es-ES"/>
          <w14:ligatures w14:val="none"/>
        </w:rPr>
        <w:t>prevención de enfermedades</w:t>
      </w:r>
      <w:r>
        <w:rPr>
          <w:rFonts w:eastAsia="Times New Roman" w:cs="Times New Roman"/>
          <w:kern w:val="0"/>
          <w:lang w:eastAsia="es-ES"/>
          <w14:ligatures w14:val="none"/>
        </w:rPr>
        <w:t xml:space="preserve"> y </w:t>
      </w:r>
      <w:r>
        <w:rPr>
          <w:rFonts w:eastAsia="Times New Roman" w:cs="Times New Roman"/>
          <w:b/>
          <w:bCs/>
          <w:kern w:val="0"/>
          <w:lang w:eastAsia="es-ES"/>
          <w14:ligatures w14:val="none"/>
        </w:rPr>
        <w:t>promoción de la salud</w:t>
      </w:r>
      <w:r>
        <w:rPr>
          <w:rFonts w:eastAsia="Times New Roman" w:cs="Times New Roman"/>
          <w:kern w:val="0"/>
          <w:lang w:eastAsia="es-ES"/>
          <w14:ligatures w14:val="none"/>
        </w:rPr>
        <w:t xml:space="preserve"> en colaboración con centros de salud y hospitales.</w:t>
      </w:r>
    </w:p>
    <w:p w14:paraId="418DD7E5" w14:textId="77777777" w:rsidR="00FA749A" w:rsidRDefault="00FA749A" w:rsidP="00FA749A">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Emergencias sanitarias</w:t>
      </w:r>
      <w:r>
        <w:rPr>
          <w:rFonts w:eastAsia="Times New Roman" w:cs="Times New Roman"/>
          <w:kern w:val="0"/>
          <w:lang w:eastAsia="es-ES"/>
          <w14:ligatures w14:val="none"/>
        </w:rPr>
        <w:t xml:space="preserve">: El servicio </w:t>
      </w:r>
      <w:r>
        <w:rPr>
          <w:rFonts w:eastAsia="Times New Roman" w:cs="Times New Roman"/>
          <w:b/>
          <w:bCs/>
          <w:kern w:val="0"/>
          <w:lang w:eastAsia="es-ES"/>
          <w14:ligatures w14:val="none"/>
        </w:rPr>
        <w:t>061</w:t>
      </w:r>
      <w:r>
        <w:rPr>
          <w:rFonts w:eastAsia="Times New Roman" w:cs="Times New Roman"/>
          <w:kern w:val="0"/>
          <w:lang w:eastAsia="es-ES"/>
          <w14:ligatures w14:val="none"/>
        </w:rPr>
        <w:t xml:space="preserve"> gestiona las urgencias y emergencias, proporcionando respuesta rápida y traslado a los hospitales más cercanos.</w:t>
      </w:r>
    </w:p>
    <w:p w14:paraId="0E293039" w14:textId="77777777" w:rsidR="00FA749A" w:rsidRDefault="00FA749A" w:rsidP="00FA749A">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Investigación y formación</w:t>
      </w:r>
      <w:r>
        <w:rPr>
          <w:rFonts w:eastAsia="Times New Roman" w:cs="Times New Roman"/>
          <w:kern w:val="0"/>
          <w:lang w:eastAsia="es-ES"/>
          <w14:ligatures w14:val="none"/>
        </w:rPr>
        <w:t xml:space="preserve">: Los </w:t>
      </w:r>
      <w:r>
        <w:rPr>
          <w:rFonts w:eastAsia="Times New Roman" w:cs="Times New Roman"/>
          <w:b/>
          <w:bCs/>
          <w:kern w:val="0"/>
          <w:lang w:eastAsia="es-ES"/>
          <w14:ligatures w14:val="none"/>
        </w:rPr>
        <w:t>hospitales universitarios</w:t>
      </w:r>
      <w:r>
        <w:rPr>
          <w:rFonts w:eastAsia="Times New Roman" w:cs="Times New Roman"/>
          <w:kern w:val="0"/>
          <w:lang w:eastAsia="es-ES"/>
          <w14:ligatures w14:val="none"/>
        </w:rPr>
        <w:t xml:space="preserve"> en Andalucía son clave para la </w:t>
      </w:r>
      <w:r>
        <w:rPr>
          <w:rFonts w:eastAsia="Times New Roman" w:cs="Times New Roman"/>
          <w:b/>
          <w:bCs/>
          <w:kern w:val="0"/>
          <w:lang w:eastAsia="es-ES"/>
          <w14:ligatures w14:val="none"/>
        </w:rPr>
        <w:t>investigación</w:t>
      </w:r>
      <w:r>
        <w:rPr>
          <w:rFonts w:eastAsia="Times New Roman" w:cs="Times New Roman"/>
          <w:kern w:val="0"/>
          <w:lang w:eastAsia="es-ES"/>
          <w14:ligatures w14:val="none"/>
        </w:rPr>
        <w:t xml:space="preserve"> y la </w:t>
      </w:r>
      <w:r>
        <w:rPr>
          <w:rFonts w:eastAsia="Times New Roman" w:cs="Times New Roman"/>
          <w:b/>
          <w:bCs/>
          <w:kern w:val="0"/>
          <w:lang w:eastAsia="es-ES"/>
          <w14:ligatures w14:val="none"/>
        </w:rPr>
        <w:t>formación</w:t>
      </w:r>
      <w:r>
        <w:rPr>
          <w:rFonts w:eastAsia="Times New Roman" w:cs="Times New Roman"/>
          <w:kern w:val="0"/>
          <w:lang w:eastAsia="es-ES"/>
          <w14:ligatures w14:val="none"/>
        </w:rPr>
        <w:t xml:space="preserve"> de nuevos profesionales de salud, en colaboración con universidades y centros internacionales.</w:t>
      </w:r>
    </w:p>
    <w:p w14:paraId="5045A522" w14:textId="6F9DD48E" w:rsidR="00FA749A" w:rsidRPr="00FA749A" w:rsidRDefault="00FA749A" w:rsidP="00FA749A">
      <w:pPr>
        <w:pStyle w:val="Prrafodelista"/>
        <w:numPr>
          <w:ilvl w:val="1"/>
          <w:numId w:val="447"/>
        </w:numPr>
        <w:rPr>
          <w:rFonts w:eastAsia="Times New Roman" w:cs="Times New Roman"/>
          <w:kern w:val="0"/>
          <w:lang w:eastAsia="es-ES"/>
          <w14:ligatures w14:val="none"/>
        </w:rPr>
      </w:pPr>
      <w:r>
        <w:rPr>
          <w:rFonts w:eastAsia="Times New Roman" w:cs="Times New Roman"/>
          <w:b/>
          <w:bCs/>
          <w:kern w:val="0"/>
          <w:lang w:eastAsia="es-ES"/>
          <w14:ligatures w14:val="none"/>
        </w:rPr>
        <w:t>Participación ciudadana</w:t>
      </w:r>
      <w:r>
        <w:rPr>
          <w:rFonts w:eastAsia="Times New Roman" w:cs="Times New Roman"/>
          <w:kern w:val="0"/>
          <w:lang w:eastAsia="es-ES"/>
          <w14:ligatures w14:val="none"/>
        </w:rPr>
        <w:t xml:space="preserve">: Se fomenta la </w:t>
      </w:r>
      <w:r>
        <w:rPr>
          <w:rFonts w:eastAsia="Times New Roman" w:cs="Times New Roman"/>
          <w:b/>
          <w:bCs/>
          <w:kern w:val="0"/>
          <w:lang w:eastAsia="es-ES"/>
          <w14:ligatures w14:val="none"/>
        </w:rPr>
        <w:t>participación ciudadana</w:t>
      </w:r>
      <w:r>
        <w:rPr>
          <w:rFonts w:eastAsia="Times New Roman" w:cs="Times New Roman"/>
          <w:kern w:val="0"/>
          <w:lang w:eastAsia="es-ES"/>
          <w14:ligatures w14:val="none"/>
        </w:rPr>
        <w:t xml:space="preserve"> a través de </w:t>
      </w:r>
      <w:r>
        <w:rPr>
          <w:rFonts w:eastAsia="Times New Roman" w:cs="Times New Roman"/>
          <w:b/>
          <w:bCs/>
          <w:kern w:val="0"/>
          <w:lang w:eastAsia="es-ES"/>
          <w14:ligatures w14:val="none"/>
        </w:rPr>
        <w:t>Consejos de Salud</w:t>
      </w:r>
      <w:r>
        <w:rPr>
          <w:rFonts w:eastAsia="Times New Roman" w:cs="Times New Roman"/>
          <w:kern w:val="0"/>
          <w:lang w:eastAsia="es-ES"/>
          <w14:ligatures w14:val="none"/>
        </w:rPr>
        <w:t xml:space="preserve"> y otras iniciativas que permiten a los ciudadanos influir en las políticas sanitarias.</w:t>
      </w:r>
    </w:p>
    <w:p w14:paraId="599D5498" w14:textId="77777777" w:rsidR="007F5345" w:rsidRPr="007F5345" w:rsidRDefault="007F5345" w:rsidP="007F5345">
      <w:pPr>
        <w:pStyle w:val="Prrafodelista"/>
        <w:ind w:left="360"/>
        <w:rPr>
          <w:rFonts w:eastAsia="Times New Roman" w:cs="Times New Roman"/>
          <w:kern w:val="0"/>
          <w:lang w:eastAsia="es-ES"/>
          <w14:ligatures w14:val="none"/>
        </w:rPr>
      </w:pPr>
    </w:p>
    <w:p w14:paraId="5FB6F0A3" w14:textId="74541EEA" w:rsidR="00C45DD9" w:rsidRPr="007F5345" w:rsidRDefault="006F28FF" w:rsidP="00C45DD9">
      <w:pPr>
        <w:rPr>
          <w:b/>
          <w:bCs/>
          <w:caps/>
          <w:u w:val="single"/>
        </w:rPr>
      </w:pPr>
      <w:r>
        <w:rPr>
          <w:b/>
          <w:bCs/>
          <w:caps/>
          <w:u w:val="single"/>
        </w:rPr>
        <w:t>Vías de financiación</w:t>
      </w:r>
    </w:p>
    <w:p w14:paraId="348A5B56" w14:textId="77777777" w:rsidR="007F5345" w:rsidRDefault="009F2D94" w:rsidP="007F5345">
      <w:pPr>
        <w:pStyle w:val="Prrafodelista"/>
        <w:numPr>
          <w:ilvl w:val="0"/>
          <w:numId w:val="448"/>
        </w:numPr>
      </w:pPr>
      <w:r>
        <w:t xml:space="preserve">El </w:t>
      </w:r>
      <w:r>
        <w:rPr>
          <w:b/>
          <w:bCs/>
        </w:rPr>
        <w:t>Sistema Nacional de Salud (SNS)</w:t>
      </w:r>
      <w:r>
        <w:t xml:space="preserve"> se financia principalmente a través de diversas fuentes de ingresos que garantizan su sostenibilidad y permiten la prestación de servicios de calidad. Entre las principales vías de financiación se encuentran:</w:t>
      </w:r>
    </w:p>
    <w:p w14:paraId="48FB46AF" w14:textId="77777777" w:rsidR="007F5345" w:rsidRDefault="009F2D94" w:rsidP="007F5345">
      <w:pPr>
        <w:pStyle w:val="Prrafodelista"/>
        <w:numPr>
          <w:ilvl w:val="1"/>
          <w:numId w:val="448"/>
        </w:numPr>
      </w:pPr>
      <w:r>
        <w:rPr>
          <w:b/>
          <w:bCs/>
        </w:rPr>
        <w:t>Impuestos generales</w:t>
      </w:r>
      <w:r>
        <w:t xml:space="preserve">: La principal fuente de financiación del SNS proviene de los Presupuestos Generales del Estado y de las Comunidades Autónomas, obtenidos a través de la recaudación de impuestos como el Impuesto sobre la Renta de las Personas Físicas (IRPF) y el Impuesto sobre el Valor Añadido (IVA). Este modelo sigue el sistema </w:t>
      </w:r>
      <w:r>
        <w:rPr>
          <w:b/>
          <w:bCs/>
        </w:rPr>
        <w:t>Beveridge</w:t>
      </w:r>
      <w:r>
        <w:t>, basado en un financiamiento público de la sanidad a través de la fiscalidad general.</w:t>
      </w:r>
    </w:p>
    <w:p w14:paraId="479A5F4D" w14:textId="77777777" w:rsidR="007F5345" w:rsidRDefault="009F2D94" w:rsidP="007F5345">
      <w:pPr>
        <w:pStyle w:val="Prrafodelista"/>
        <w:numPr>
          <w:ilvl w:val="1"/>
          <w:numId w:val="448"/>
        </w:numPr>
      </w:pPr>
      <w:r>
        <w:rPr>
          <w:b/>
          <w:bCs/>
        </w:rPr>
        <w:t>Cotizaciones a la Seguridad Social</w:t>
      </w:r>
      <w:r>
        <w:t>: Aunque con un papel cada vez menor desde la reforma de la Ley General de Sanidad de 1986, algunas prestaciones sanitarias continúan financiándose parcialmente a través de las cotizaciones de los trabajadores y empleadores a la Seguridad Social.</w:t>
      </w:r>
    </w:p>
    <w:p w14:paraId="0C84B5AF" w14:textId="77777777" w:rsidR="007F5345" w:rsidRDefault="009F2D94" w:rsidP="007F5345">
      <w:pPr>
        <w:pStyle w:val="Prrafodelista"/>
        <w:numPr>
          <w:ilvl w:val="1"/>
          <w:numId w:val="448"/>
        </w:numPr>
      </w:pPr>
      <w:r>
        <w:rPr>
          <w:b/>
          <w:bCs/>
        </w:rPr>
        <w:t>Copagos y participación del usuario</w:t>
      </w:r>
      <w:r>
        <w:t xml:space="preserve">: En ciertos servicios y prestaciones, como la adquisición de medicamentos, productos ortoprotésicos o el transporte sanitario no urgente, se requiere una participación económica del </w:t>
        <w:lastRenderedPageBreak/>
        <w:t>usuario, dependiendo de su renta y situación personal (pensionistas, activos, discapacitados, etc.).</w:t>
      </w:r>
    </w:p>
    <w:p w14:paraId="0A492801" w14:textId="77777777" w:rsidR="007F5345" w:rsidRDefault="009F2D94" w:rsidP="007F5345">
      <w:pPr>
        <w:pStyle w:val="Prrafodelista"/>
        <w:numPr>
          <w:ilvl w:val="1"/>
          <w:numId w:val="448"/>
        </w:numPr>
      </w:pPr>
      <w:r>
        <w:rPr>
          <w:b/>
          <w:bCs/>
        </w:rPr>
        <w:t>Fondos europeos y subvenciones</w:t>
      </w:r>
      <w:r>
        <w:t xml:space="preserve">: Programas financiados por la Unión Europea apoyan proyectos de modernización e innovación en infraestructuras sanitarias y tecnologías de la salud. El </w:t>
      </w:r>
      <w:r>
        <w:rPr>
          <w:b/>
          <w:bCs/>
        </w:rPr>
        <w:t>artículo 176 del Tratado de Funcionamiento de la Unión Europea (TFUE)</w:t>
      </w:r>
      <w:r>
        <w:t xml:space="preserve"> establece que el </w:t>
      </w:r>
      <w:r>
        <w:rPr>
          <w:b/>
          <w:bCs/>
        </w:rPr>
        <w:t>Fondo Europeo de Desarrollo Regional (FEDER)</w:t>
      </w:r>
      <w:r>
        <w:t xml:space="preserve"> está destinado a contribuir a la corrección de los principales desequilibrios regionales dentro de la Unión. Conviene no confundirlo con otros fondos europeos: el </w:t>
      </w:r>
      <w:r>
        <w:rPr>
          <w:b/>
          <w:bCs/>
        </w:rPr>
        <w:t>Fondo de Cohesión</w:t>
      </w:r>
      <w:r>
        <w:t xml:space="preserve"> (art. 177 TFUE, dirigido a los Estados miembros con una renta nacional bruta inferior al 90% de la media de la UE), el </w:t>
      </w:r>
      <w:r>
        <w:rPr>
          <w:b/>
          <w:bCs/>
        </w:rPr>
        <w:t>Fondo Social Europeo Plus (FSE+)</w:t>
      </w:r>
      <w:r>
        <w:t xml:space="preserve">, orientado al empleo, la formación y la inclusión social, y el </w:t>
      </w:r>
      <w:r>
        <w:rPr>
          <w:b/>
          <w:bCs/>
        </w:rPr>
        <w:t>Fondo de Transición Justa</w:t>
      </w:r>
      <w:r>
        <w:t>, que apoya a las regiones más afectadas por la transición hacia una economía climáticamente neutra.</w:t>
      </w:r>
    </w:p>
    <w:p w14:paraId="5E2FE7DA" w14:textId="77777777" w:rsidR="007F5345" w:rsidRDefault="009F2D94" w:rsidP="007F5345">
      <w:pPr>
        <w:pStyle w:val="Prrafodelista"/>
        <w:numPr>
          <w:ilvl w:val="1"/>
          <w:numId w:val="448"/>
        </w:numPr>
      </w:pPr>
      <w:r>
        <w:rPr>
          <w:b/>
          <w:bCs/>
        </w:rPr>
        <w:t>Acuerdos y convenios con entidades privadas</w:t>
      </w:r>
      <w:r>
        <w:t>: En algunas comunidades autónomas, existen modelos de colaboración público-privada que permiten la financiación y gestión compartida de determinados servicios sanitarios.</w:t>
      </w:r>
    </w:p>
    <w:p w14:paraId="59C8E6FC" w14:textId="77777777" w:rsidR="007F5345" w:rsidRDefault="009F2D94" w:rsidP="007F5345">
      <w:pPr>
        <w:pStyle w:val="Prrafodelista"/>
        <w:numPr>
          <w:ilvl w:val="1"/>
          <w:numId w:val="448"/>
        </w:numPr>
      </w:pPr>
      <w:r>
        <w:rPr>
          <w:b/>
          <w:bCs/>
        </w:rPr>
        <w:t>Ingresos por prestación de servicios</w:t>
      </w:r>
      <w:r>
        <w:t>: En algunos casos, hospitales y centros sanitarios generan ingresos adicionales a través de la prestación de servicios a mutuas, aseguradoras privadas o en la atención a ciudadanos extranjeros.</w:t>
      </w:r>
    </w:p>
    <w:p w14:paraId="23452E9F" w14:textId="77777777" w:rsidR="007F5345" w:rsidRDefault="009F2D94" w:rsidP="007F5345">
      <w:pPr>
        <w:pStyle w:val="Prrafodelista"/>
        <w:numPr>
          <w:ilvl w:val="1"/>
          <w:numId w:val="448"/>
        </w:numPr>
      </w:pPr>
      <w:r>
        <w:rPr>
          <w:b/>
          <w:bCs/>
        </w:rPr>
        <w:t>Investigación y desarrollo</w:t>
      </w:r>
      <w:r>
        <w:t>: A través de colaboraciones con entidades privadas, universidades y organismos internacionales, se financian proyectos de investigación biomédica y tecnológica que pueden aportar ingresos al SNS.</w:t>
      </w:r>
    </w:p>
    <w:p w14:paraId="2E9D7A1D" w14:textId="4A2908D8" w:rsidR="009F2D94" w:rsidRPr="00EE4813" w:rsidRDefault="009F2D94" w:rsidP="007F5345">
      <w:pPr>
        <w:pStyle w:val="Prrafodelista"/>
        <w:numPr>
          <w:ilvl w:val="0"/>
          <w:numId w:val="448"/>
        </w:numPr>
      </w:pPr>
      <w:r>
        <w:t>La combinación de estas fuentes permite la sostenibilidad del sistema sanitario, asegurando la equidad en el acceso a los servicios de salud y garantizando la viabilidad económica del modelo público.</w:t>
      </w:r>
    </w:p>
    <w:p w14:paraId="5496B635" w14:textId="77777777" w:rsidR="004F0077" w:rsidRDefault="004F0077" w:rsidP="007F5345">
      <w:pPr>
        <w:ind w:left="720"/>
      </w:pPr>
    </w:p>
    <w:p w14:paraId="7B98419D" w14:textId="1F9DC4CC" w:rsidR="004F0077" w:rsidRPr="004F0077" w:rsidRDefault="004F0077" w:rsidP="004F0077">
      <w:pPr>
        <w:rPr>
          <w:b/>
          <w:bCs/>
        </w:rPr>
      </w:pPr>
      <w:r>
        <w:rPr>
          <w:b/>
          <w:bCs/>
        </w:rPr>
        <w:t xml:space="preserve">TEST: 1d, 2b, 3d, 4b, 5c, 6b, 7b, 8c, 9c, 10a, 11c, 12b, 13c, 14c, 15c.</w:t>
      </w:r>
    </w:p>
    <w:p w14:paraId="44197824" w14:textId="77777777" w:rsidR="004F0077" w:rsidRPr="004F0077" w:rsidRDefault="004F0077" w:rsidP="004F0077">
      <w:r>
        <w:rPr>
          <w:b/>
          <w:bCs/>
        </w:rPr>
        <w:t>1. ¿Cuál de los siguientes principios NO está incluido en la Ley General de Sanidad de 1986 como base del Sistema Nacional de Salud (SNS)?</w:t>
      </w:r>
      <w:r>
        <w:br/>
        <w:t>a) Universalidad</w:t>
        <w:br/>
        <w:t>b) Descentralización</w:t>
        <w:br/>
        <w:t>c) Participación ciudadana</w:t>
        <w:br/>
        <w:t>d) Exclusividad laboral</w:t>
      </w:r>
    </w:p>
    <w:p w14:paraId="2022CA08" w14:textId="77777777" w:rsidR="004F0077" w:rsidRPr="004F0077" w:rsidRDefault="004F0077" w:rsidP="004F0077">
      <w:r>
        <w:rPr>
          <w:b/>
          <w:bCs/>
        </w:rPr>
        <w:t>2. ¿Qué documento internacional establece el derecho de toda persona al disfrute del más alto nivel posible de salud física y mental?</w:t>
      </w:r>
      <w:r>
        <w:br/>
        <w:t>a) Declaración Universal de los Derechos Humanos (1948)</w:t>
        <w:br/>
        <w:t>b) Pacto Internacional de Derechos Económicos, Sociales y Culturales (1966)</w:t>
        <w:br/>
        <w:t>c) Constitución de la Organización Mundial de la Salud (OMS, 1946)</w:t>
        <w:br/>
        <w:t>d) Carta Social Europea (1961)</w:t>
      </w:r>
    </w:p>
    <w:p w14:paraId="71AD5D49" w14:textId="77777777" w:rsidR="004F0077" w:rsidRPr="004F0077" w:rsidRDefault="004F0077" w:rsidP="004F0077">
      <w:r>
        <w:rPr>
          <w:b/>
          <w:bCs/>
        </w:rPr>
        <w:t>3. ¿Cuál de las siguientes medidas NO es una estrategia de prevención dentro de la política sanitaria?</w:t>
      </w:r>
      <w:r>
        <w:br/>
        <w:t>a) Programas de control de enfermedades transmisibles</w:t>
        <w:br/>
        <w:t>b) Programas de control de enfermedades crónicas</w:t>
        <w:br/>
        <w:t>c) Campañas de vacunación</w:t>
        <w:br/>
        <w:t>d) Creación de hospitales especializados</w:t>
      </w:r>
    </w:p>
    <w:p w14:paraId="22E0A532" w14:textId="77777777" w:rsidR="004F0077" w:rsidRPr="004F0077" w:rsidRDefault="004F0077" w:rsidP="004F0077">
      <w:r>
        <w:rPr>
          <w:b/>
          <w:bCs/>
        </w:rPr>
        <w:t>4. La Ley de Salud de Andalucía de 1998 establece como un eje estratégico clave dentro de la política sanitaria:</w:t>
      </w:r>
      <w:r>
        <w:br/>
        <w:t>a) La reducción de la carga fiscal para el acceso a los servicios sanitarios</w:t>
        <w:br/>
        <w:t>b) La promoción de la salud y la prevención de enfermedades</w:t>
      </w:r>
      <w:r>
        <w:rPr>
          <w:color w:val="FF0000"/>
        </w:rPr>
        <w:br/>
      </w:r>
      <w:r>
        <w:t>c) La privatización de los servicios sanitarios</w:t>
        <w:br/>
        <w:t>d) El aumento de copagos en servicios no urgentes</w:t>
      </w:r>
    </w:p>
    <w:p w14:paraId="1F2E2364" w14:textId="77777777" w:rsidR="004F0077" w:rsidRPr="004F0077" w:rsidRDefault="004F0077" w:rsidP="004F0077">
      <w:r>
        <w:rPr>
          <w:b/>
          <w:bCs/>
        </w:rPr>
        <w:lastRenderedPageBreak/>
        <w:t>5. ¿Qué artículo de la Constitución Española de 1978 establece el derecho a la protección de la salud?</w:t>
      </w:r>
      <w:r>
        <w:br/>
        <w:t>a) Artículo 40</w:t>
        <w:br/>
        <w:t>b) Artículo 41</w:t>
        <w:br/>
        <w:t>c) Artículo 43</w:t>
        <w:br/>
        <w:t>d) Artículo 45</w:t>
      </w:r>
    </w:p>
    <w:p w14:paraId="48107DF5" w14:textId="77777777" w:rsidR="004F0077" w:rsidRPr="004F0077" w:rsidRDefault="004F0077" w:rsidP="004F0077">
      <w:r>
        <w:rPr>
          <w:b/>
          <w:bCs/>
        </w:rPr>
        <w:t>6. Según el modelo Beveridge, el sistema sanitario es financiado a través de:</w:t>
      </w:r>
      <w:r>
        <w:br/>
        <w:t>a) Cotizaciones a la Seguridad Social</w:t>
        <w:br/>
        <w:t>b) Impuestos generales</w:t>
        <w:br/>
        <w:t>c) Fondos privados</w:t>
        <w:br/>
        <w:t>d) Subvenciones de la Unión Europea</w:t>
      </w:r>
    </w:p>
    <w:p w14:paraId="3BBCF68C" w14:textId="77777777" w:rsidR="004F0077" w:rsidRPr="004F0077" w:rsidRDefault="004F0077" w:rsidP="004F0077">
      <w:r>
        <w:rPr>
          <w:b/>
          <w:bCs/>
        </w:rPr>
        <w:t>7. ¿Cuál es el principal objetivo de las políticas de promoción de la salud?</w:t>
      </w:r>
      <w:r>
        <w:br/>
        <w:t>a) Reducir el gasto en atención primaria</w:t>
        <w:br/>
        <w:t>b) Mejorar la salud de la población mediante la creación de condiciones favorables al bienestar</w:t>
        <w:br/>
        <w:t>c) Centralizar la gestión de los recursos sanitarios</w:t>
        <w:br/>
        <w:t>d) Aumentar el número de hospitales especializados</w:t>
      </w:r>
    </w:p>
    <w:p w14:paraId="5B4B2AD4" w14:textId="77777777" w:rsidR="004F0077" w:rsidRPr="004F0077" w:rsidRDefault="004F0077" w:rsidP="004F0077">
      <w:r>
        <w:rPr>
          <w:b/>
          <w:bCs/>
        </w:rPr>
        <w:t>8. ¿Qué reforma de la Ley General de Sanidad de 1986 transformó el modelo sanitario en España?</w:t>
      </w:r>
      <w:r>
        <w:br/>
        <w:t>a) La creación de los servicios privados de salud</w:t>
        <w:br/>
        <w:t>b) La introducción de un sistema de cotizaciones privadas</w:t>
        <w:br/>
        <w:t>c) La universalización de la asistencia sanitaria y la creación del Sistema Nacional de Salud</w:t>
        <w:br/>
        <w:t>d) La descentralización total de la sanidad a nivel regional</w:t>
      </w:r>
    </w:p>
    <w:p w14:paraId="6DB6FC47" w14:textId="77777777" w:rsidR="004F0077" w:rsidRPr="004F0077" w:rsidRDefault="004F0077" w:rsidP="004F0077">
      <w:r>
        <w:rPr>
          <w:b/>
          <w:bCs/>
        </w:rPr>
        <w:t>9. En cuanto a la financiación del SNS, ¿cuál de las siguientes afirmaciones es correcta?</w:t>
      </w:r>
      <w:r>
        <w:br/>
        <w:t>a) Los copagos son la única fuente de financiación del SNS</w:t>
        <w:br/>
        <w:t>b) El sistema se financia únicamente mediante los impuestos sobre la renta</w:t>
        <w:br/>
        <w:t>c) La financiación del SNS proviene principalmente de los impuestos generales y las cotizaciones a la Seguridad Social</w:t>
        <w:br/>
        <w:t>d) El SNS está completamente financiado por fondos europeos</w:t>
      </w:r>
    </w:p>
    <w:p w14:paraId="1FF913E6" w14:textId="77777777" w:rsidR="004F0077" w:rsidRPr="004F0077" w:rsidRDefault="004F0077" w:rsidP="004F0077">
      <w:r>
        <w:rPr>
          <w:b/>
          <w:bCs/>
        </w:rPr>
        <w:t>10. El modelo de descentralización del SNS permite que:</w:t>
      </w:r>
      <w:r>
        <w:br/>
        <w:t>a) Las Comunidades Autónomas gestionen sus propios servicios sanitarios con total autonomía</w:t>
        <w:br/>
        <w:t>b) El gobierno central decida sobre todos los aspectos del sistema sanitario a nivel regional</w:t>
        <w:br/>
        <w:t>c) Las Comunidades Autónomas gestionen las áreas de Atención Primaria, pero no la Atención Especializada</w:t>
        <w:br/>
        <w:t>d) No haya diferencias en el acceso a la atención sanitaria entre las regiones</w:t>
      </w:r>
    </w:p>
    <w:p w14:paraId="317D2BCF" w14:textId="77777777" w:rsidR="004F0077" w:rsidRPr="004F0077" w:rsidRDefault="004F0077" w:rsidP="004F0077">
      <w:r>
        <w:rPr>
          <w:b/>
          <w:bCs/>
        </w:rPr>
        <w:t>11. ¿Qué principio NO está recogido en el Estatuto de Autonomía de Andalucía respecto a la salud?</w:t>
      </w:r>
      <w:r>
        <w:br/>
        <w:t>a) La universalidad y gratuidad del acceso a los servicios sanitarios</w:t>
        <w:br/>
        <w:t>b) La garantía de la calidad y equidad en la prestación sanitaria</w:t>
        <w:br/>
        <w:t>c) El derecho a la protección de la salud solo en situaciones de emergencia</w:t>
        <w:br/>
        <w:lastRenderedPageBreak/>
        <w:t>d) La obligación de los poderes públicos de promover políticas de prevención y educación sanitaria</w:t>
      </w:r>
    </w:p>
    <w:p w14:paraId="2A066217" w14:textId="77777777" w:rsidR="004F0077" w:rsidRPr="004F0077" w:rsidRDefault="004F0077" w:rsidP="004F0077">
      <w:r>
        <w:rPr>
          <w:b/>
          <w:bCs/>
        </w:rPr>
        <w:t>12. ¿Cuál de las siguientes afirmaciones sobre las reformas recientes en el SNS es correcta?</w:t>
      </w:r>
      <w:r>
        <w:br/>
        <w:t>a) Se han eliminado los modelos de atención primaria y especializado</w:t>
        <w:br/>
        <w:t>b) Se ha fortalecido la participación ciudadana a través de Consejos de Salud</w:t>
      </w:r>
      <w:r>
        <w:rPr>
          <w:color w:val="FF0000"/>
        </w:rPr>
        <w:br/>
      </w:r>
      <w:r>
        <w:t>c) La atención a la cronicidad ha disminuido su prioridad dentro del sistema</w:t>
        <w:br/>
        <w:t>d) Se han aumentado las privatizaciones de los servicios sanitarios</w:t>
      </w:r>
    </w:p>
    <w:p w14:paraId="51EDE78B" w14:textId="77777777" w:rsidR="004F0077" w:rsidRPr="004F0077" w:rsidRDefault="004F0077" w:rsidP="004F0077">
      <w:r>
        <w:rPr>
          <w:b/>
          <w:bCs/>
        </w:rPr>
        <w:t>13. ¿Cuál es la característica principal del sistema sanitario basado en el modelo Beveridge?</w:t>
      </w:r>
      <w:r>
        <w:br/>
        <w:t>a) Financiación privada por mutuas y aseguradoras</w:t>
        <w:br/>
        <w:t>b) Acceso a los servicios sanitarios solo para trabajadores afiliados</w:t>
        <w:br/>
        <w:t>c) Financiación a través de impuestos generales y acceso universal</w:t>
        <w:br/>
        <w:t>d) Descentralización total sin control del gobierno central</w:t>
      </w:r>
    </w:p>
    <w:p w14:paraId="2ED89B82" w14:textId="77777777" w:rsidR="004F0077" w:rsidRPr="004F0077" w:rsidRDefault="004F0077" w:rsidP="004F0077">
      <w:r>
        <w:rPr>
          <w:b/>
          <w:bCs/>
        </w:rPr>
        <w:t>14. ¿Qué aspecto NO está directamente relacionado con las reformas de Atención Primaria en 2021?</w:t>
      </w:r>
      <w:r>
        <w:br/>
        <w:t>a) Mejorar las condiciones laborales de los profesionales sanitarios</w:t>
        <w:br/>
        <w:t>b) Aumentar la financiación destinada a la atención primaria</w:t>
        <w:br/>
        <w:t>c) Reducir la digitalización y modernización tecnológica</w:t>
        <w:br/>
        <w:t>d) Incorporar nuevas tecnologías para agilizar la atención al paciente</w:t>
      </w:r>
    </w:p>
    <w:p w14:paraId="46D2A62A" w14:textId="77777777" w:rsidR="004F0077" w:rsidRPr="004F0077" w:rsidRDefault="004F0077" w:rsidP="004F0077">
      <w:r>
        <w:rPr>
          <w:b/>
          <w:bCs/>
        </w:rPr>
        <w:t>15. ¿Cuál de las siguientes fuentes de financiación contribuye a la sostenibilidad del SNS?</w:t>
      </w:r>
      <w:r>
        <w:br/>
        <w:t>a) Solo los impuestos sobre el valor añadido (IVA)</w:t>
        <w:br/>
        <w:t>b) Solo las cotizaciones a la Seguridad Social</w:t>
        <w:br/>
        <w:t>c) Una combinación de impuestos, cotizaciones y fondos europeos</w:t>
      </w:r>
      <w:r>
        <w:rPr>
          <w:color w:val="FF0000"/>
        </w:rPr>
        <w:br/>
      </w:r>
      <w:r>
        <w:t>d) Solo los copagos y las subvenciones privadas</w:t>
      </w:r>
    </w:p>
    <w:p w14:paraId="1A614D5B" w14:textId="77777777" w:rsidR="008E7FA6" w:rsidRPr="00EE4813" w:rsidRDefault="008E7FA6" w:rsidP="00B0269A"/>
    <w:sectPr w:rsidR="008E7FA6" w:rsidRPr="00EE48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A3B"/>
    <w:multiLevelType w:val="multilevel"/>
    <w:tmpl w:val="1EA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54E"/>
    <w:multiLevelType w:val="multilevel"/>
    <w:tmpl w:val="4BF6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76EB4"/>
    <w:multiLevelType w:val="multilevel"/>
    <w:tmpl w:val="6AC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F1C1A"/>
    <w:multiLevelType w:val="multilevel"/>
    <w:tmpl w:val="899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67854"/>
    <w:multiLevelType w:val="multilevel"/>
    <w:tmpl w:val="DFF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C14DE"/>
    <w:multiLevelType w:val="multilevel"/>
    <w:tmpl w:val="927A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B404D"/>
    <w:multiLevelType w:val="multilevel"/>
    <w:tmpl w:val="284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C6E4B"/>
    <w:multiLevelType w:val="hybridMultilevel"/>
    <w:tmpl w:val="18BEB21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02505B20"/>
    <w:multiLevelType w:val="multilevel"/>
    <w:tmpl w:val="239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7194E"/>
    <w:multiLevelType w:val="multilevel"/>
    <w:tmpl w:val="E9AE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D02068"/>
    <w:multiLevelType w:val="multilevel"/>
    <w:tmpl w:val="EBA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23B9D"/>
    <w:multiLevelType w:val="multilevel"/>
    <w:tmpl w:val="7DCC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EF4891"/>
    <w:multiLevelType w:val="multilevel"/>
    <w:tmpl w:val="50CE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23E74"/>
    <w:multiLevelType w:val="multilevel"/>
    <w:tmpl w:val="5D6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435D3"/>
    <w:multiLevelType w:val="multilevel"/>
    <w:tmpl w:val="551A5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7A1B11"/>
    <w:multiLevelType w:val="multilevel"/>
    <w:tmpl w:val="2462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E36CD"/>
    <w:multiLevelType w:val="multilevel"/>
    <w:tmpl w:val="27C0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F2455"/>
    <w:multiLevelType w:val="multilevel"/>
    <w:tmpl w:val="295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EE4DAF"/>
    <w:multiLevelType w:val="multilevel"/>
    <w:tmpl w:val="CFF0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72FE7"/>
    <w:multiLevelType w:val="multilevel"/>
    <w:tmpl w:val="CE5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76971"/>
    <w:multiLevelType w:val="multilevel"/>
    <w:tmpl w:val="B2C6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D7480D"/>
    <w:multiLevelType w:val="multilevel"/>
    <w:tmpl w:val="97E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49510E"/>
    <w:multiLevelType w:val="multilevel"/>
    <w:tmpl w:val="8B42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51134D"/>
    <w:multiLevelType w:val="multilevel"/>
    <w:tmpl w:val="62A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616E4C"/>
    <w:multiLevelType w:val="multilevel"/>
    <w:tmpl w:val="4D808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84382B"/>
    <w:multiLevelType w:val="multilevel"/>
    <w:tmpl w:val="F8B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A766F0"/>
    <w:multiLevelType w:val="multilevel"/>
    <w:tmpl w:val="C90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D42283"/>
    <w:multiLevelType w:val="multilevel"/>
    <w:tmpl w:val="5EA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D70C51"/>
    <w:multiLevelType w:val="multilevel"/>
    <w:tmpl w:val="6DE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E24842"/>
    <w:multiLevelType w:val="multilevel"/>
    <w:tmpl w:val="8908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EC4B04"/>
    <w:multiLevelType w:val="multilevel"/>
    <w:tmpl w:val="2E6C7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0E5272"/>
    <w:multiLevelType w:val="multilevel"/>
    <w:tmpl w:val="6B622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1565D3"/>
    <w:multiLevelType w:val="multilevel"/>
    <w:tmpl w:val="2390B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190763"/>
    <w:multiLevelType w:val="multilevel"/>
    <w:tmpl w:val="2E3E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1C77BE"/>
    <w:multiLevelType w:val="hybridMultilevel"/>
    <w:tmpl w:val="23305CF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5" w15:restartNumberingAfterBreak="0">
    <w:nsid w:val="07A60A3E"/>
    <w:multiLevelType w:val="multilevel"/>
    <w:tmpl w:val="2D7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E46389"/>
    <w:multiLevelType w:val="multilevel"/>
    <w:tmpl w:val="ACC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C938AF"/>
    <w:multiLevelType w:val="multilevel"/>
    <w:tmpl w:val="9C1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F2558B"/>
    <w:multiLevelType w:val="multilevel"/>
    <w:tmpl w:val="05063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4719DE"/>
    <w:multiLevelType w:val="multilevel"/>
    <w:tmpl w:val="03C2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787D4A"/>
    <w:multiLevelType w:val="multilevel"/>
    <w:tmpl w:val="8B9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954C30"/>
    <w:multiLevelType w:val="multilevel"/>
    <w:tmpl w:val="1B3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C914C4"/>
    <w:multiLevelType w:val="multilevel"/>
    <w:tmpl w:val="BE2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CE4480"/>
    <w:multiLevelType w:val="multilevel"/>
    <w:tmpl w:val="4476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5F1D60"/>
    <w:multiLevelType w:val="multilevel"/>
    <w:tmpl w:val="3AF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F21CC4"/>
    <w:multiLevelType w:val="multilevel"/>
    <w:tmpl w:val="842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D64A4D"/>
    <w:multiLevelType w:val="multilevel"/>
    <w:tmpl w:val="496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2F1D57"/>
    <w:multiLevelType w:val="multilevel"/>
    <w:tmpl w:val="9C9C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62444B"/>
    <w:multiLevelType w:val="multilevel"/>
    <w:tmpl w:val="4FD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9274F2"/>
    <w:multiLevelType w:val="multilevel"/>
    <w:tmpl w:val="939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9A2CBF"/>
    <w:multiLevelType w:val="multilevel"/>
    <w:tmpl w:val="88F4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B07A23"/>
    <w:multiLevelType w:val="multilevel"/>
    <w:tmpl w:val="C1F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C81256"/>
    <w:multiLevelType w:val="multilevel"/>
    <w:tmpl w:val="5AA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E60726"/>
    <w:multiLevelType w:val="multilevel"/>
    <w:tmpl w:val="BA7E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7A3223"/>
    <w:multiLevelType w:val="multilevel"/>
    <w:tmpl w:val="6DDAAF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0DD01885"/>
    <w:multiLevelType w:val="multilevel"/>
    <w:tmpl w:val="A7E4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E02089F"/>
    <w:multiLevelType w:val="hybridMultilevel"/>
    <w:tmpl w:val="B4105E4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7" w15:restartNumberingAfterBreak="0">
    <w:nsid w:val="0E0C039F"/>
    <w:multiLevelType w:val="multilevel"/>
    <w:tmpl w:val="13D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47660A"/>
    <w:multiLevelType w:val="hybridMultilevel"/>
    <w:tmpl w:val="98E40A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0E5577BF"/>
    <w:multiLevelType w:val="multilevel"/>
    <w:tmpl w:val="4A4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7435A3"/>
    <w:multiLevelType w:val="multilevel"/>
    <w:tmpl w:val="B6346A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1" w15:restartNumberingAfterBreak="0">
    <w:nsid w:val="0EA20354"/>
    <w:multiLevelType w:val="multilevel"/>
    <w:tmpl w:val="DE3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A80888"/>
    <w:multiLevelType w:val="multilevel"/>
    <w:tmpl w:val="16C86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E93E0B"/>
    <w:multiLevelType w:val="multilevel"/>
    <w:tmpl w:val="C34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B00983"/>
    <w:multiLevelType w:val="multilevel"/>
    <w:tmpl w:val="0F0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CD6C90"/>
    <w:multiLevelType w:val="multilevel"/>
    <w:tmpl w:val="2CB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24F8A"/>
    <w:multiLevelType w:val="multilevel"/>
    <w:tmpl w:val="3A9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856593"/>
    <w:multiLevelType w:val="multilevel"/>
    <w:tmpl w:val="F982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1272F22"/>
    <w:multiLevelType w:val="multilevel"/>
    <w:tmpl w:val="B2A60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150569C"/>
    <w:multiLevelType w:val="multilevel"/>
    <w:tmpl w:val="BAE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CB5671"/>
    <w:multiLevelType w:val="multilevel"/>
    <w:tmpl w:val="E77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EE197F"/>
    <w:multiLevelType w:val="multilevel"/>
    <w:tmpl w:val="C9C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2131A6"/>
    <w:multiLevelType w:val="multilevel"/>
    <w:tmpl w:val="F58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266502"/>
    <w:multiLevelType w:val="multilevel"/>
    <w:tmpl w:val="AAE49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4652A"/>
    <w:multiLevelType w:val="multilevel"/>
    <w:tmpl w:val="736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592019"/>
    <w:multiLevelType w:val="multilevel"/>
    <w:tmpl w:val="078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674033"/>
    <w:multiLevelType w:val="multilevel"/>
    <w:tmpl w:val="37A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CB2BB4"/>
    <w:multiLevelType w:val="hybridMultilevel"/>
    <w:tmpl w:val="BFEA0196"/>
    <w:lvl w:ilvl="0" w:tplc="9C6EB0D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12D475DF"/>
    <w:multiLevelType w:val="multilevel"/>
    <w:tmpl w:val="6AB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8A428E"/>
    <w:multiLevelType w:val="multilevel"/>
    <w:tmpl w:val="F31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177A6B"/>
    <w:multiLevelType w:val="multilevel"/>
    <w:tmpl w:val="5DF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815B8"/>
    <w:multiLevelType w:val="multilevel"/>
    <w:tmpl w:val="AF3C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C1631"/>
    <w:multiLevelType w:val="multilevel"/>
    <w:tmpl w:val="261E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0F0922"/>
    <w:multiLevelType w:val="multilevel"/>
    <w:tmpl w:val="FE8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1041B6"/>
    <w:multiLevelType w:val="multilevel"/>
    <w:tmpl w:val="4620A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1F7F6D"/>
    <w:multiLevelType w:val="hybridMultilevel"/>
    <w:tmpl w:val="B7EC8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15447978"/>
    <w:multiLevelType w:val="multilevel"/>
    <w:tmpl w:val="6CC4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9B1792"/>
    <w:multiLevelType w:val="multilevel"/>
    <w:tmpl w:val="E73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CF5262"/>
    <w:multiLevelType w:val="multilevel"/>
    <w:tmpl w:val="8B1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FD30C1"/>
    <w:multiLevelType w:val="multilevel"/>
    <w:tmpl w:val="1002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5FF121F"/>
    <w:multiLevelType w:val="multilevel"/>
    <w:tmpl w:val="B33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7B2C5A"/>
    <w:multiLevelType w:val="multilevel"/>
    <w:tmpl w:val="50E6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950A59"/>
    <w:multiLevelType w:val="multilevel"/>
    <w:tmpl w:val="5EC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A8630C"/>
    <w:multiLevelType w:val="multilevel"/>
    <w:tmpl w:val="0988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BB430C"/>
    <w:multiLevelType w:val="multilevel"/>
    <w:tmpl w:val="CC6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0313A5"/>
    <w:multiLevelType w:val="multilevel"/>
    <w:tmpl w:val="C7A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140182"/>
    <w:multiLevelType w:val="multilevel"/>
    <w:tmpl w:val="05D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140AA3"/>
    <w:multiLevelType w:val="multilevel"/>
    <w:tmpl w:val="70FA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7166309"/>
    <w:multiLevelType w:val="multilevel"/>
    <w:tmpl w:val="21A6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2D5254"/>
    <w:multiLevelType w:val="multilevel"/>
    <w:tmpl w:val="4FF0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C470AC"/>
    <w:multiLevelType w:val="multilevel"/>
    <w:tmpl w:val="70EA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FE30EC"/>
    <w:multiLevelType w:val="multilevel"/>
    <w:tmpl w:val="2DC6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84D7E67"/>
    <w:multiLevelType w:val="multilevel"/>
    <w:tmpl w:val="2DB6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8871A75"/>
    <w:multiLevelType w:val="multilevel"/>
    <w:tmpl w:val="5B6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8C74E8"/>
    <w:multiLevelType w:val="multilevel"/>
    <w:tmpl w:val="7B2C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C20AC9"/>
    <w:multiLevelType w:val="multilevel"/>
    <w:tmpl w:val="DD1CF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C73D9E"/>
    <w:multiLevelType w:val="multilevel"/>
    <w:tmpl w:val="512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0763EC"/>
    <w:multiLevelType w:val="multilevel"/>
    <w:tmpl w:val="218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6C6D74"/>
    <w:multiLevelType w:val="multilevel"/>
    <w:tmpl w:val="958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6E368C"/>
    <w:multiLevelType w:val="multilevel"/>
    <w:tmpl w:val="C7827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7E2320"/>
    <w:multiLevelType w:val="multilevel"/>
    <w:tmpl w:val="85A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9E00D5"/>
    <w:multiLevelType w:val="multilevel"/>
    <w:tmpl w:val="4F4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BB5573"/>
    <w:multiLevelType w:val="multilevel"/>
    <w:tmpl w:val="AE7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D23BFC"/>
    <w:multiLevelType w:val="hybridMultilevel"/>
    <w:tmpl w:val="FC5866D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4" w15:restartNumberingAfterBreak="0">
    <w:nsid w:val="19DD66D9"/>
    <w:multiLevelType w:val="multilevel"/>
    <w:tmpl w:val="99D0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A5F56EA"/>
    <w:multiLevelType w:val="multilevel"/>
    <w:tmpl w:val="3C367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986EBE"/>
    <w:multiLevelType w:val="multilevel"/>
    <w:tmpl w:val="5C2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C406DF"/>
    <w:multiLevelType w:val="multilevel"/>
    <w:tmpl w:val="ACA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1353B5"/>
    <w:multiLevelType w:val="multilevel"/>
    <w:tmpl w:val="3F4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A71E13"/>
    <w:multiLevelType w:val="multilevel"/>
    <w:tmpl w:val="D29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FC37C0"/>
    <w:multiLevelType w:val="multilevel"/>
    <w:tmpl w:val="F08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367FA1"/>
    <w:multiLevelType w:val="multilevel"/>
    <w:tmpl w:val="24B0E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4374EE"/>
    <w:multiLevelType w:val="multilevel"/>
    <w:tmpl w:val="5B2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5F0F77"/>
    <w:multiLevelType w:val="multilevel"/>
    <w:tmpl w:val="E82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6F7688"/>
    <w:multiLevelType w:val="multilevel"/>
    <w:tmpl w:val="18B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B507CD"/>
    <w:multiLevelType w:val="multilevel"/>
    <w:tmpl w:val="DDB4C6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6" w15:restartNumberingAfterBreak="0">
    <w:nsid w:val="1D092378"/>
    <w:multiLevelType w:val="multilevel"/>
    <w:tmpl w:val="D1649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D5C0630"/>
    <w:multiLevelType w:val="multilevel"/>
    <w:tmpl w:val="20A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671FC2"/>
    <w:multiLevelType w:val="multilevel"/>
    <w:tmpl w:val="1AA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8B1B69"/>
    <w:multiLevelType w:val="multilevel"/>
    <w:tmpl w:val="9DD8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975C74"/>
    <w:multiLevelType w:val="multilevel"/>
    <w:tmpl w:val="2D14A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DAC0D30"/>
    <w:multiLevelType w:val="multilevel"/>
    <w:tmpl w:val="4C36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1E2908"/>
    <w:multiLevelType w:val="multilevel"/>
    <w:tmpl w:val="96A82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EFB394E"/>
    <w:multiLevelType w:val="multilevel"/>
    <w:tmpl w:val="4944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42634C"/>
    <w:multiLevelType w:val="multilevel"/>
    <w:tmpl w:val="5F84D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985284"/>
    <w:multiLevelType w:val="multilevel"/>
    <w:tmpl w:val="A604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2F5F8F"/>
    <w:multiLevelType w:val="multilevel"/>
    <w:tmpl w:val="5F0A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0384327"/>
    <w:multiLevelType w:val="multilevel"/>
    <w:tmpl w:val="DD4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5169A7"/>
    <w:multiLevelType w:val="multilevel"/>
    <w:tmpl w:val="FB7E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08F498E"/>
    <w:multiLevelType w:val="multilevel"/>
    <w:tmpl w:val="FF8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B1535D"/>
    <w:multiLevelType w:val="multilevel"/>
    <w:tmpl w:val="DAF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C278D2"/>
    <w:multiLevelType w:val="multilevel"/>
    <w:tmpl w:val="A82A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2367A7"/>
    <w:multiLevelType w:val="multilevel"/>
    <w:tmpl w:val="71F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4C15FD"/>
    <w:multiLevelType w:val="multilevel"/>
    <w:tmpl w:val="950A3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15A33B6"/>
    <w:multiLevelType w:val="multilevel"/>
    <w:tmpl w:val="2C8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9870DD"/>
    <w:multiLevelType w:val="multilevel"/>
    <w:tmpl w:val="43F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A738F1"/>
    <w:multiLevelType w:val="hybridMultilevel"/>
    <w:tmpl w:val="308A7A6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21D467D8"/>
    <w:multiLevelType w:val="multilevel"/>
    <w:tmpl w:val="20442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5B3936"/>
    <w:multiLevelType w:val="multilevel"/>
    <w:tmpl w:val="3AC0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8A38D8"/>
    <w:multiLevelType w:val="multilevel"/>
    <w:tmpl w:val="DB9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A974E3"/>
    <w:multiLevelType w:val="hybridMultilevel"/>
    <w:tmpl w:val="E39A17D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51" w15:restartNumberingAfterBreak="0">
    <w:nsid w:val="23250725"/>
    <w:multiLevelType w:val="multilevel"/>
    <w:tmpl w:val="6C7A2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35C356B"/>
    <w:multiLevelType w:val="multilevel"/>
    <w:tmpl w:val="1A0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D55923"/>
    <w:multiLevelType w:val="multilevel"/>
    <w:tmpl w:val="B6F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417BD5"/>
    <w:multiLevelType w:val="multilevel"/>
    <w:tmpl w:val="C7CA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5452E7"/>
    <w:multiLevelType w:val="multilevel"/>
    <w:tmpl w:val="3BF20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A50774"/>
    <w:multiLevelType w:val="multilevel"/>
    <w:tmpl w:val="377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D24DAD"/>
    <w:multiLevelType w:val="multilevel"/>
    <w:tmpl w:val="6AD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1E2CE1"/>
    <w:multiLevelType w:val="multilevel"/>
    <w:tmpl w:val="E35E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66E11F5"/>
    <w:multiLevelType w:val="multilevel"/>
    <w:tmpl w:val="4B78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7580AAD"/>
    <w:multiLevelType w:val="multilevel"/>
    <w:tmpl w:val="8F0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142E89"/>
    <w:multiLevelType w:val="multilevel"/>
    <w:tmpl w:val="EA6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C30CE4"/>
    <w:multiLevelType w:val="multilevel"/>
    <w:tmpl w:val="5E22D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8F20E51"/>
    <w:multiLevelType w:val="multilevel"/>
    <w:tmpl w:val="E7F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0C5ED0"/>
    <w:multiLevelType w:val="multilevel"/>
    <w:tmpl w:val="28BAE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9D03C70"/>
    <w:multiLevelType w:val="multilevel"/>
    <w:tmpl w:val="AE1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D33F63"/>
    <w:multiLevelType w:val="multilevel"/>
    <w:tmpl w:val="D82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DA56B5"/>
    <w:multiLevelType w:val="multilevel"/>
    <w:tmpl w:val="4418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EA3998"/>
    <w:multiLevelType w:val="multilevel"/>
    <w:tmpl w:val="7D9A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634894"/>
    <w:multiLevelType w:val="multilevel"/>
    <w:tmpl w:val="49CC9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A7051B7"/>
    <w:multiLevelType w:val="multilevel"/>
    <w:tmpl w:val="666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966CC0"/>
    <w:multiLevelType w:val="multilevel"/>
    <w:tmpl w:val="8F92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DF69DA"/>
    <w:multiLevelType w:val="multilevel"/>
    <w:tmpl w:val="59B26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AEB4069"/>
    <w:multiLevelType w:val="multilevel"/>
    <w:tmpl w:val="565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0F0EC0"/>
    <w:multiLevelType w:val="multilevel"/>
    <w:tmpl w:val="37A2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84145E"/>
    <w:multiLevelType w:val="multilevel"/>
    <w:tmpl w:val="28F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D3792E"/>
    <w:multiLevelType w:val="multilevel"/>
    <w:tmpl w:val="360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503153"/>
    <w:multiLevelType w:val="multilevel"/>
    <w:tmpl w:val="F7D0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58762A"/>
    <w:multiLevelType w:val="multilevel"/>
    <w:tmpl w:val="DF7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7B254C"/>
    <w:multiLevelType w:val="multilevel"/>
    <w:tmpl w:val="20826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F14750"/>
    <w:multiLevelType w:val="multilevel"/>
    <w:tmpl w:val="F76C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1D5C44"/>
    <w:multiLevelType w:val="hybridMultilevel"/>
    <w:tmpl w:val="C832D3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2" w15:restartNumberingAfterBreak="0">
    <w:nsid w:val="2E220415"/>
    <w:multiLevelType w:val="multilevel"/>
    <w:tmpl w:val="9D4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89707C"/>
    <w:multiLevelType w:val="multilevel"/>
    <w:tmpl w:val="1C02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EA24A43"/>
    <w:multiLevelType w:val="multilevel"/>
    <w:tmpl w:val="857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DE4728"/>
    <w:multiLevelType w:val="multilevel"/>
    <w:tmpl w:val="2EC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1D3809"/>
    <w:multiLevelType w:val="multilevel"/>
    <w:tmpl w:val="FAD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656150"/>
    <w:multiLevelType w:val="multilevel"/>
    <w:tmpl w:val="FF6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C01717"/>
    <w:multiLevelType w:val="multilevel"/>
    <w:tmpl w:val="28083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FFA42DD"/>
    <w:multiLevelType w:val="multilevel"/>
    <w:tmpl w:val="992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B96CFB"/>
    <w:multiLevelType w:val="multilevel"/>
    <w:tmpl w:val="3994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C07291"/>
    <w:multiLevelType w:val="multilevel"/>
    <w:tmpl w:val="FE4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EB6463"/>
    <w:multiLevelType w:val="hybridMultilevel"/>
    <w:tmpl w:val="DBEA355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3" w15:restartNumberingAfterBreak="0">
    <w:nsid w:val="30F561A6"/>
    <w:multiLevelType w:val="multilevel"/>
    <w:tmpl w:val="D8A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716D7F"/>
    <w:multiLevelType w:val="multilevel"/>
    <w:tmpl w:val="E62C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86222F"/>
    <w:multiLevelType w:val="multilevel"/>
    <w:tmpl w:val="18D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0C27BC"/>
    <w:multiLevelType w:val="hybridMultilevel"/>
    <w:tmpl w:val="381620F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7" w15:restartNumberingAfterBreak="0">
    <w:nsid w:val="32935F14"/>
    <w:multiLevelType w:val="multilevel"/>
    <w:tmpl w:val="7F2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B05351"/>
    <w:multiLevelType w:val="multilevel"/>
    <w:tmpl w:val="1D4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DA09B4"/>
    <w:multiLevelType w:val="hybridMultilevel"/>
    <w:tmpl w:val="FF02795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0" w15:restartNumberingAfterBreak="0">
    <w:nsid w:val="32FC2BBE"/>
    <w:multiLevelType w:val="multilevel"/>
    <w:tmpl w:val="8866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36E5040"/>
    <w:multiLevelType w:val="multilevel"/>
    <w:tmpl w:val="C70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AC0A4F"/>
    <w:multiLevelType w:val="multilevel"/>
    <w:tmpl w:val="4EB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CC5C6D"/>
    <w:multiLevelType w:val="multilevel"/>
    <w:tmpl w:val="364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DA447B"/>
    <w:multiLevelType w:val="multilevel"/>
    <w:tmpl w:val="D9646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58148D0"/>
    <w:multiLevelType w:val="multilevel"/>
    <w:tmpl w:val="1DF6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BB0E69"/>
    <w:multiLevelType w:val="multilevel"/>
    <w:tmpl w:val="E73E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CD436E"/>
    <w:multiLevelType w:val="multilevel"/>
    <w:tmpl w:val="119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65B7EAF"/>
    <w:multiLevelType w:val="hybridMultilevel"/>
    <w:tmpl w:val="7B7E0E6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9" w15:restartNumberingAfterBreak="0">
    <w:nsid w:val="36A513AE"/>
    <w:multiLevelType w:val="multilevel"/>
    <w:tmpl w:val="3DC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BE5A2C"/>
    <w:multiLevelType w:val="multilevel"/>
    <w:tmpl w:val="45B2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1F60D7"/>
    <w:multiLevelType w:val="multilevel"/>
    <w:tmpl w:val="BDF4E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267332"/>
    <w:multiLevelType w:val="multilevel"/>
    <w:tmpl w:val="0BA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393E53"/>
    <w:multiLevelType w:val="multilevel"/>
    <w:tmpl w:val="747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F313E2"/>
    <w:multiLevelType w:val="multilevel"/>
    <w:tmpl w:val="0094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8135F6D"/>
    <w:multiLevelType w:val="multilevel"/>
    <w:tmpl w:val="595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8C7EE4"/>
    <w:multiLevelType w:val="hybridMultilevel"/>
    <w:tmpl w:val="0BF04CB4"/>
    <w:lvl w:ilvl="0" w:tplc="0B946AA8">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7" w15:restartNumberingAfterBreak="0">
    <w:nsid w:val="390C33AD"/>
    <w:multiLevelType w:val="multilevel"/>
    <w:tmpl w:val="5F2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425E47"/>
    <w:multiLevelType w:val="hybridMultilevel"/>
    <w:tmpl w:val="2E40C55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9" w15:restartNumberingAfterBreak="0">
    <w:nsid w:val="39E722E0"/>
    <w:multiLevelType w:val="multilevel"/>
    <w:tmpl w:val="4F2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A620F35"/>
    <w:multiLevelType w:val="multilevel"/>
    <w:tmpl w:val="09C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A854F1D"/>
    <w:multiLevelType w:val="multilevel"/>
    <w:tmpl w:val="C748A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B137BC4"/>
    <w:multiLevelType w:val="hybridMultilevel"/>
    <w:tmpl w:val="8B02459A"/>
    <w:lvl w:ilvl="0" w:tplc="A1CE0762">
      <w:start w:val="1"/>
      <w:numFmt w:val="bullet"/>
      <w:lvlText w:val="-"/>
      <w:lvlJc w:val="left"/>
      <w:pPr>
        <w:ind w:left="720" w:hanging="360"/>
      </w:pPr>
      <w:rPr>
        <w:rFonts w:ascii="Segoe UI Emoji" w:eastAsiaTheme="minorHAnsi" w:hAnsi="Segoe UI Emoji" w:cs="Segoe UI Emoj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3" w15:restartNumberingAfterBreak="0">
    <w:nsid w:val="3B21320B"/>
    <w:multiLevelType w:val="multilevel"/>
    <w:tmpl w:val="2BE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461BED"/>
    <w:multiLevelType w:val="multilevel"/>
    <w:tmpl w:val="1E5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B607EF9"/>
    <w:multiLevelType w:val="multilevel"/>
    <w:tmpl w:val="B7DA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B9E4F90"/>
    <w:multiLevelType w:val="multilevel"/>
    <w:tmpl w:val="273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BD725B"/>
    <w:multiLevelType w:val="multilevel"/>
    <w:tmpl w:val="991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EE5089"/>
    <w:multiLevelType w:val="multilevel"/>
    <w:tmpl w:val="9F5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012517"/>
    <w:multiLevelType w:val="multilevel"/>
    <w:tmpl w:val="352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19560B"/>
    <w:multiLevelType w:val="multilevel"/>
    <w:tmpl w:val="7676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8F7613"/>
    <w:multiLevelType w:val="multilevel"/>
    <w:tmpl w:val="1B8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9C784C"/>
    <w:multiLevelType w:val="multilevel"/>
    <w:tmpl w:val="AF4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872144"/>
    <w:multiLevelType w:val="multilevel"/>
    <w:tmpl w:val="F156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D67977"/>
    <w:multiLevelType w:val="multilevel"/>
    <w:tmpl w:val="5520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E004656"/>
    <w:multiLevelType w:val="multilevel"/>
    <w:tmpl w:val="4EFC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E685738"/>
    <w:multiLevelType w:val="multilevel"/>
    <w:tmpl w:val="A038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E8374CF"/>
    <w:multiLevelType w:val="multilevel"/>
    <w:tmpl w:val="F1088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6E2723"/>
    <w:multiLevelType w:val="multilevel"/>
    <w:tmpl w:val="43F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6E2E70"/>
    <w:multiLevelType w:val="multilevel"/>
    <w:tmpl w:val="9AB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8E75CF"/>
    <w:multiLevelType w:val="multilevel"/>
    <w:tmpl w:val="AE604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01A7313"/>
    <w:multiLevelType w:val="multilevel"/>
    <w:tmpl w:val="C420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6F2AF0"/>
    <w:multiLevelType w:val="multilevel"/>
    <w:tmpl w:val="F804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827B6D"/>
    <w:multiLevelType w:val="hybridMultilevel"/>
    <w:tmpl w:val="B50AC35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4" w15:restartNumberingAfterBreak="0">
    <w:nsid w:val="408B54E2"/>
    <w:multiLevelType w:val="multilevel"/>
    <w:tmpl w:val="4CDC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C046B7"/>
    <w:multiLevelType w:val="multilevel"/>
    <w:tmpl w:val="61B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42439C"/>
    <w:multiLevelType w:val="multilevel"/>
    <w:tmpl w:val="16E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4E059A"/>
    <w:multiLevelType w:val="multilevel"/>
    <w:tmpl w:val="19F6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6E4EF3"/>
    <w:multiLevelType w:val="multilevel"/>
    <w:tmpl w:val="15B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2306300"/>
    <w:multiLevelType w:val="multilevel"/>
    <w:tmpl w:val="872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3419ED"/>
    <w:multiLevelType w:val="multilevel"/>
    <w:tmpl w:val="934C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667A81"/>
    <w:multiLevelType w:val="multilevel"/>
    <w:tmpl w:val="F64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9D3F0C"/>
    <w:multiLevelType w:val="multilevel"/>
    <w:tmpl w:val="DBDAE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D0582B"/>
    <w:multiLevelType w:val="multilevel"/>
    <w:tmpl w:val="42D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153000"/>
    <w:multiLevelType w:val="multilevel"/>
    <w:tmpl w:val="3DB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9E3DEC"/>
    <w:multiLevelType w:val="multilevel"/>
    <w:tmpl w:val="74C65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3FA0926"/>
    <w:multiLevelType w:val="multilevel"/>
    <w:tmpl w:val="3E1E5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3153B0"/>
    <w:multiLevelType w:val="multilevel"/>
    <w:tmpl w:val="A40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9A01AC"/>
    <w:multiLevelType w:val="multilevel"/>
    <w:tmpl w:val="B8D8C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A959D3"/>
    <w:multiLevelType w:val="multilevel"/>
    <w:tmpl w:val="6F6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C33CEA"/>
    <w:multiLevelType w:val="multilevel"/>
    <w:tmpl w:val="45E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D67F10"/>
    <w:multiLevelType w:val="multilevel"/>
    <w:tmpl w:val="B54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D8496D"/>
    <w:multiLevelType w:val="multilevel"/>
    <w:tmpl w:val="4226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3549D4"/>
    <w:multiLevelType w:val="multilevel"/>
    <w:tmpl w:val="1BA6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5E5FD1"/>
    <w:multiLevelType w:val="multilevel"/>
    <w:tmpl w:val="641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D002DB"/>
    <w:multiLevelType w:val="multilevel"/>
    <w:tmpl w:val="6816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6626FFF"/>
    <w:multiLevelType w:val="multilevel"/>
    <w:tmpl w:val="9B8A6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6753682"/>
    <w:multiLevelType w:val="multilevel"/>
    <w:tmpl w:val="BDD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D50B0F"/>
    <w:multiLevelType w:val="multilevel"/>
    <w:tmpl w:val="D09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304ACE"/>
    <w:multiLevelType w:val="multilevel"/>
    <w:tmpl w:val="20E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CE73D5"/>
    <w:multiLevelType w:val="multilevel"/>
    <w:tmpl w:val="1B8C3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DA3F01"/>
    <w:multiLevelType w:val="multilevel"/>
    <w:tmpl w:val="9D9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8536CC0"/>
    <w:multiLevelType w:val="multilevel"/>
    <w:tmpl w:val="BE9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86937D6"/>
    <w:multiLevelType w:val="multilevel"/>
    <w:tmpl w:val="9404F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8A10C6A"/>
    <w:multiLevelType w:val="multilevel"/>
    <w:tmpl w:val="E11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F638B5"/>
    <w:multiLevelType w:val="multilevel"/>
    <w:tmpl w:val="8542D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9417C51"/>
    <w:multiLevelType w:val="multilevel"/>
    <w:tmpl w:val="E08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701E86"/>
    <w:multiLevelType w:val="multilevel"/>
    <w:tmpl w:val="6C36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A57F39"/>
    <w:multiLevelType w:val="multilevel"/>
    <w:tmpl w:val="2A205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A486FED"/>
    <w:multiLevelType w:val="multilevel"/>
    <w:tmpl w:val="439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B832EB"/>
    <w:multiLevelType w:val="multilevel"/>
    <w:tmpl w:val="297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D9336D"/>
    <w:multiLevelType w:val="multilevel"/>
    <w:tmpl w:val="2A0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B5422DD"/>
    <w:multiLevelType w:val="multilevel"/>
    <w:tmpl w:val="628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B5F4308"/>
    <w:multiLevelType w:val="multilevel"/>
    <w:tmpl w:val="8C18F8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F8219B"/>
    <w:multiLevelType w:val="multilevel"/>
    <w:tmpl w:val="E16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220415"/>
    <w:multiLevelType w:val="multilevel"/>
    <w:tmpl w:val="6E92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C372EA6"/>
    <w:multiLevelType w:val="multilevel"/>
    <w:tmpl w:val="C68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C395B4A"/>
    <w:multiLevelType w:val="hybridMultilevel"/>
    <w:tmpl w:val="E2DEF0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8" w15:restartNumberingAfterBreak="0">
    <w:nsid w:val="4C8D7233"/>
    <w:multiLevelType w:val="multilevel"/>
    <w:tmpl w:val="A3F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D712145"/>
    <w:multiLevelType w:val="multilevel"/>
    <w:tmpl w:val="3A1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DA2727C"/>
    <w:multiLevelType w:val="multilevel"/>
    <w:tmpl w:val="BCD26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DBF6210"/>
    <w:multiLevelType w:val="multilevel"/>
    <w:tmpl w:val="ACC23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DC130AC"/>
    <w:multiLevelType w:val="multilevel"/>
    <w:tmpl w:val="CC1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E3471E"/>
    <w:multiLevelType w:val="multilevel"/>
    <w:tmpl w:val="3F60C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F579A2"/>
    <w:multiLevelType w:val="hybridMultilevel"/>
    <w:tmpl w:val="2882662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95" w15:restartNumberingAfterBreak="0">
    <w:nsid w:val="4E6E2052"/>
    <w:multiLevelType w:val="multilevel"/>
    <w:tmpl w:val="315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E753485"/>
    <w:multiLevelType w:val="multilevel"/>
    <w:tmpl w:val="1F8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1C20AA"/>
    <w:multiLevelType w:val="multilevel"/>
    <w:tmpl w:val="A346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251023"/>
    <w:multiLevelType w:val="multilevel"/>
    <w:tmpl w:val="784C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01B69EF"/>
    <w:multiLevelType w:val="multilevel"/>
    <w:tmpl w:val="99E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067436B"/>
    <w:multiLevelType w:val="multilevel"/>
    <w:tmpl w:val="1E5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7264D2"/>
    <w:multiLevelType w:val="multilevel"/>
    <w:tmpl w:val="152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F20897"/>
    <w:multiLevelType w:val="hybridMultilevel"/>
    <w:tmpl w:val="5EFA0C4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511D044A"/>
    <w:multiLevelType w:val="multilevel"/>
    <w:tmpl w:val="61E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189313E"/>
    <w:multiLevelType w:val="multilevel"/>
    <w:tmpl w:val="C728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1CD6946"/>
    <w:multiLevelType w:val="multilevel"/>
    <w:tmpl w:val="C4B8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ED320B"/>
    <w:multiLevelType w:val="multilevel"/>
    <w:tmpl w:val="2264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2887018"/>
    <w:multiLevelType w:val="multilevel"/>
    <w:tmpl w:val="1282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2E0265D"/>
    <w:multiLevelType w:val="multilevel"/>
    <w:tmpl w:val="D9B4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FA7206"/>
    <w:multiLevelType w:val="multilevel"/>
    <w:tmpl w:val="32764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4673B14"/>
    <w:multiLevelType w:val="multilevel"/>
    <w:tmpl w:val="772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727201"/>
    <w:multiLevelType w:val="multilevel"/>
    <w:tmpl w:val="9DF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515885"/>
    <w:multiLevelType w:val="multilevel"/>
    <w:tmpl w:val="5866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5950051"/>
    <w:multiLevelType w:val="multilevel"/>
    <w:tmpl w:val="B5F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A31A56"/>
    <w:multiLevelType w:val="multilevel"/>
    <w:tmpl w:val="298C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5135D5"/>
    <w:multiLevelType w:val="multilevel"/>
    <w:tmpl w:val="EEF6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C22658"/>
    <w:multiLevelType w:val="multilevel"/>
    <w:tmpl w:val="58E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6CA5689"/>
    <w:multiLevelType w:val="multilevel"/>
    <w:tmpl w:val="1B7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7552833"/>
    <w:multiLevelType w:val="multilevel"/>
    <w:tmpl w:val="F36E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5647CB"/>
    <w:multiLevelType w:val="multilevel"/>
    <w:tmpl w:val="E3F2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785AB9"/>
    <w:multiLevelType w:val="multilevel"/>
    <w:tmpl w:val="556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77D2136"/>
    <w:multiLevelType w:val="multilevel"/>
    <w:tmpl w:val="A18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7AC35CC"/>
    <w:multiLevelType w:val="multilevel"/>
    <w:tmpl w:val="04F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126B4A"/>
    <w:multiLevelType w:val="hybridMultilevel"/>
    <w:tmpl w:val="8A6A7B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4" w15:restartNumberingAfterBreak="0">
    <w:nsid w:val="584C3016"/>
    <w:multiLevelType w:val="multilevel"/>
    <w:tmpl w:val="F1E47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9A4B2D"/>
    <w:multiLevelType w:val="multilevel"/>
    <w:tmpl w:val="7070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E1703D"/>
    <w:multiLevelType w:val="multilevel"/>
    <w:tmpl w:val="24E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8E9355D"/>
    <w:multiLevelType w:val="multilevel"/>
    <w:tmpl w:val="C01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130541"/>
    <w:multiLevelType w:val="multilevel"/>
    <w:tmpl w:val="6BA41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9BF394C"/>
    <w:multiLevelType w:val="multilevel"/>
    <w:tmpl w:val="A89A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A0A7BD3"/>
    <w:multiLevelType w:val="multilevel"/>
    <w:tmpl w:val="29C8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A384DF1"/>
    <w:multiLevelType w:val="multilevel"/>
    <w:tmpl w:val="957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536DE4"/>
    <w:multiLevelType w:val="multilevel"/>
    <w:tmpl w:val="36083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DF666C"/>
    <w:multiLevelType w:val="multilevel"/>
    <w:tmpl w:val="21EC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AE67AA4"/>
    <w:multiLevelType w:val="multilevel"/>
    <w:tmpl w:val="554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2E3444"/>
    <w:multiLevelType w:val="multilevel"/>
    <w:tmpl w:val="C27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6D1CD4"/>
    <w:multiLevelType w:val="multilevel"/>
    <w:tmpl w:val="35DCBC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C561306"/>
    <w:multiLevelType w:val="multilevel"/>
    <w:tmpl w:val="03A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C613E05"/>
    <w:multiLevelType w:val="multilevel"/>
    <w:tmpl w:val="28C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89415C"/>
    <w:multiLevelType w:val="multilevel"/>
    <w:tmpl w:val="6E78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D4B472F"/>
    <w:multiLevelType w:val="multilevel"/>
    <w:tmpl w:val="1CB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D8929D7"/>
    <w:multiLevelType w:val="multilevel"/>
    <w:tmpl w:val="C55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9D1652"/>
    <w:multiLevelType w:val="multilevel"/>
    <w:tmpl w:val="07C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E6161D"/>
    <w:multiLevelType w:val="multilevel"/>
    <w:tmpl w:val="FFAC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E8901BD"/>
    <w:multiLevelType w:val="multilevel"/>
    <w:tmpl w:val="D52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F064E1"/>
    <w:multiLevelType w:val="multilevel"/>
    <w:tmpl w:val="D158B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F064520"/>
    <w:multiLevelType w:val="multilevel"/>
    <w:tmpl w:val="2F7C1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F3661AA"/>
    <w:multiLevelType w:val="multilevel"/>
    <w:tmpl w:val="022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FCC56F9"/>
    <w:multiLevelType w:val="multilevel"/>
    <w:tmpl w:val="890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F341B0"/>
    <w:multiLevelType w:val="multilevel"/>
    <w:tmpl w:val="6C5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01A1575"/>
    <w:multiLevelType w:val="multilevel"/>
    <w:tmpl w:val="DC0E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0C832CF"/>
    <w:multiLevelType w:val="multilevel"/>
    <w:tmpl w:val="F6E8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1263943"/>
    <w:multiLevelType w:val="multilevel"/>
    <w:tmpl w:val="065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14D09CF"/>
    <w:multiLevelType w:val="hybridMultilevel"/>
    <w:tmpl w:val="DA02319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54" w15:restartNumberingAfterBreak="0">
    <w:nsid w:val="62680B15"/>
    <w:multiLevelType w:val="multilevel"/>
    <w:tmpl w:val="BBE6E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2D53EC9"/>
    <w:multiLevelType w:val="multilevel"/>
    <w:tmpl w:val="D25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3D4153E"/>
    <w:multiLevelType w:val="multilevel"/>
    <w:tmpl w:val="62EE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42E086D"/>
    <w:multiLevelType w:val="multilevel"/>
    <w:tmpl w:val="F3D844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8" w15:restartNumberingAfterBreak="0">
    <w:nsid w:val="64E20ADA"/>
    <w:multiLevelType w:val="multilevel"/>
    <w:tmpl w:val="1DF23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5966E2D"/>
    <w:multiLevelType w:val="multilevel"/>
    <w:tmpl w:val="023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5967DE3"/>
    <w:multiLevelType w:val="multilevel"/>
    <w:tmpl w:val="96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A66D1D"/>
    <w:multiLevelType w:val="multilevel"/>
    <w:tmpl w:val="A5E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5BB1030"/>
    <w:multiLevelType w:val="multilevel"/>
    <w:tmpl w:val="6C5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BB7FD7"/>
    <w:multiLevelType w:val="hybridMultilevel"/>
    <w:tmpl w:val="A760A9B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4" w15:restartNumberingAfterBreak="0">
    <w:nsid w:val="65D566AF"/>
    <w:multiLevelType w:val="multilevel"/>
    <w:tmpl w:val="403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5D57954"/>
    <w:multiLevelType w:val="multilevel"/>
    <w:tmpl w:val="BA70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65E37A6F"/>
    <w:multiLevelType w:val="multilevel"/>
    <w:tmpl w:val="AF6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5E834BE"/>
    <w:multiLevelType w:val="multilevel"/>
    <w:tmpl w:val="13A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60F201E"/>
    <w:multiLevelType w:val="multilevel"/>
    <w:tmpl w:val="B46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65B09F6"/>
    <w:multiLevelType w:val="multilevel"/>
    <w:tmpl w:val="B76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6814035"/>
    <w:multiLevelType w:val="multilevel"/>
    <w:tmpl w:val="04C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6DE16CA"/>
    <w:multiLevelType w:val="multilevel"/>
    <w:tmpl w:val="E06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6EF2F72"/>
    <w:multiLevelType w:val="multilevel"/>
    <w:tmpl w:val="A632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72C4F37"/>
    <w:multiLevelType w:val="multilevel"/>
    <w:tmpl w:val="8A5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77B2840"/>
    <w:multiLevelType w:val="multilevel"/>
    <w:tmpl w:val="A1AC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7A72DF3"/>
    <w:multiLevelType w:val="multilevel"/>
    <w:tmpl w:val="23967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7B855D8"/>
    <w:multiLevelType w:val="multilevel"/>
    <w:tmpl w:val="EC9E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67CA082C"/>
    <w:multiLevelType w:val="multilevel"/>
    <w:tmpl w:val="50C8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81B15B8"/>
    <w:multiLevelType w:val="multilevel"/>
    <w:tmpl w:val="C6CC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8666670"/>
    <w:multiLevelType w:val="multilevel"/>
    <w:tmpl w:val="57B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8A83953"/>
    <w:multiLevelType w:val="multilevel"/>
    <w:tmpl w:val="AB9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8AD066F"/>
    <w:multiLevelType w:val="multilevel"/>
    <w:tmpl w:val="095E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8DD3181"/>
    <w:multiLevelType w:val="multilevel"/>
    <w:tmpl w:val="A8B4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9204D6F"/>
    <w:multiLevelType w:val="multilevel"/>
    <w:tmpl w:val="D04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A0224A4"/>
    <w:multiLevelType w:val="multilevel"/>
    <w:tmpl w:val="A63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A1209D0"/>
    <w:multiLevelType w:val="multilevel"/>
    <w:tmpl w:val="5194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A6A43BF"/>
    <w:multiLevelType w:val="multilevel"/>
    <w:tmpl w:val="912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BCF41D0"/>
    <w:multiLevelType w:val="hybridMultilevel"/>
    <w:tmpl w:val="93A0C3D4"/>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8" w15:restartNumberingAfterBreak="0">
    <w:nsid w:val="6C176E47"/>
    <w:multiLevelType w:val="multilevel"/>
    <w:tmpl w:val="E69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C34571A"/>
    <w:multiLevelType w:val="multilevel"/>
    <w:tmpl w:val="9A5E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C972564"/>
    <w:multiLevelType w:val="hybridMultilevel"/>
    <w:tmpl w:val="520ABB9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91" w15:restartNumberingAfterBreak="0">
    <w:nsid w:val="6D4E0F5D"/>
    <w:multiLevelType w:val="multilevel"/>
    <w:tmpl w:val="2CE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DA80A89"/>
    <w:multiLevelType w:val="multilevel"/>
    <w:tmpl w:val="AB3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F281A2B"/>
    <w:multiLevelType w:val="multilevel"/>
    <w:tmpl w:val="588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FDD4D8F"/>
    <w:multiLevelType w:val="multilevel"/>
    <w:tmpl w:val="635C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00073E1"/>
    <w:multiLevelType w:val="multilevel"/>
    <w:tmpl w:val="93F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038565C"/>
    <w:multiLevelType w:val="multilevel"/>
    <w:tmpl w:val="BD5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0857922"/>
    <w:multiLevelType w:val="multilevel"/>
    <w:tmpl w:val="A5D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1423CFD"/>
    <w:multiLevelType w:val="multilevel"/>
    <w:tmpl w:val="014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1B6225B"/>
    <w:multiLevelType w:val="multilevel"/>
    <w:tmpl w:val="4D8A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2185C4C"/>
    <w:multiLevelType w:val="multilevel"/>
    <w:tmpl w:val="52E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26A241D"/>
    <w:multiLevelType w:val="multilevel"/>
    <w:tmpl w:val="39CA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28F3769"/>
    <w:multiLevelType w:val="multilevel"/>
    <w:tmpl w:val="0AEC4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2920D22"/>
    <w:multiLevelType w:val="multilevel"/>
    <w:tmpl w:val="FF8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3670D77"/>
    <w:multiLevelType w:val="multilevel"/>
    <w:tmpl w:val="8F02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3A9785A"/>
    <w:multiLevelType w:val="multilevel"/>
    <w:tmpl w:val="B47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47D3D8C"/>
    <w:multiLevelType w:val="multilevel"/>
    <w:tmpl w:val="E8161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4AB0649"/>
    <w:multiLevelType w:val="multilevel"/>
    <w:tmpl w:val="96B0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537105D"/>
    <w:multiLevelType w:val="multilevel"/>
    <w:tmpl w:val="D602B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55342CD"/>
    <w:multiLevelType w:val="multilevel"/>
    <w:tmpl w:val="026E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56B4FE1"/>
    <w:multiLevelType w:val="multilevel"/>
    <w:tmpl w:val="8610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58F2D70"/>
    <w:multiLevelType w:val="multilevel"/>
    <w:tmpl w:val="A93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5C55DB8"/>
    <w:multiLevelType w:val="multilevel"/>
    <w:tmpl w:val="49B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5F32D65"/>
    <w:multiLevelType w:val="multilevel"/>
    <w:tmpl w:val="8FA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6253BC1"/>
    <w:multiLevelType w:val="multilevel"/>
    <w:tmpl w:val="2CC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64C2077"/>
    <w:multiLevelType w:val="multilevel"/>
    <w:tmpl w:val="5E044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68D44A9"/>
    <w:multiLevelType w:val="multilevel"/>
    <w:tmpl w:val="B87A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6CC4CB0"/>
    <w:multiLevelType w:val="multilevel"/>
    <w:tmpl w:val="696E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7137177"/>
    <w:multiLevelType w:val="multilevel"/>
    <w:tmpl w:val="477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7317643"/>
    <w:multiLevelType w:val="multilevel"/>
    <w:tmpl w:val="788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74606D7"/>
    <w:multiLevelType w:val="multilevel"/>
    <w:tmpl w:val="4B30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78A324E"/>
    <w:multiLevelType w:val="multilevel"/>
    <w:tmpl w:val="0E4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78B60CF"/>
    <w:multiLevelType w:val="multilevel"/>
    <w:tmpl w:val="86C4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7B81186"/>
    <w:multiLevelType w:val="multilevel"/>
    <w:tmpl w:val="C5E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7FA763C"/>
    <w:multiLevelType w:val="multilevel"/>
    <w:tmpl w:val="52F03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84E2A8E"/>
    <w:multiLevelType w:val="multilevel"/>
    <w:tmpl w:val="A51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87B69E1"/>
    <w:multiLevelType w:val="multilevel"/>
    <w:tmpl w:val="5AE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8EB3060"/>
    <w:multiLevelType w:val="multilevel"/>
    <w:tmpl w:val="2AD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9091834"/>
    <w:multiLevelType w:val="multilevel"/>
    <w:tmpl w:val="5B5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12755C"/>
    <w:multiLevelType w:val="multilevel"/>
    <w:tmpl w:val="2182F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9184D7C"/>
    <w:multiLevelType w:val="multilevel"/>
    <w:tmpl w:val="B09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92A1955"/>
    <w:multiLevelType w:val="multilevel"/>
    <w:tmpl w:val="35B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9767347"/>
    <w:multiLevelType w:val="multilevel"/>
    <w:tmpl w:val="591A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9825544"/>
    <w:multiLevelType w:val="multilevel"/>
    <w:tmpl w:val="8D40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4D1C90"/>
    <w:multiLevelType w:val="multilevel"/>
    <w:tmpl w:val="D80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ABE1725"/>
    <w:multiLevelType w:val="multilevel"/>
    <w:tmpl w:val="2C4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B3F6EB2"/>
    <w:multiLevelType w:val="multilevel"/>
    <w:tmpl w:val="CFE2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B55432E"/>
    <w:multiLevelType w:val="multilevel"/>
    <w:tmpl w:val="093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60770C"/>
    <w:multiLevelType w:val="multilevel"/>
    <w:tmpl w:val="A89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B93658"/>
    <w:multiLevelType w:val="multilevel"/>
    <w:tmpl w:val="15E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BBC3C3F"/>
    <w:multiLevelType w:val="hybridMultilevel"/>
    <w:tmpl w:val="FA2C2E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1" w15:restartNumberingAfterBreak="0">
    <w:nsid w:val="7BE9743A"/>
    <w:multiLevelType w:val="multilevel"/>
    <w:tmpl w:val="5568F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59312F"/>
    <w:multiLevelType w:val="multilevel"/>
    <w:tmpl w:val="3754D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9A730C"/>
    <w:multiLevelType w:val="multilevel"/>
    <w:tmpl w:val="DB7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A50E56"/>
    <w:multiLevelType w:val="multilevel"/>
    <w:tmpl w:val="5366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CFB08F0"/>
    <w:multiLevelType w:val="multilevel"/>
    <w:tmpl w:val="055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D52175C"/>
    <w:multiLevelType w:val="hybridMultilevel"/>
    <w:tmpl w:val="587E3E3C"/>
    <w:lvl w:ilvl="0" w:tplc="5956B16E">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7" w15:restartNumberingAfterBreak="0">
    <w:nsid w:val="7E073566"/>
    <w:multiLevelType w:val="multilevel"/>
    <w:tmpl w:val="8DC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E7C344A"/>
    <w:multiLevelType w:val="multilevel"/>
    <w:tmpl w:val="82A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EA00D9B"/>
    <w:multiLevelType w:val="multilevel"/>
    <w:tmpl w:val="2D1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EF67352"/>
    <w:multiLevelType w:val="multilevel"/>
    <w:tmpl w:val="E85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335156">
    <w:abstractNumId w:val="216"/>
  </w:num>
  <w:num w:numId="2" w16cid:durableId="221328842">
    <w:abstractNumId w:val="135"/>
  </w:num>
  <w:num w:numId="3" w16cid:durableId="1691225170">
    <w:abstractNumId w:val="300"/>
  </w:num>
  <w:num w:numId="4" w16cid:durableId="41828320">
    <w:abstractNumId w:val="378"/>
  </w:num>
  <w:num w:numId="5" w16cid:durableId="92168855">
    <w:abstractNumId w:val="239"/>
  </w:num>
  <w:num w:numId="6" w16cid:durableId="689643583">
    <w:abstractNumId w:val="46"/>
  </w:num>
  <w:num w:numId="7" w16cid:durableId="1107693518">
    <w:abstractNumId w:val="253"/>
  </w:num>
  <w:num w:numId="8" w16cid:durableId="1990745863">
    <w:abstractNumId w:val="73"/>
  </w:num>
  <w:num w:numId="9" w16cid:durableId="1122379164">
    <w:abstractNumId w:val="324"/>
  </w:num>
  <w:num w:numId="10" w16cid:durableId="1381857167">
    <w:abstractNumId w:val="93"/>
  </w:num>
  <w:num w:numId="11" w16cid:durableId="438649293">
    <w:abstractNumId w:val="42"/>
  </w:num>
  <w:num w:numId="12" w16cid:durableId="195240052">
    <w:abstractNumId w:val="167"/>
  </w:num>
  <w:num w:numId="13" w16cid:durableId="748693427">
    <w:abstractNumId w:val="211"/>
  </w:num>
  <w:num w:numId="14" w16cid:durableId="1048990905">
    <w:abstractNumId w:val="254"/>
  </w:num>
  <w:num w:numId="15" w16cid:durableId="185025334">
    <w:abstractNumId w:val="84"/>
  </w:num>
  <w:num w:numId="16" w16cid:durableId="910775458">
    <w:abstractNumId w:val="157"/>
  </w:num>
  <w:num w:numId="17" w16cid:durableId="1025324910">
    <w:abstractNumId w:val="63"/>
  </w:num>
  <w:num w:numId="18" w16cid:durableId="2142335610">
    <w:abstractNumId w:val="267"/>
  </w:num>
  <w:num w:numId="19" w16cid:durableId="298536600">
    <w:abstractNumId w:val="38"/>
  </w:num>
  <w:num w:numId="20" w16cid:durableId="1142307833">
    <w:abstractNumId w:val="204"/>
  </w:num>
  <w:num w:numId="21" w16cid:durableId="1788310667">
    <w:abstractNumId w:val="68"/>
  </w:num>
  <w:num w:numId="22" w16cid:durableId="1771000014">
    <w:abstractNumId w:val="139"/>
  </w:num>
  <w:num w:numId="23" w16cid:durableId="1289311170">
    <w:abstractNumId w:val="187"/>
  </w:num>
  <w:num w:numId="24" w16cid:durableId="1638757778">
    <w:abstractNumId w:val="406"/>
  </w:num>
  <w:num w:numId="25" w16cid:durableId="908619113">
    <w:abstractNumId w:val="202"/>
  </w:num>
  <w:num w:numId="26" w16cid:durableId="1553690803">
    <w:abstractNumId w:val="17"/>
  </w:num>
  <w:num w:numId="27" w16cid:durableId="365906666">
    <w:abstractNumId w:val="315"/>
  </w:num>
  <w:num w:numId="28" w16cid:durableId="1023482899">
    <w:abstractNumId w:val="208"/>
  </w:num>
  <w:num w:numId="29" w16cid:durableId="511996403">
    <w:abstractNumId w:val="303"/>
  </w:num>
  <w:num w:numId="30" w16cid:durableId="1933902066">
    <w:abstractNumId w:val="325"/>
  </w:num>
  <w:num w:numId="31" w16cid:durableId="235827639">
    <w:abstractNumId w:val="380"/>
  </w:num>
  <w:num w:numId="32" w16cid:durableId="1969706069">
    <w:abstractNumId w:val="227"/>
  </w:num>
  <w:num w:numId="33" w16cid:durableId="918103977">
    <w:abstractNumId w:val="209"/>
  </w:num>
  <w:num w:numId="34" w16cid:durableId="781845638">
    <w:abstractNumId w:val="271"/>
  </w:num>
  <w:num w:numId="35" w16cid:durableId="180364052">
    <w:abstractNumId w:val="234"/>
  </w:num>
  <w:num w:numId="36" w16cid:durableId="1877039240">
    <w:abstractNumId w:val="342"/>
  </w:num>
  <w:num w:numId="37" w16cid:durableId="99108798">
    <w:abstractNumId w:val="49"/>
  </w:num>
  <w:num w:numId="38" w16cid:durableId="1021855831">
    <w:abstractNumId w:val="39"/>
  </w:num>
  <w:num w:numId="39" w16cid:durableId="574702310">
    <w:abstractNumId w:val="423"/>
  </w:num>
  <w:num w:numId="40" w16cid:durableId="1411148984">
    <w:abstractNumId w:val="176"/>
  </w:num>
  <w:num w:numId="41" w16cid:durableId="487135651">
    <w:abstractNumId w:val="91"/>
  </w:num>
  <w:num w:numId="42" w16cid:durableId="1576893047">
    <w:abstractNumId w:val="298"/>
  </w:num>
  <w:num w:numId="43" w16cid:durableId="2031562582">
    <w:abstractNumId w:val="420"/>
  </w:num>
  <w:num w:numId="44" w16cid:durableId="186213929">
    <w:abstractNumId w:val="47"/>
  </w:num>
  <w:num w:numId="45" w16cid:durableId="416251710">
    <w:abstractNumId w:val="188"/>
  </w:num>
  <w:num w:numId="46" w16cid:durableId="267662606">
    <w:abstractNumId w:val="198"/>
  </w:num>
  <w:num w:numId="47" w16cid:durableId="1920866536">
    <w:abstractNumId w:val="126"/>
  </w:num>
  <w:num w:numId="48" w16cid:durableId="1999382954">
    <w:abstractNumId w:val="228"/>
  </w:num>
  <w:num w:numId="49" w16cid:durableId="920603690">
    <w:abstractNumId w:val="447"/>
  </w:num>
  <w:num w:numId="50" w16cid:durableId="1747149702">
    <w:abstractNumId w:val="134"/>
  </w:num>
  <w:num w:numId="51" w16cid:durableId="583147924">
    <w:abstractNumId w:val="341"/>
  </w:num>
  <w:num w:numId="52" w16cid:durableId="2145392708">
    <w:abstractNumId w:val="337"/>
  </w:num>
  <w:num w:numId="53" w16cid:durableId="956838107">
    <w:abstractNumId w:val="377"/>
  </w:num>
  <w:num w:numId="54" w16cid:durableId="432944527">
    <w:abstractNumId w:val="138"/>
  </w:num>
  <w:num w:numId="55" w16cid:durableId="1802573024">
    <w:abstractNumId w:val="235"/>
  </w:num>
  <w:num w:numId="56" w16cid:durableId="1482890197">
    <w:abstractNumId w:val="428"/>
  </w:num>
  <w:num w:numId="57" w16cid:durableId="2100517538">
    <w:abstractNumId w:val="394"/>
  </w:num>
  <w:num w:numId="58" w16cid:durableId="1967732856">
    <w:abstractNumId w:val="284"/>
  </w:num>
  <w:num w:numId="59" w16cid:durableId="452864670">
    <w:abstractNumId w:val="4"/>
  </w:num>
  <w:num w:numId="60" w16cid:durableId="1469207377">
    <w:abstractNumId w:val="189"/>
  </w:num>
  <w:num w:numId="61" w16cid:durableId="59839269">
    <w:abstractNumId w:val="120"/>
  </w:num>
  <w:num w:numId="62" w16cid:durableId="755708460">
    <w:abstractNumId w:val="170"/>
  </w:num>
  <w:num w:numId="63" w16cid:durableId="491411442">
    <w:abstractNumId w:val="426"/>
  </w:num>
  <w:num w:numId="64" w16cid:durableId="1632977067">
    <w:abstractNumId w:val="301"/>
  </w:num>
  <w:num w:numId="65" w16cid:durableId="1178737202">
    <w:abstractNumId w:val="132"/>
  </w:num>
  <w:num w:numId="66" w16cid:durableId="111216614">
    <w:abstractNumId w:val="446"/>
  </w:num>
  <w:num w:numId="67" w16cid:durableId="141436375">
    <w:abstractNumId w:val="168"/>
  </w:num>
  <w:num w:numId="68" w16cid:durableId="1104301218">
    <w:abstractNumId w:val="302"/>
  </w:num>
  <w:num w:numId="69" w16cid:durableId="1023632027">
    <w:abstractNumId w:val="146"/>
  </w:num>
  <w:num w:numId="70" w16cid:durableId="861822897">
    <w:abstractNumId w:val="383"/>
  </w:num>
  <w:num w:numId="71" w16cid:durableId="739714628">
    <w:abstractNumId w:val="299"/>
  </w:num>
  <w:num w:numId="72" w16cid:durableId="810367709">
    <w:abstractNumId w:val="163"/>
  </w:num>
  <w:num w:numId="73" w16cid:durableId="1223950762">
    <w:abstractNumId w:val="85"/>
  </w:num>
  <w:num w:numId="74" w16cid:durableId="635646335">
    <w:abstractNumId w:val="60"/>
  </w:num>
  <w:num w:numId="75" w16cid:durableId="741950907">
    <w:abstractNumId w:val="222"/>
  </w:num>
  <w:num w:numId="76" w16cid:durableId="686635778">
    <w:abstractNumId w:val="54"/>
  </w:num>
  <w:num w:numId="77" w16cid:durableId="2050647542">
    <w:abstractNumId w:val="390"/>
  </w:num>
  <w:num w:numId="78" w16cid:durableId="884172538">
    <w:abstractNumId w:val="294"/>
  </w:num>
  <w:num w:numId="79" w16cid:durableId="1726680552">
    <w:abstractNumId w:val="150"/>
  </w:num>
  <w:num w:numId="80" w16cid:durableId="1253315833">
    <w:abstractNumId w:val="243"/>
  </w:num>
  <w:num w:numId="81" w16cid:durableId="1387413351">
    <w:abstractNumId w:val="56"/>
  </w:num>
  <w:num w:numId="82" w16cid:durableId="1091855973">
    <w:abstractNumId w:val="7"/>
  </w:num>
  <w:num w:numId="83" w16cid:durableId="1906641203">
    <w:abstractNumId w:val="113"/>
  </w:num>
  <w:num w:numId="84" w16cid:durableId="332681258">
    <w:abstractNumId w:val="196"/>
  </w:num>
  <w:num w:numId="85" w16cid:durableId="993678093">
    <w:abstractNumId w:val="353"/>
  </w:num>
  <w:num w:numId="86" w16cid:durableId="1245146179">
    <w:abstractNumId w:val="34"/>
  </w:num>
  <w:num w:numId="87" w16cid:durableId="1293638645">
    <w:abstractNumId w:val="59"/>
  </w:num>
  <w:num w:numId="88" w16cid:durableId="1182159293">
    <w:abstractNumId w:val="75"/>
  </w:num>
  <w:num w:numId="89" w16cid:durableId="741676676">
    <w:abstractNumId w:val="96"/>
  </w:num>
  <w:num w:numId="90" w16cid:durableId="678195258">
    <w:abstractNumId w:val="37"/>
  </w:num>
  <w:num w:numId="91" w16cid:durableId="1130243100">
    <w:abstractNumId w:val="282"/>
  </w:num>
  <w:num w:numId="92" w16cid:durableId="433521893">
    <w:abstractNumId w:val="419"/>
  </w:num>
  <w:num w:numId="93" w16cid:durableId="1287157678">
    <w:abstractNumId w:val="12"/>
  </w:num>
  <w:num w:numId="94" w16cid:durableId="538208412">
    <w:abstractNumId w:val="191"/>
  </w:num>
  <w:num w:numId="95" w16cid:durableId="604339906">
    <w:abstractNumId w:val="392"/>
  </w:num>
  <w:num w:numId="96" w16cid:durableId="436297209">
    <w:abstractNumId w:val="173"/>
  </w:num>
  <w:num w:numId="97" w16cid:durableId="2033412516">
    <w:abstractNumId w:val="404"/>
  </w:num>
  <w:num w:numId="98" w16cid:durableId="406264683">
    <w:abstractNumId w:val="421"/>
  </w:num>
  <w:num w:numId="99" w16cid:durableId="1748456568">
    <w:abstractNumId w:val="52"/>
  </w:num>
  <w:num w:numId="100" w16cid:durableId="993145640">
    <w:abstractNumId w:val="205"/>
  </w:num>
  <w:num w:numId="101" w16cid:durableId="290674580">
    <w:abstractNumId w:val="350"/>
  </w:num>
  <w:num w:numId="102" w16cid:durableId="199632365">
    <w:abstractNumId w:val="81"/>
  </w:num>
  <w:num w:numId="103" w16cid:durableId="1131090324">
    <w:abstractNumId w:val="123"/>
  </w:num>
  <w:num w:numId="104" w16cid:durableId="2036996920">
    <w:abstractNumId w:val="137"/>
  </w:num>
  <w:num w:numId="105" w16cid:durableId="1125928288">
    <w:abstractNumId w:val="357"/>
  </w:num>
  <w:num w:numId="106" w16cid:durableId="1786071673">
    <w:abstractNumId w:val="171"/>
  </w:num>
  <w:num w:numId="107" w16cid:durableId="607011569">
    <w:abstractNumId w:val="0"/>
  </w:num>
  <w:num w:numId="108" w16cid:durableId="1757675936">
    <w:abstractNumId w:val="318"/>
  </w:num>
  <w:num w:numId="109" w16cid:durableId="1422526854">
    <w:abstractNumId w:val="57"/>
  </w:num>
  <w:num w:numId="110" w16cid:durableId="327053216">
    <w:abstractNumId w:val="445"/>
  </w:num>
  <w:num w:numId="111" w16cid:durableId="1824353472">
    <w:abstractNumId w:val="90"/>
  </w:num>
  <w:num w:numId="112" w16cid:durableId="344208070">
    <w:abstractNumId w:val="244"/>
  </w:num>
  <w:num w:numId="113" w16cid:durableId="1509831841">
    <w:abstractNumId w:val="108"/>
  </w:num>
  <w:num w:numId="114" w16cid:durableId="189144831">
    <w:abstractNumId w:val="195"/>
  </w:num>
  <w:num w:numId="115" w16cid:durableId="1890801342">
    <w:abstractNumId w:val="331"/>
  </w:num>
  <w:num w:numId="116" w16cid:durableId="949972621">
    <w:abstractNumId w:val="15"/>
  </w:num>
  <w:num w:numId="117" w16cid:durableId="1659841595">
    <w:abstractNumId w:val="371"/>
  </w:num>
  <w:num w:numId="118" w16cid:durableId="2133940112">
    <w:abstractNumId w:val="125"/>
  </w:num>
  <w:num w:numId="119" w16cid:durableId="1491290934">
    <w:abstractNumId w:val="181"/>
  </w:num>
  <w:num w:numId="120" w16cid:durableId="9185662">
    <w:abstractNumId w:val="58"/>
  </w:num>
  <w:num w:numId="121" w16cid:durableId="517088696">
    <w:abstractNumId w:val="287"/>
  </w:num>
  <w:num w:numId="122" w16cid:durableId="1076829702">
    <w:abstractNumId w:val="440"/>
  </w:num>
  <w:num w:numId="123" w16cid:durableId="725418325">
    <w:abstractNumId w:val="323"/>
  </w:num>
  <w:num w:numId="124" w16cid:durableId="1378161566">
    <w:abstractNumId w:val="77"/>
  </w:num>
  <w:num w:numId="125" w16cid:durableId="375931326">
    <w:abstractNumId w:val="387"/>
  </w:num>
  <w:num w:numId="126" w16cid:durableId="1181161599">
    <w:abstractNumId w:val="310"/>
  </w:num>
  <w:num w:numId="127" w16cid:durableId="1569925551">
    <w:abstractNumId w:val="375"/>
  </w:num>
  <w:num w:numId="128" w16cid:durableId="842401978">
    <w:abstractNumId w:val="336"/>
  </w:num>
  <w:num w:numId="129" w16cid:durableId="1237739751">
    <w:abstractNumId w:val="336"/>
    <w:lvlOverride w:ilvl="2">
      <w:lvl w:ilvl="2">
        <w:numFmt w:val="bullet"/>
        <w:lvlText w:val=""/>
        <w:lvlJc w:val="left"/>
        <w:pPr>
          <w:tabs>
            <w:tab w:val="num" w:pos="2160"/>
          </w:tabs>
          <w:ind w:left="2160" w:hanging="360"/>
        </w:pPr>
        <w:rPr>
          <w:rFonts w:ascii="Wingdings" w:hAnsi="Wingdings" w:hint="default"/>
          <w:sz w:val="20"/>
        </w:rPr>
      </w:lvl>
    </w:lvlOverride>
  </w:num>
  <w:num w:numId="130" w16cid:durableId="656029823">
    <w:abstractNumId w:val="197"/>
  </w:num>
  <w:num w:numId="131" w16cid:durableId="1472791667">
    <w:abstractNumId w:val="86"/>
  </w:num>
  <w:num w:numId="132" w16cid:durableId="1023170845">
    <w:abstractNumId w:val="314"/>
  </w:num>
  <w:num w:numId="133" w16cid:durableId="172502245">
    <w:abstractNumId w:val="401"/>
  </w:num>
  <w:num w:numId="134" w16cid:durableId="1041519064">
    <w:abstractNumId w:val="62"/>
  </w:num>
  <w:num w:numId="135" w16cid:durableId="383873248">
    <w:abstractNumId w:val="50"/>
  </w:num>
  <w:num w:numId="136" w16cid:durableId="520433341">
    <w:abstractNumId w:val="293"/>
  </w:num>
  <w:num w:numId="137" w16cid:durableId="1173061003">
    <w:abstractNumId w:val="289"/>
  </w:num>
  <w:num w:numId="138" w16cid:durableId="790321058">
    <w:abstractNumId w:val="155"/>
  </w:num>
  <w:num w:numId="139" w16cid:durableId="930624316">
    <w:abstractNumId w:val="214"/>
  </w:num>
  <w:num w:numId="140" w16cid:durableId="1847285617">
    <w:abstractNumId w:val="231"/>
  </w:num>
  <w:num w:numId="141" w16cid:durableId="1418408656">
    <w:abstractNumId w:val="328"/>
  </w:num>
  <w:num w:numId="142" w16cid:durableId="1500265960">
    <w:abstractNumId w:val="330"/>
  </w:num>
  <w:num w:numId="143" w16cid:durableId="1659075642">
    <w:abstractNumId w:val="215"/>
  </w:num>
  <w:num w:numId="144" w16cid:durableId="1776166342">
    <w:abstractNumId w:val="89"/>
  </w:num>
  <w:num w:numId="145" w16cid:durableId="229342978">
    <w:abstractNumId w:val="329"/>
  </w:num>
  <w:num w:numId="146" w16cid:durableId="1451779037">
    <w:abstractNumId w:val="316"/>
  </w:num>
  <w:num w:numId="147" w16cid:durableId="1563326510">
    <w:abstractNumId w:val="344"/>
  </w:num>
  <w:num w:numId="148" w16cid:durableId="1683777606">
    <w:abstractNumId w:val="247"/>
  </w:num>
  <w:num w:numId="149" w16cid:durableId="1391538264">
    <w:abstractNumId w:val="101"/>
  </w:num>
  <w:num w:numId="150" w16cid:durableId="1875071373">
    <w:abstractNumId w:val="321"/>
  </w:num>
  <w:num w:numId="151" w16cid:durableId="1645085325">
    <w:abstractNumId w:val="343"/>
  </w:num>
  <w:num w:numId="152" w16cid:durableId="1298098717">
    <w:abstractNumId w:val="22"/>
  </w:num>
  <w:num w:numId="153" w16cid:durableId="2039622046">
    <w:abstractNumId w:val="186"/>
  </w:num>
  <w:num w:numId="154" w16cid:durableId="224028344">
    <w:abstractNumId w:val="297"/>
  </w:num>
  <w:num w:numId="155" w16cid:durableId="2146509792">
    <w:abstractNumId w:val="259"/>
  </w:num>
  <w:num w:numId="156" w16cid:durableId="534730441">
    <w:abstractNumId w:val="43"/>
  </w:num>
  <w:num w:numId="157" w16cid:durableId="384643541">
    <w:abstractNumId w:val="153"/>
  </w:num>
  <w:num w:numId="158" w16cid:durableId="1474907468">
    <w:abstractNumId w:val="33"/>
  </w:num>
  <w:num w:numId="159" w16cid:durableId="1486388566">
    <w:abstractNumId w:val="71"/>
  </w:num>
  <w:num w:numId="160" w16cid:durableId="1377269978">
    <w:abstractNumId w:val="174"/>
  </w:num>
  <w:num w:numId="161" w16cid:durableId="468011751">
    <w:abstractNumId w:val="124"/>
  </w:num>
  <w:num w:numId="162" w16cid:durableId="802848282">
    <w:abstractNumId w:val="226"/>
  </w:num>
  <w:num w:numId="163" w16cid:durableId="392125696">
    <w:abstractNumId w:val="407"/>
  </w:num>
  <w:num w:numId="164" w16cid:durableId="1413619447">
    <w:abstractNumId w:val="24"/>
  </w:num>
  <w:num w:numId="165" w16cid:durableId="276564568">
    <w:abstractNumId w:val="72"/>
  </w:num>
  <w:num w:numId="166" w16cid:durableId="2022194093">
    <w:abstractNumId w:val="80"/>
  </w:num>
  <w:num w:numId="167" w16cid:durableId="1261376353">
    <w:abstractNumId w:val="183"/>
  </w:num>
  <w:num w:numId="168" w16cid:durableId="361520874">
    <w:abstractNumId w:val="118"/>
  </w:num>
  <w:num w:numId="169" w16cid:durableId="1525745659">
    <w:abstractNumId w:val="449"/>
  </w:num>
  <w:num w:numId="170" w16cid:durableId="492986433">
    <w:abstractNumId w:val="160"/>
  </w:num>
  <w:num w:numId="171" w16cid:durableId="1446122996">
    <w:abstractNumId w:val="424"/>
  </w:num>
  <w:num w:numId="172" w16cid:durableId="1519540143">
    <w:abstractNumId w:val="354"/>
  </w:num>
  <w:num w:numId="173" w16cid:durableId="911621908">
    <w:abstractNumId w:val="112"/>
  </w:num>
  <w:num w:numId="174" w16cid:durableId="1524783683">
    <w:abstractNumId w:val="190"/>
  </w:num>
  <w:num w:numId="175" w16cid:durableId="518466658">
    <w:abstractNumId w:val="14"/>
  </w:num>
  <w:num w:numId="176" w16cid:durableId="1807501860">
    <w:abstractNumId w:val="385"/>
  </w:num>
  <w:num w:numId="177" w16cid:durableId="1125923177">
    <w:abstractNumId w:val="16"/>
  </w:num>
  <w:num w:numId="178" w16cid:durableId="580331282">
    <w:abstractNumId w:val="320"/>
  </w:num>
  <w:num w:numId="179" w16cid:durableId="1874268725">
    <w:abstractNumId w:val="30"/>
  </w:num>
  <w:num w:numId="180" w16cid:durableId="1774283054">
    <w:abstractNumId w:val="213"/>
  </w:num>
  <w:num w:numId="181" w16cid:durableId="1222331141">
    <w:abstractNumId w:val="276"/>
  </w:num>
  <w:num w:numId="182" w16cid:durableId="581452358">
    <w:abstractNumId w:val="292"/>
  </w:num>
  <w:num w:numId="183" w16cid:durableId="879973368">
    <w:abstractNumId w:val="225"/>
  </w:num>
  <w:num w:numId="184" w16cid:durableId="937567644">
    <w:abstractNumId w:val="102"/>
  </w:num>
  <w:num w:numId="185" w16cid:durableId="694311084">
    <w:abstractNumId w:val="109"/>
  </w:num>
  <w:num w:numId="186" w16cid:durableId="1317759614">
    <w:abstractNumId w:val="10"/>
  </w:num>
  <w:num w:numId="187" w16cid:durableId="1885753037">
    <w:abstractNumId w:val="249"/>
  </w:num>
  <w:num w:numId="188" w16cid:durableId="1674717725">
    <w:abstractNumId w:val="283"/>
  </w:num>
  <w:num w:numId="189" w16cid:durableId="549339265">
    <w:abstractNumId w:val="283"/>
    <w:lvlOverride w:ilvl="1">
      <w:lvl w:ilvl="1">
        <w:numFmt w:val="bullet"/>
        <w:lvlText w:val="o"/>
        <w:lvlJc w:val="left"/>
        <w:pPr>
          <w:tabs>
            <w:tab w:val="num" w:pos="1440"/>
          </w:tabs>
          <w:ind w:left="1440" w:hanging="360"/>
        </w:pPr>
        <w:rPr>
          <w:rFonts w:ascii="Courier New" w:hAnsi="Courier New" w:hint="default"/>
          <w:sz w:val="20"/>
        </w:rPr>
      </w:lvl>
    </w:lvlOverride>
  </w:num>
  <w:num w:numId="190" w16cid:durableId="35861758">
    <w:abstractNumId w:val="265"/>
  </w:num>
  <w:num w:numId="191" w16cid:durableId="1263103100">
    <w:abstractNumId w:val="212"/>
  </w:num>
  <w:num w:numId="192" w16cid:durableId="916861594">
    <w:abstractNumId w:val="116"/>
  </w:num>
  <w:num w:numId="193" w16cid:durableId="885678985">
    <w:abstractNumId w:val="32"/>
  </w:num>
  <w:num w:numId="194" w16cid:durableId="643510906">
    <w:abstractNumId w:val="256"/>
  </w:num>
  <w:num w:numId="195" w16cid:durableId="1923249469">
    <w:abstractNumId w:val="131"/>
  </w:num>
  <w:num w:numId="196" w16cid:durableId="927270761">
    <w:abstractNumId w:val="11"/>
  </w:num>
  <w:num w:numId="197" w16cid:durableId="1475639350">
    <w:abstractNumId w:val="441"/>
  </w:num>
  <w:num w:numId="198" w16cid:durableId="480661100">
    <w:abstractNumId w:val="55"/>
  </w:num>
  <w:num w:numId="199" w16cid:durableId="1365210240">
    <w:abstractNumId w:val="258"/>
  </w:num>
  <w:num w:numId="200" w16cid:durableId="207688395">
    <w:abstractNumId w:val="365"/>
  </w:num>
  <w:num w:numId="201" w16cid:durableId="2063862470">
    <w:abstractNumId w:val="201"/>
  </w:num>
  <w:num w:numId="202" w16cid:durableId="1981109959">
    <w:abstractNumId w:val="430"/>
  </w:num>
  <w:num w:numId="203" w16cid:durableId="1746606979">
    <w:abstractNumId w:val="164"/>
  </w:num>
  <w:num w:numId="204" w16cid:durableId="75564426">
    <w:abstractNumId w:val="100"/>
  </w:num>
  <w:num w:numId="205" w16cid:durableId="866024676">
    <w:abstractNumId w:val="217"/>
  </w:num>
  <w:num w:numId="206" w16cid:durableId="492599041">
    <w:abstractNumId w:val="422"/>
  </w:num>
  <w:num w:numId="207" w16cid:durableId="580874733">
    <w:abstractNumId w:val="143"/>
  </w:num>
  <w:num w:numId="208" w16cid:durableId="510028527">
    <w:abstractNumId w:val="334"/>
  </w:num>
  <w:num w:numId="209" w16cid:durableId="1993024220">
    <w:abstractNumId w:val="206"/>
  </w:num>
  <w:num w:numId="210" w16cid:durableId="1987737036">
    <w:abstractNumId w:val="95"/>
  </w:num>
  <w:num w:numId="211" w16cid:durableId="670331284">
    <w:abstractNumId w:val="352"/>
  </w:num>
  <w:num w:numId="212" w16cid:durableId="157965324">
    <w:abstractNumId w:val="25"/>
  </w:num>
  <w:num w:numId="213" w16cid:durableId="1896893097">
    <w:abstractNumId w:val="51"/>
  </w:num>
  <w:num w:numId="214" w16cid:durableId="505362362">
    <w:abstractNumId w:val="418"/>
  </w:num>
  <w:num w:numId="215" w16cid:durableId="1008411126">
    <w:abstractNumId w:val="148"/>
  </w:num>
  <w:num w:numId="216" w16cid:durableId="1033270841">
    <w:abstractNumId w:val="105"/>
  </w:num>
  <w:num w:numId="217" w16cid:durableId="1033573884">
    <w:abstractNumId w:val="220"/>
  </w:num>
  <w:num w:numId="218" w16cid:durableId="458762725">
    <w:abstractNumId w:val="165"/>
  </w:num>
  <w:num w:numId="219" w16cid:durableId="10692427">
    <w:abstractNumId w:val="405"/>
  </w:num>
  <w:num w:numId="220" w16cid:durableId="291328619">
    <w:abstractNumId w:val="66"/>
  </w:num>
  <w:num w:numId="221" w16cid:durableId="1019546972">
    <w:abstractNumId w:val="107"/>
  </w:num>
  <w:num w:numId="222" w16cid:durableId="1023441128">
    <w:abstractNumId w:val="248"/>
  </w:num>
  <w:num w:numId="223" w16cid:durableId="250891078">
    <w:abstractNumId w:val="238"/>
  </w:num>
  <w:num w:numId="224" w16cid:durableId="1704400768">
    <w:abstractNumId w:val="64"/>
  </w:num>
  <w:num w:numId="225" w16cid:durableId="1926910686">
    <w:abstractNumId w:val="272"/>
  </w:num>
  <w:num w:numId="226" w16cid:durableId="1326125024">
    <w:abstractNumId w:val="305"/>
  </w:num>
  <w:num w:numId="227" w16cid:durableId="1111170549">
    <w:abstractNumId w:val="184"/>
  </w:num>
  <w:num w:numId="228" w16cid:durableId="1200126289">
    <w:abstractNumId w:val="359"/>
  </w:num>
  <w:num w:numId="229" w16cid:durableId="1010721661">
    <w:abstractNumId w:val="147"/>
  </w:num>
  <w:num w:numId="230" w16cid:durableId="826287406">
    <w:abstractNumId w:val="31"/>
  </w:num>
  <w:num w:numId="231" w16cid:durableId="618991506">
    <w:abstractNumId w:val="5"/>
  </w:num>
  <w:num w:numId="232" w16cid:durableId="177700157">
    <w:abstractNumId w:val="23"/>
  </w:num>
  <w:num w:numId="233" w16cid:durableId="70856354">
    <w:abstractNumId w:val="291"/>
  </w:num>
  <w:num w:numId="234" w16cid:durableId="846674178">
    <w:abstractNumId w:val="169"/>
  </w:num>
  <w:num w:numId="235" w16cid:durableId="1229994675">
    <w:abstractNumId w:val="308"/>
  </w:num>
  <w:num w:numId="236" w16cid:durableId="463350029">
    <w:abstractNumId w:val="83"/>
  </w:num>
  <w:num w:numId="237" w16cid:durableId="486626249">
    <w:abstractNumId w:val="144"/>
  </w:num>
  <w:num w:numId="238" w16cid:durableId="343165806">
    <w:abstractNumId w:val="443"/>
  </w:num>
  <w:num w:numId="239" w16cid:durableId="1191259314">
    <w:abstractNumId w:val="13"/>
  </w:num>
  <w:num w:numId="240" w16cid:durableId="149251130">
    <w:abstractNumId w:val="367"/>
  </w:num>
  <w:num w:numId="241" w16cid:durableId="97143743">
    <w:abstractNumId w:val="335"/>
  </w:num>
  <w:num w:numId="242" w16cid:durableId="842015333">
    <w:abstractNumId w:val="319"/>
  </w:num>
  <w:num w:numId="243" w16cid:durableId="376586302">
    <w:abstractNumId w:val="149"/>
  </w:num>
  <w:num w:numId="244" w16cid:durableId="772168340">
    <w:abstractNumId w:val="285"/>
  </w:num>
  <w:num w:numId="245" w16cid:durableId="1529950406">
    <w:abstractNumId w:val="110"/>
  </w:num>
  <w:num w:numId="246" w16cid:durableId="1483425052">
    <w:abstractNumId w:val="347"/>
  </w:num>
  <w:num w:numId="247" w16cid:durableId="635650358">
    <w:abstractNumId w:val="21"/>
  </w:num>
  <w:num w:numId="248" w16cid:durableId="161434738">
    <w:abstractNumId w:val="393"/>
  </w:num>
  <w:num w:numId="249" w16cid:durableId="445583988">
    <w:abstractNumId w:val="435"/>
  </w:num>
  <w:num w:numId="250" w16cid:durableId="292903087">
    <w:abstractNumId w:val="82"/>
  </w:num>
  <w:num w:numId="251" w16cid:durableId="1694191335">
    <w:abstractNumId w:val="427"/>
  </w:num>
  <w:num w:numId="252" w16cid:durableId="253978529">
    <w:abstractNumId w:val="178"/>
  </w:num>
  <w:num w:numId="253" w16cid:durableId="1041899616">
    <w:abstractNumId w:val="366"/>
  </w:num>
  <w:num w:numId="254" w16cid:durableId="976911736">
    <w:abstractNumId w:val="250"/>
  </w:num>
  <w:num w:numId="255" w16cid:durableId="260724060">
    <w:abstractNumId w:val="219"/>
  </w:num>
  <w:num w:numId="256" w16cid:durableId="1896308616">
    <w:abstractNumId w:val="362"/>
  </w:num>
  <w:num w:numId="257" w16cid:durableId="82380169">
    <w:abstractNumId w:val="122"/>
  </w:num>
  <w:num w:numId="258" w16cid:durableId="1429347871">
    <w:abstractNumId w:val="99"/>
  </w:num>
  <w:num w:numId="259" w16cid:durableId="253982325">
    <w:abstractNumId w:val="399"/>
  </w:num>
  <w:num w:numId="260" w16cid:durableId="689138775">
    <w:abstractNumId w:val="180"/>
  </w:num>
  <w:num w:numId="261" w16cid:durableId="408308093">
    <w:abstractNumId w:val="94"/>
  </w:num>
  <w:num w:numId="262" w16cid:durableId="936905257">
    <w:abstractNumId w:val="88"/>
  </w:num>
  <w:num w:numId="263" w16cid:durableId="1673142395">
    <w:abstractNumId w:val="376"/>
  </w:num>
  <w:num w:numId="264" w16cid:durableId="1886479237">
    <w:abstractNumId w:val="312"/>
  </w:num>
  <w:num w:numId="265" w16cid:durableId="697118788">
    <w:abstractNumId w:val="154"/>
  </w:num>
  <w:num w:numId="266" w16cid:durableId="578098021">
    <w:abstractNumId w:val="286"/>
  </w:num>
  <w:num w:numId="267" w16cid:durableId="654726074">
    <w:abstractNumId w:val="260"/>
  </w:num>
  <w:num w:numId="268" w16cid:durableId="1071544977">
    <w:abstractNumId w:val="242"/>
  </w:num>
  <w:num w:numId="269" w16cid:durableId="1397973049">
    <w:abstractNumId w:val="370"/>
  </w:num>
  <w:num w:numId="270" w16cid:durableId="1438869369">
    <w:abstractNumId w:val="175"/>
  </w:num>
  <w:num w:numId="271" w16cid:durableId="1967276254">
    <w:abstractNumId w:val="351"/>
  </w:num>
  <w:num w:numId="272" w16cid:durableId="994915822">
    <w:abstractNumId w:val="358"/>
  </w:num>
  <w:num w:numId="273" w16cid:durableId="1380325221">
    <w:abstractNumId w:val="436"/>
  </w:num>
  <w:num w:numId="274" w16cid:durableId="1065488235">
    <w:abstractNumId w:val="207"/>
  </w:num>
  <w:num w:numId="275" w16cid:durableId="66656579">
    <w:abstractNumId w:val="241"/>
  </w:num>
  <w:num w:numId="276" w16cid:durableId="1686059295">
    <w:abstractNumId w:val="296"/>
  </w:num>
  <w:num w:numId="277" w16cid:durableId="1519002386">
    <w:abstractNumId w:val="41"/>
  </w:num>
  <w:num w:numId="278" w16cid:durableId="1711764470">
    <w:abstractNumId w:val="142"/>
  </w:num>
  <w:num w:numId="279" w16cid:durableId="1921327215">
    <w:abstractNumId w:val="397"/>
  </w:num>
  <w:num w:numId="280" w16cid:durableId="1025668997">
    <w:abstractNumId w:val="414"/>
  </w:num>
  <w:num w:numId="281" w16cid:durableId="711998044">
    <w:abstractNumId w:val="35"/>
  </w:num>
  <w:num w:numId="282" w16cid:durableId="1973557940">
    <w:abstractNumId w:val="78"/>
  </w:num>
  <w:num w:numId="283" w16cid:durableId="1676420576">
    <w:abstractNumId w:val="172"/>
  </w:num>
  <w:num w:numId="284" w16cid:durableId="475143748">
    <w:abstractNumId w:val="270"/>
  </w:num>
  <w:num w:numId="285" w16cid:durableId="1744258499">
    <w:abstractNumId w:val="313"/>
  </w:num>
  <w:num w:numId="286" w16cid:durableId="1759786605">
    <w:abstractNumId w:val="69"/>
  </w:num>
  <w:num w:numId="287" w16cid:durableId="547110991">
    <w:abstractNumId w:val="140"/>
  </w:num>
  <w:num w:numId="288" w16cid:durableId="544175772">
    <w:abstractNumId w:val="384"/>
  </w:num>
  <w:num w:numId="289" w16cid:durableId="524177094">
    <w:abstractNumId w:val="103"/>
  </w:num>
  <w:num w:numId="290" w16cid:durableId="968708215">
    <w:abstractNumId w:val="252"/>
  </w:num>
  <w:num w:numId="291" w16cid:durableId="1750272005">
    <w:abstractNumId w:val="381"/>
  </w:num>
  <w:num w:numId="292" w16cid:durableId="2032565666">
    <w:abstractNumId w:val="364"/>
  </w:num>
  <w:num w:numId="293" w16cid:durableId="2100977853">
    <w:abstractNumId w:val="409"/>
  </w:num>
  <w:num w:numId="294" w16cid:durableId="1556696109">
    <w:abstractNumId w:val="433"/>
  </w:num>
  <w:num w:numId="295" w16cid:durableId="1467892429">
    <w:abstractNumId w:val="119"/>
  </w:num>
  <w:num w:numId="296" w16cid:durableId="1698238442">
    <w:abstractNumId w:val="413"/>
  </w:num>
  <w:num w:numId="297" w16cid:durableId="1239510782">
    <w:abstractNumId w:val="161"/>
  </w:num>
  <w:num w:numId="298" w16cid:durableId="535431771">
    <w:abstractNumId w:val="262"/>
  </w:num>
  <w:num w:numId="299" w16cid:durableId="1525511829">
    <w:abstractNumId w:val="29"/>
  </w:num>
  <w:num w:numId="300" w16cid:durableId="279385090">
    <w:abstractNumId w:val="398"/>
  </w:num>
  <w:num w:numId="301" w16cid:durableId="1044718639">
    <w:abstractNumId w:val="264"/>
  </w:num>
  <w:num w:numId="302" w16cid:durableId="522597458">
    <w:abstractNumId w:val="280"/>
  </w:num>
  <w:num w:numId="303" w16cid:durableId="1899823835">
    <w:abstractNumId w:val="382"/>
  </w:num>
  <w:num w:numId="304" w16cid:durableId="2092314812">
    <w:abstractNumId w:val="245"/>
  </w:num>
  <w:num w:numId="305" w16cid:durableId="605580928">
    <w:abstractNumId w:val="349"/>
  </w:num>
  <w:num w:numId="306" w16cid:durableId="953563495">
    <w:abstractNumId w:val="395"/>
  </w:num>
  <w:num w:numId="307" w16cid:durableId="1883856357">
    <w:abstractNumId w:val="360"/>
  </w:num>
  <w:num w:numId="308" w16cid:durableId="632297662">
    <w:abstractNumId w:val="402"/>
  </w:num>
  <w:num w:numId="309" w16cid:durableId="286934294">
    <w:abstractNumId w:val="233"/>
  </w:num>
  <w:num w:numId="310" w16cid:durableId="735012618">
    <w:abstractNumId w:val="97"/>
  </w:num>
  <w:num w:numId="311" w16cid:durableId="482238444">
    <w:abstractNumId w:val="177"/>
  </w:num>
  <w:num w:numId="312" w16cid:durableId="2109693754">
    <w:abstractNumId w:val="210"/>
  </w:num>
  <w:num w:numId="313" w16cid:durableId="1629780155">
    <w:abstractNumId w:val="3"/>
  </w:num>
  <w:num w:numId="314" w16cid:durableId="1048341107">
    <w:abstractNumId w:val="408"/>
  </w:num>
  <w:num w:numId="315" w16cid:durableId="1827435571">
    <w:abstractNumId w:val="442"/>
  </w:num>
  <w:num w:numId="316" w16cid:durableId="455218155">
    <w:abstractNumId w:val="92"/>
  </w:num>
  <w:num w:numId="317" w16cid:durableId="864319871">
    <w:abstractNumId w:val="274"/>
  </w:num>
  <w:num w:numId="318" w16cid:durableId="1673097856">
    <w:abstractNumId w:val="279"/>
  </w:num>
  <w:num w:numId="319" w16cid:durableId="1631787314">
    <w:abstractNumId w:val="332"/>
  </w:num>
  <w:num w:numId="320" w16cid:durableId="950891618">
    <w:abstractNumId w:val="251"/>
  </w:num>
  <w:num w:numId="321" w16cid:durableId="643313659">
    <w:abstractNumId w:val="87"/>
  </w:num>
  <w:num w:numId="322" w16cid:durableId="2083091391">
    <w:abstractNumId w:val="448"/>
  </w:num>
  <w:num w:numId="323" w16cid:durableId="1991668477">
    <w:abstractNumId w:val="261"/>
  </w:num>
  <w:num w:numId="324" w16cid:durableId="2032947684">
    <w:abstractNumId w:val="133"/>
  </w:num>
  <w:num w:numId="325" w16cid:durableId="243229308">
    <w:abstractNumId w:val="356"/>
  </w:num>
  <w:num w:numId="326" w16cid:durableId="1795363472">
    <w:abstractNumId w:val="27"/>
  </w:num>
  <w:num w:numId="327" w16cid:durableId="880898455">
    <w:abstractNumId w:val="278"/>
  </w:num>
  <w:num w:numId="328" w16cid:durableId="220751049">
    <w:abstractNumId w:val="18"/>
  </w:num>
  <w:num w:numId="329" w16cid:durableId="424494181">
    <w:abstractNumId w:val="290"/>
  </w:num>
  <w:num w:numId="330" w16cid:durableId="1417164088">
    <w:abstractNumId w:val="70"/>
  </w:num>
  <w:num w:numId="331" w16cid:durableId="1854295313">
    <w:abstractNumId w:val="416"/>
  </w:num>
  <w:num w:numId="332" w16cid:durableId="11342220">
    <w:abstractNumId w:val="306"/>
  </w:num>
  <w:num w:numId="333" w16cid:durableId="1173183301">
    <w:abstractNumId w:val="304"/>
  </w:num>
  <w:num w:numId="334" w16cid:durableId="948777807">
    <w:abstractNumId w:val="159"/>
  </w:num>
  <w:num w:numId="335" w16cid:durableId="756052503">
    <w:abstractNumId w:val="141"/>
  </w:num>
  <w:num w:numId="336" w16cid:durableId="813721142">
    <w:abstractNumId w:val="117"/>
  </w:num>
  <w:num w:numId="337" w16cid:durableId="102962690">
    <w:abstractNumId w:val="379"/>
  </w:num>
  <w:num w:numId="338" w16cid:durableId="1266495407">
    <w:abstractNumId w:val="411"/>
  </w:num>
  <w:num w:numId="339" w16cid:durableId="1224101295">
    <w:abstractNumId w:val="115"/>
  </w:num>
  <w:num w:numId="340" w16cid:durableId="1544901826">
    <w:abstractNumId w:val="19"/>
  </w:num>
  <w:num w:numId="341" w16cid:durableId="793255917">
    <w:abstractNumId w:val="389"/>
  </w:num>
  <w:num w:numId="342" w16cid:durableId="759566104">
    <w:abstractNumId w:val="438"/>
  </w:num>
  <w:num w:numId="343" w16cid:durableId="807093405">
    <w:abstractNumId w:val="255"/>
  </w:num>
  <w:num w:numId="344" w16cid:durableId="1289167987">
    <w:abstractNumId w:val="410"/>
  </w:num>
  <w:num w:numId="345" w16cid:durableId="542256458">
    <w:abstractNumId w:val="444"/>
  </w:num>
  <w:num w:numId="346" w16cid:durableId="835726496">
    <w:abstractNumId w:val="221"/>
  </w:num>
  <w:num w:numId="347" w16cid:durableId="1015616972">
    <w:abstractNumId w:val="396"/>
  </w:num>
  <w:num w:numId="348" w16cid:durableId="888103213">
    <w:abstractNumId w:val="333"/>
  </w:num>
  <w:num w:numId="349" w16cid:durableId="373971472">
    <w:abstractNumId w:val="322"/>
  </w:num>
  <w:num w:numId="350" w16cid:durableId="1324777350">
    <w:abstractNumId w:val="368"/>
  </w:num>
  <w:num w:numId="351" w16cid:durableId="352001523">
    <w:abstractNumId w:val="8"/>
  </w:num>
  <w:num w:numId="352" w16cid:durableId="1151940720">
    <w:abstractNumId w:val="229"/>
  </w:num>
  <w:num w:numId="353" w16cid:durableId="814446791">
    <w:abstractNumId w:val="348"/>
  </w:num>
  <w:num w:numId="354" w16cid:durableId="2093695113">
    <w:abstractNumId w:val="263"/>
  </w:num>
  <w:num w:numId="355" w16cid:durableId="1810511914">
    <w:abstractNumId w:val="104"/>
  </w:num>
  <w:num w:numId="356" w16cid:durableId="611322231">
    <w:abstractNumId w:val="338"/>
  </w:num>
  <w:num w:numId="357" w16cid:durableId="1239173904">
    <w:abstractNumId w:val="223"/>
  </w:num>
  <w:num w:numId="358" w16cid:durableId="1101875571">
    <w:abstractNumId w:val="431"/>
  </w:num>
  <w:num w:numId="359" w16cid:durableId="1193568771">
    <w:abstractNumId w:val="434"/>
  </w:num>
  <w:num w:numId="360" w16cid:durableId="1313411331">
    <w:abstractNumId w:val="288"/>
  </w:num>
  <w:num w:numId="361" w16cid:durableId="141392855">
    <w:abstractNumId w:val="136"/>
  </w:num>
  <w:num w:numId="362" w16cid:durableId="558782652">
    <w:abstractNumId w:val="246"/>
  </w:num>
  <w:num w:numId="363" w16cid:durableId="1429693815">
    <w:abstractNumId w:val="403"/>
  </w:num>
  <w:num w:numId="364" w16cid:durableId="1914273320">
    <w:abstractNumId w:val="309"/>
  </w:num>
  <w:num w:numId="365" w16cid:durableId="277570404">
    <w:abstractNumId w:val="145"/>
  </w:num>
  <w:num w:numId="366" w16cid:durableId="260723223">
    <w:abstractNumId w:val="268"/>
  </w:num>
  <w:num w:numId="367" w16cid:durableId="219557201">
    <w:abstractNumId w:val="26"/>
  </w:num>
  <w:num w:numId="368" w16cid:durableId="1014110002">
    <w:abstractNumId w:val="257"/>
  </w:num>
  <w:num w:numId="369" w16cid:durableId="675963227">
    <w:abstractNumId w:val="2"/>
  </w:num>
  <w:num w:numId="370" w16cid:durableId="1839729790">
    <w:abstractNumId w:val="185"/>
  </w:num>
  <w:num w:numId="371" w16cid:durableId="1092121629">
    <w:abstractNumId w:val="277"/>
  </w:num>
  <w:num w:numId="372" w16cid:durableId="275062217">
    <w:abstractNumId w:val="232"/>
  </w:num>
  <w:num w:numId="373" w16cid:durableId="330331580">
    <w:abstractNumId w:val="369"/>
  </w:num>
  <w:num w:numId="374" w16cid:durableId="1340699505">
    <w:abstractNumId w:val="65"/>
  </w:num>
  <w:num w:numId="375" w16cid:durableId="1254512140">
    <w:abstractNumId w:val="425"/>
  </w:num>
  <w:num w:numId="376" w16cid:durableId="1018119174">
    <w:abstractNumId w:val="355"/>
  </w:num>
  <w:num w:numId="377" w16cid:durableId="233056388">
    <w:abstractNumId w:val="391"/>
  </w:num>
  <w:num w:numId="378" w16cid:durableId="320889362">
    <w:abstractNumId w:val="74"/>
  </w:num>
  <w:num w:numId="379" w16cid:durableId="1668440585">
    <w:abstractNumId w:val="76"/>
  </w:num>
  <w:num w:numId="380" w16cid:durableId="1676956030">
    <w:abstractNumId w:val="194"/>
  </w:num>
  <w:num w:numId="381" w16cid:durableId="286551698">
    <w:abstractNumId w:val="127"/>
  </w:num>
  <w:num w:numId="382" w16cid:durableId="1589077371">
    <w:abstractNumId w:val="200"/>
  </w:num>
  <w:num w:numId="383" w16cid:durableId="813638604">
    <w:abstractNumId w:val="388"/>
  </w:num>
  <w:num w:numId="384" w16cid:durableId="2090928119">
    <w:abstractNumId w:val="40"/>
  </w:num>
  <w:num w:numId="385" w16cid:durableId="1347562540">
    <w:abstractNumId w:val="236"/>
  </w:num>
  <w:num w:numId="386" w16cid:durableId="1171330070">
    <w:abstractNumId w:val="114"/>
  </w:num>
  <w:num w:numId="387" w16cid:durableId="446854632">
    <w:abstractNumId w:val="275"/>
  </w:num>
  <w:num w:numId="388" w16cid:durableId="905919349">
    <w:abstractNumId w:val="98"/>
  </w:num>
  <w:num w:numId="389" w16cid:durableId="1936860319">
    <w:abstractNumId w:val="273"/>
  </w:num>
  <w:num w:numId="390" w16cid:durableId="1292395614">
    <w:abstractNumId w:val="166"/>
  </w:num>
  <w:num w:numId="391" w16cid:durableId="399598525">
    <w:abstractNumId w:val="230"/>
  </w:num>
  <w:num w:numId="392" w16cid:durableId="1947421106">
    <w:abstractNumId w:val="162"/>
  </w:num>
  <w:num w:numId="393" w16cid:durableId="668951127">
    <w:abstractNumId w:val="412"/>
  </w:num>
  <w:num w:numId="394" w16cid:durableId="633409212">
    <w:abstractNumId w:val="6"/>
  </w:num>
  <w:num w:numId="395" w16cid:durableId="493105661">
    <w:abstractNumId w:val="361"/>
  </w:num>
  <w:num w:numId="396" w16cid:durableId="1466433779">
    <w:abstractNumId w:val="400"/>
  </w:num>
  <w:num w:numId="397" w16cid:durableId="1588265297">
    <w:abstractNumId w:val="128"/>
  </w:num>
  <w:num w:numId="398" w16cid:durableId="2083328501">
    <w:abstractNumId w:val="346"/>
  </w:num>
  <w:num w:numId="399" w16cid:durableId="683899600">
    <w:abstractNumId w:val="152"/>
  </w:num>
  <w:num w:numId="400" w16cid:durableId="126317951">
    <w:abstractNumId w:val="295"/>
  </w:num>
  <w:num w:numId="401" w16cid:durableId="785589212">
    <w:abstractNumId w:val="317"/>
  </w:num>
  <w:num w:numId="402" w16cid:durableId="834415561">
    <w:abstractNumId w:val="327"/>
  </w:num>
  <w:num w:numId="403" w16cid:durableId="1474637854">
    <w:abstractNumId w:val="439"/>
  </w:num>
  <w:num w:numId="404" w16cid:durableId="1312294862">
    <w:abstractNumId w:val="237"/>
  </w:num>
  <w:num w:numId="405" w16cid:durableId="1195458367">
    <w:abstractNumId w:val="129"/>
  </w:num>
  <w:num w:numId="406" w16cid:durableId="2031098774">
    <w:abstractNumId w:val="45"/>
  </w:num>
  <w:num w:numId="407" w16cid:durableId="1269502833">
    <w:abstractNumId w:val="437"/>
  </w:num>
  <w:num w:numId="408" w16cid:durableId="1858932257">
    <w:abstractNumId w:val="9"/>
  </w:num>
  <w:num w:numId="409" w16cid:durableId="80640760">
    <w:abstractNumId w:val="281"/>
  </w:num>
  <w:num w:numId="410" w16cid:durableId="829055846">
    <w:abstractNumId w:val="374"/>
  </w:num>
  <w:num w:numId="411" w16cid:durableId="739602154">
    <w:abstractNumId w:val="28"/>
  </w:num>
  <w:num w:numId="412" w16cid:durableId="287584985">
    <w:abstractNumId w:val="345"/>
  </w:num>
  <w:num w:numId="413" w16cid:durableId="1990088076">
    <w:abstractNumId w:val="432"/>
  </w:num>
  <w:num w:numId="414" w16cid:durableId="200946137">
    <w:abstractNumId w:val="121"/>
  </w:num>
  <w:num w:numId="415" w16cid:durableId="578255088">
    <w:abstractNumId w:val="44"/>
  </w:num>
  <w:num w:numId="416" w16cid:durableId="479738057">
    <w:abstractNumId w:val="326"/>
  </w:num>
  <w:num w:numId="417" w16cid:durableId="1579823470">
    <w:abstractNumId w:val="156"/>
  </w:num>
  <w:num w:numId="418" w16cid:durableId="143279613">
    <w:abstractNumId w:val="53"/>
  </w:num>
  <w:num w:numId="419" w16cid:durableId="637077417">
    <w:abstractNumId w:val="224"/>
  </w:num>
  <w:num w:numId="420" w16cid:durableId="724915359">
    <w:abstractNumId w:val="106"/>
  </w:num>
  <w:num w:numId="421" w16cid:durableId="532352948">
    <w:abstractNumId w:val="151"/>
  </w:num>
  <w:num w:numId="422" w16cid:durableId="2036271853">
    <w:abstractNumId w:val="79"/>
  </w:num>
  <w:num w:numId="423" w16cid:durableId="1881240831">
    <w:abstractNumId w:val="311"/>
  </w:num>
  <w:num w:numId="424" w16cid:durableId="75589738">
    <w:abstractNumId w:val="417"/>
  </w:num>
  <w:num w:numId="425" w16cid:durableId="1182935741">
    <w:abstractNumId w:val="429"/>
  </w:num>
  <w:num w:numId="426" w16cid:durableId="1277175807">
    <w:abstractNumId w:val="266"/>
  </w:num>
  <w:num w:numId="427" w16cid:durableId="1771923405">
    <w:abstractNumId w:val="158"/>
  </w:num>
  <w:num w:numId="428" w16cid:durableId="1916695738">
    <w:abstractNumId w:val="415"/>
  </w:num>
  <w:num w:numId="429" w16cid:durableId="1453866335">
    <w:abstractNumId w:val="373"/>
  </w:num>
  <w:num w:numId="430" w16cid:durableId="1915361168">
    <w:abstractNumId w:val="130"/>
  </w:num>
  <w:num w:numId="431" w16cid:durableId="231433344">
    <w:abstractNumId w:val="179"/>
  </w:num>
  <w:num w:numId="432" w16cid:durableId="1912502853">
    <w:abstractNumId w:val="240"/>
  </w:num>
  <w:num w:numId="433" w16cid:durableId="449249539">
    <w:abstractNumId w:val="386"/>
  </w:num>
  <w:num w:numId="434" w16cid:durableId="718865620">
    <w:abstractNumId w:val="193"/>
  </w:num>
  <w:num w:numId="435" w16cid:durableId="1473324449">
    <w:abstractNumId w:val="340"/>
  </w:num>
  <w:num w:numId="436" w16cid:durableId="582300652">
    <w:abstractNumId w:val="307"/>
  </w:num>
  <w:num w:numId="437" w16cid:durableId="205066899">
    <w:abstractNumId w:val="182"/>
  </w:num>
  <w:num w:numId="438" w16cid:durableId="932973954">
    <w:abstractNumId w:val="36"/>
  </w:num>
  <w:num w:numId="439" w16cid:durableId="921917167">
    <w:abstractNumId w:val="203"/>
  </w:num>
  <w:num w:numId="440" w16cid:durableId="1303653952">
    <w:abstractNumId w:val="450"/>
  </w:num>
  <w:num w:numId="441" w16cid:durableId="1295523145">
    <w:abstractNumId w:val="111"/>
  </w:num>
  <w:num w:numId="442" w16cid:durableId="1456023529">
    <w:abstractNumId w:val="48"/>
  </w:num>
  <w:num w:numId="443" w16cid:durableId="1692948319">
    <w:abstractNumId w:val="61"/>
  </w:num>
  <w:num w:numId="444" w16cid:durableId="147135464">
    <w:abstractNumId w:val="339"/>
  </w:num>
  <w:num w:numId="445" w16cid:durableId="1611081232">
    <w:abstractNumId w:val="363"/>
  </w:num>
  <w:num w:numId="446" w16cid:durableId="590748207">
    <w:abstractNumId w:val="192"/>
  </w:num>
  <w:num w:numId="447" w16cid:durableId="495413906">
    <w:abstractNumId w:val="218"/>
  </w:num>
  <w:num w:numId="448" w16cid:durableId="256669758">
    <w:abstractNumId w:val="199"/>
  </w:num>
  <w:num w:numId="449" w16cid:durableId="1103502754">
    <w:abstractNumId w:val="269"/>
  </w:num>
  <w:num w:numId="450" w16cid:durableId="971519089">
    <w:abstractNumId w:val="1"/>
  </w:num>
  <w:num w:numId="451" w16cid:durableId="1482042295">
    <w:abstractNumId w:val="20"/>
  </w:num>
  <w:num w:numId="452" w16cid:durableId="1270547671">
    <w:abstractNumId w:val="67"/>
  </w:num>
  <w:num w:numId="453" w16cid:durableId="1303119554">
    <w:abstractNumId w:val="37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337A8"/>
    <w:rsid w:val="00085A1C"/>
    <w:rsid w:val="000D034C"/>
    <w:rsid w:val="000E131B"/>
    <w:rsid w:val="0010395C"/>
    <w:rsid w:val="0014159C"/>
    <w:rsid w:val="001C1018"/>
    <w:rsid w:val="0022342A"/>
    <w:rsid w:val="002305F1"/>
    <w:rsid w:val="00240CEE"/>
    <w:rsid w:val="002A4476"/>
    <w:rsid w:val="002B6D4A"/>
    <w:rsid w:val="00303BF9"/>
    <w:rsid w:val="00305A6B"/>
    <w:rsid w:val="00316C90"/>
    <w:rsid w:val="0032699B"/>
    <w:rsid w:val="0034406F"/>
    <w:rsid w:val="00372809"/>
    <w:rsid w:val="00374C9E"/>
    <w:rsid w:val="003851AB"/>
    <w:rsid w:val="00396ED8"/>
    <w:rsid w:val="003D42DF"/>
    <w:rsid w:val="00401749"/>
    <w:rsid w:val="00443014"/>
    <w:rsid w:val="00462683"/>
    <w:rsid w:val="00465016"/>
    <w:rsid w:val="004770A3"/>
    <w:rsid w:val="004A004D"/>
    <w:rsid w:val="004A6BD5"/>
    <w:rsid w:val="004B25BE"/>
    <w:rsid w:val="004C60C2"/>
    <w:rsid w:val="004F0077"/>
    <w:rsid w:val="00503A81"/>
    <w:rsid w:val="00533137"/>
    <w:rsid w:val="005465BD"/>
    <w:rsid w:val="0055426E"/>
    <w:rsid w:val="00554EF8"/>
    <w:rsid w:val="00557F48"/>
    <w:rsid w:val="0058521F"/>
    <w:rsid w:val="005866EA"/>
    <w:rsid w:val="005A1A5C"/>
    <w:rsid w:val="005A1B3E"/>
    <w:rsid w:val="005B71E3"/>
    <w:rsid w:val="00663D51"/>
    <w:rsid w:val="00676EE2"/>
    <w:rsid w:val="006D4AED"/>
    <w:rsid w:val="006E6D23"/>
    <w:rsid w:val="006F28FF"/>
    <w:rsid w:val="00720A7B"/>
    <w:rsid w:val="007D011A"/>
    <w:rsid w:val="007F256C"/>
    <w:rsid w:val="007F5345"/>
    <w:rsid w:val="00804B7D"/>
    <w:rsid w:val="008404DC"/>
    <w:rsid w:val="008720E7"/>
    <w:rsid w:val="00873009"/>
    <w:rsid w:val="008836DC"/>
    <w:rsid w:val="008A1CC4"/>
    <w:rsid w:val="008B2DE7"/>
    <w:rsid w:val="008E2389"/>
    <w:rsid w:val="008E7FA6"/>
    <w:rsid w:val="009076FC"/>
    <w:rsid w:val="009218F7"/>
    <w:rsid w:val="00964603"/>
    <w:rsid w:val="0097616A"/>
    <w:rsid w:val="00995200"/>
    <w:rsid w:val="009B1596"/>
    <w:rsid w:val="009D0A17"/>
    <w:rsid w:val="009D7CFD"/>
    <w:rsid w:val="009F2D94"/>
    <w:rsid w:val="00A5273F"/>
    <w:rsid w:val="00A5451D"/>
    <w:rsid w:val="00A62618"/>
    <w:rsid w:val="00AF2AEE"/>
    <w:rsid w:val="00B0269A"/>
    <w:rsid w:val="00B07CE8"/>
    <w:rsid w:val="00B14428"/>
    <w:rsid w:val="00B40C31"/>
    <w:rsid w:val="00BE20A6"/>
    <w:rsid w:val="00C04DA7"/>
    <w:rsid w:val="00C45DD9"/>
    <w:rsid w:val="00C654F9"/>
    <w:rsid w:val="00C656DC"/>
    <w:rsid w:val="00C659A3"/>
    <w:rsid w:val="00C66B33"/>
    <w:rsid w:val="00C735B0"/>
    <w:rsid w:val="00C73DB1"/>
    <w:rsid w:val="00C856BA"/>
    <w:rsid w:val="00CD360D"/>
    <w:rsid w:val="00CF47A3"/>
    <w:rsid w:val="00CF4885"/>
    <w:rsid w:val="00D13328"/>
    <w:rsid w:val="00D863CC"/>
    <w:rsid w:val="00DB1968"/>
    <w:rsid w:val="00E0269B"/>
    <w:rsid w:val="00E16426"/>
    <w:rsid w:val="00E6709A"/>
    <w:rsid w:val="00E83B10"/>
    <w:rsid w:val="00EE4813"/>
    <w:rsid w:val="00EF69DE"/>
    <w:rsid w:val="00F01494"/>
    <w:rsid w:val="00F77DBD"/>
    <w:rsid w:val="00FA374D"/>
    <w:rsid w:val="00FA749A"/>
    <w:rsid w:val="00FD54F8"/>
    <w:rsid w:val="00FE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7F5D"/>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4A"/>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5B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D4A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6F2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6721">
      <w:bodyDiv w:val="1"/>
      <w:marLeft w:val="0"/>
      <w:marRight w:val="0"/>
      <w:marTop w:val="0"/>
      <w:marBottom w:val="0"/>
      <w:divBdr>
        <w:top w:val="none" w:sz="0" w:space="0" w:color="auto"/>
        <w:left w:val="none" w:sz="0" w:space="0" w:color="auto"/>
        <w:bottom w:val="none" w:sz="0" w:space="0" w:color="auto"/>
        <w:right w:val="none" w:sz="0" w:space="0" w:color="auto"/>
      </w:divBdr>
    </w:div>
    <w:div w:id="9377987">
      <w:bodyDiv w:val="1"/>
      <w:marLeft w:val="0"/>
      <w:marRight w:val="0"/>
      <w:marTop w:val="0"/>
      <w:marBottom w:val="0"/>
      <w:divBdr>
        <w:top w:val="none" w:sz="0" w:space="0" w:color="auto"/>
        <w:left w:val="none" w:sz="0" w:space="0" w:color="auto"/>
        <w:bottom w:val="none" w:sz="0" w:space="0" w:color="auto"/>
        <w:right w:val="none" w:sz="0" w:space="0" w:color="auto"/>
      </w:divBdr>
    </w:div>
    <w:div w:id="15624941">
      <w:bodyDiv w:val="1"/>
      <w:marLeft w:val="0"/>
      <w:marRight w:val="0"/>
      <w:marTop w:val="0"/>
      <w:marBottom w:val="0"/>
      <w:divBdr>
        <w:top w:val="none" w:sz="0" w:space="0" w:color="auto"/>
        <w:left w:val="none" w:sz="0" w:space="0" w:color="auto"/>
        <w:bottom w:val="none" w:sz="0" w:space="0" w:color="auto"/>
        <w:right w:val="none" w:sz="0" w:space="0" w:color="auto"/>
      </w:divBdr>
    </w:div>
    <w:div w:id="24529140">
      <w:bodyDiv w:val="1"/>
      <w:marLeft w:val="0"/>
      <w:marRight w:val="0"/>
      <w:marTop w:val="0"/>
      <w:marBottom w:val="0"/>
      <w:divBdr>
        <w:top w:val="none" w:sz="0" w:space="0" w:color="auto"/>
        <w:left w:val="none" w:sz="0" w:space="0" w:color="auto"/>
        <w:bottom w:val="none" w:sz="0" w:space="0" w:color="auto"/>
        <w:right w:val="none" w:sz="0" w:space="0" w:color="auto"/>
      </w:divBdr>
    </w:div>
    <w:div w:id="28796833">
      <w:bodyDiv w:val="1"/>
      <w:marLeft w:val="0"/>
      <w:marRight w:val="0"/>
      <w:marTop w:val="0"/>
      <w:marBottom w:val="0"/>
      <w:divBdr>
        <w:top w:val="none" w:sz="0" w:space="0" w:color="auto"/>
        <w:left w:val="none" w:sz="0" w:space="0" w:color="auto"/>
        <w:bottom w:val="none" w:sz="0" w:space="0" w:color="auto"/>
        <w:right w:val="none" w:sz="0" w:space="0" w:color="auto"/>
      </w:divBdr>
    </w:div>
    <w:div w:id="32193342">
      <w:bodyDiv w:val="1"/>
      <w:marLeft w:val="0"/>
      <w:marRight w:val="0"/>
      <w:marTop w:val="0"/>
      <w:marBottom w:val="0"/>
      <w:divBdr>
        <w:top w:val="none" w:sz="0" w:space="0" w:color="auto"/>
        <w:left w:val="none" w:sz="0" w:space="0" w:color="auto"/>
        <w:bottom w:val="none" w:sz="0" w:space="0" w:color="auto"/>
        <w:right w:val="none" w:sz="0" w:space="0" w:color="auto"/>
      </w:divBdr>
    </w:div>
    <w:div w:id="36399349">
      <w:bodyDiv w:val="1"/>
      <w:marLeft w:val="0"/>
      <w:marRight w:val="0"/>
      <w:marTop w:val="0"/>
      <w:marBottom w:val="0"/>
      <w:divBdr>
        <w:top w:val="none" w:sz="0" w:space="0" w:color="auto"/>
        <w:left w:val="none" w:sz="0" w:space="0" w:color="auto"/>
        <w:bottom w:val="none" w:sz="0" w:space="0" w:color="auto"/>
        <w:right w:val="none" w:sz="0" w:space="0" w:color="auto"/>
      </w:divBdr>
    </w:div>
    <w:div w:id="43718736">
      <w:bodyDiv w:val="1"/>
      <w:marLeft w:val="0"/>
      <w:marRight w:val="0"/>
      <w:marTop w:val="0"/>
      <w:marBottom w:val="0"/>
      <w:divBdr>
        <w:top w:val="none" w:sz="0" w:space="0" w:color="auto"/>
        <w:left w:val="none" w:sz="0" w:space="0" w:color="auto"/>
        <w:bottom w:val="none" w:sz="0" w:space="0" w:color="auto"/>
        <w:right w:val="none" w:sz="0" w:space="0" w:color="auto"/>
      </w:divBdr>
    </w:div>
    <w:div w:id="44717013">
      <w:bodyDiv w:val="1"/>
      <w:marLeft w:val="0"/>
      <w:marRight w:val="0"/>
      <w:marTop w:val="0"/>
      <w:marBottom w:val="0"/>
      <w:divBdr>
        <w:top w:val="none" w:sz="0" w:space="0" w:color="auto"/>
        <w:left w:val="none" w:sz="0" w:space="0" w:color="auto"/>
        <w:bottom w:val="none" w:sz="0" w:space="0" w:color="auto"/>
        <w:right w:val="none" w:sz="0" w:space="0" w:color="auto"/>
      </w:divBdr>
    </w:div>
    <w:div w:id="46338740">
      <w:bodyDiv w:val="1"/>
      <w:marLeft w:val="0"/>
      <w:marRight w:val="0"/>
      <w:marTop w:val="0"/>
      <w:marBottom w:val="0"/>
      <w:divBdr>
        <w:top w:val="none" w:sz="0" w:space="0" w:color="auto"/>
        <w:left w:val="none" w:sz="0" w:space="0" w:color="auto"/>
        <w:bottom w:val="none" w:sz="0" w:space="0" w:color="auto"/>
        <w:right w:val="none" w:sz="0" w:space="0" w:color="auto"/>
      </w:divBdr>
    </w:div>
    <w:div w:id="59595171">
      <w:bodyDiv w:val="1"/>
      <w:marLeft w:val="0"/>
      <w:marRight w:val="0"/>
      <w:marTop w:val="0"/>
      <w:marBottom w:val="0"/>
      <w:divBdr>
        <w:top w:val="none" w:sz="0" w:space="0" w:color="auto"/>
        <w:left w:val="none" w:sz="0" w:space="0" w:color="auto"/>
        <w:bottom w:val="none" w:sz="0" w:space="0" w:color="auto"/>
        <w:right w:val="none" w:sz="0" w:space="0" w:color="auto"/>
      </w:divBdr>
    </w:div>
    <w:div w:id="61484509">
      <w:bodyDiv w:val="1"/>
      <w:marLeft w:val="0"/>
      <w:marRight w:val="0"/>
      <w:marTop w:val="0"/>
      <w:marBottom w:val="0"/>
      <w:divBdr>
        <w:top w:val="none" w:sz="0" w:space="0" w:color="auto"/>
        <w:left w:val="none" w:sz="0" w:space="0" w:color="auto"/>
        <w:bottom w:val="none" w:sz="0" w:space="0" w:color="auto"/>
        <w:right w:val="none" w:sz="0" w:space="0" w:color="auto"/>
      </w:divBdr>
    </w:div>
    <w:div w:id="63602042">
      <w:bodyDiv w:val="1"/>
      <w:marLeft w:val="0"/>
      <w:marRight w:val="0"/>
      <w:marTop w:val="0"/>
      <w:marBottom w:val="0"/>
      <w:divBdr>
        <w:top w:val="none" w:sz="0" w:space="0" w:color="auto"/>
        <w:left w:val="none" w:sz="0" w:space="0" w:color="auto"/>
        <w:bottom w:val="none" w:sz="0" w:space="0" w:color="auto"/>
        <w:right w:val="none" w:sz="0" w:space="0" w:color="auto"/>
      </w:divBdr>
    </w:div>
    <w:div w:id="87503102">
      <w:bodyDiv w:val="1"/>
      <w:marLeft w:val="0"/>
      <w:marRight w:val="0"/>
      <w:marTop w:val="0"/>
      <w:marBottom w:val="0"/>
      <w:divBdr>
        <w:top w:val="none" w:sz="0" w:space="0" w:color="auto"/>
        <w:left w:val="none" w:sz="0" w:space="0" w:color="auto"/>
        <w:bottom w:val="none" w:sz="0" w:space="0" w:color="auto"/>
        <w:right w:val="none" w:sz="0" w:space="0" w:color="auto"/>
      </w:divBdr>
    </w:div>
    <w:div w:id="99226261">
      <w:bodyDiv w:val="1"/>
      <w:marLeft w:val="0"/>
      <w:marRight w:val="0"/>
      <w:marTop w:val="0"/>
      <w:marBottom w:val="0"/>
      <w:divBdr>
        <w:top w:val="none" w:sz="0" w:space="0" w:color="auto"/>
        <w:left w:val="none" w:sz="0" w:space="0" w:color="auto"/>
        <w:bottom w:val="none" w:sz="0" w:space="0" w:color="auto"/>
        <w:right w:val="none" w:sz="0" w:space="0" w:color="auto"/>
      </w:divBdr>
    </w:div>
    <w:div w:id="117994879">
      <w:bodyDiv w:val="1"/>
      <w:marLeft w:val="0"/>
      <w:marRight w:val="0"/>
      <w:marTop w:val="0"/>
      <w:marBottom w:val="0"/>
      <w:divBdr>
        <w:top w:val="none" w:sz="0" w:space="0" w:color="auto"/>
        <w:left w:val="none" w:sz="0" w:space="0" w:color="auto"/>
        <w:bottom w:val="none" w:sz="0" w:space="0" w:color="auto"/>
        <w:right w:val="none" w:sz="0" w:space="0" w:color="auto"/>
      </w:divBdr>
    </w:div>
    <w:div w:id="121307631">
      <w:bodyDiv w:val="1"/>
      <w:marLeft w:val="0"/>
      <w:marRight w:val="0"/>
      <w:marTop w:val="0"/>
      <w:marBottom w:val="0"/>
      <w:divBdr>
        <w:top w:val="none" w:sz="0" w:space="0" w:color="auto"/>
        <w:left w:val="none" w:sz="0" w:space="0" w:color="auto"/>
        <w:bottom w:val="none" w:sz="0" w:space="0" w:color="auto"/>
        <w:right w:val="none" w:sz="0" w:space="0" w:color="auto"/>
      </w:divBdr>
    </w:div>
    <w:div w:id="133985565">
      <w:bodyDiv w:val="1"/>
      <w:marLeft w:val="0"/>
      <w:marRight w:val="0"/>
      <w:marTop w:val="0"/>
      <w:marBottom w:val="0"/>
      <w:divBdr>
        <w:top w:val="none" w:sz="0" w:space="0" w:color="auto"/>
        <w:left w:val="none" w:sz="0" w:space="0" w:color="auto"/>
        <w:bottom w:val="none" w:sz="0" w:space="0" w:color="auto"/>
        <w:right w:val="none" w:sz="0" w:space="0" w:color="auto"/>
      </w:divBdr>
    </w:div>
    <w:div w:id="150799674">
      <w:bodyDiv w:val="1"/>
      <w:marLeft w:val="0"/>
      <w:marRight w:val="0"/>
      <w:marTop w:val="0"/>
      <w:marBottom w:val="0"/>
      <w:divBdr>
        <w:top w:val="none" w:sz="0" w:space="0" w:color="auto"/>
        <w:left w:val="none" w:sz="0" w:space="0" w:color="auto"/>
        <w:bottom w:val="none" w:sz="0" w:space="0" w:color="auto"/>
        <w:right w:val="none" w:sz="0" w:space="0" w:color="auto"/>
      </w:divBdr>
    </w:div>
    <w:div w:id="159086555">
      <w:bodyDiv w:val="1"/>
      <w:marLeft w:val="0"/>
      <w:marRight w:val="0"/>
      <w:marTop w:val="0"/>
      <w:marBottom w:val="0"/>
      <w:divBdr>
        <w:top w:val="none" w:sz="0" w:space="0" w:color="auto"/>
        <w:left w:val="none" w:sz="0" w:space="0" w:color="auto"/>
        <w:bottom w:val="none" w:sz="0" w:space="0" w:color="auto"/>
        <w:right w:val="none" w:sz="0" w:space="0" w:color="auto"/>
      </w:divBdr>
    </w:div>
    <w:div w:id="161314882">
      <w:bodyDiv w:val="1"/>
      <w:marLeft w:val="0"/>
      <w:marRight w:val="0"/>
      <w:marTop w:val="0"/>
      <w:marBottom w:val="0"/>
      <w:divBdr>
        <w:top w:val="none" w:sz="0" w:space="0" w:color="auto"/>
        <w:left w:val="none" w:sz="0" w:space="0" w:color="auto"/>
        <w:bottom w:val="none" w:sz="0" w:space="0" w:color="auto"/>
        <w:right w:val="none" w:sz="0" w:space="0" w:color="auto"/>
      </w:divBdr>
    </w:div>
    <w:div w:id="171536306">
      <w:bodyDiv w:val="1"/>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1165080">
      <w:bodyDiv w:val="1"/>
      <w:marLeft w:val="0"/>
      <w:marRight w:val="0"/>
      <w:marTop w:val="0"/>
      <w:marBottom w:val="0"/>
      <w:divBdr>
        <w:top w:val="none" w:sz="0" w:space="0" w:color="auto"/>
        <w:left w:val="none" w:sz="0" w:space="0" w:color="auto"/>
        <w:bottom w:val="none" w:sz="0" w:space="0" w:color="auto"/>
        <w:right w:val="none" w:sz="0" w:space="0" w:color="auto"/>
      </w:divBdr>
    </w:div>
    <w:div w:id="191112392">
      <w:bodyDiv w:val="1"/>
      <w:marLeft w:val="0"/>
      <w:marRight w:val="0"/>
      <w:marTop w:val="0"/>
      <w:marBottom w:val="0"/>
      <w:divBdr>
        <w:top w:val="none" w:sz="0" w:space="0" w:color="auto"/>
        <w:left w:val="none" w:sz="0" w:space="0" w:color="auto"/>
        <w:bottom w:val="none" w:sz="0" w:space="0" w:color="auto"/>
        <w:right w:val="none" w:sz="0" w:space="0" w:color="auto"/>
      </w:divBdr>
    </w:div>
    <w:div w:id="191769001">
      <w:bodyDiv w:val="1"/>
      <w:marLeft w:val="0"/>
      <w:marRight w:val="0"/>
      <w:marTop w:val="0"/>
      <w:marBottom w:val="0"/>
      <w:divBdr>
        <w:top w:val="none" w:sz="0" w:space="0" w:color="auto"/>
        <w:left w:val="none" w:sz="0" w:space="0" w:color="auto"/>
        <w:bottom w:val="none" w:sz="0" w:space="0" w:color="auto"/>
        <w:right w:val="none" w:sz="0" w:space="0" w:color="auto"/>
      </w:divBdr>
    </w:div>
    <w:div w:id="193464484">
      <w:bodyDiv w:val="1"/>
      <w:marLeft w:val="0"/>
      <w:marRight w:val="0"/>
      <w:marTop w:val="0"/>
      <w:marBottom w:val="0"/>
      <w:divBdr>
        <w:top w:val="none" w:sz="0" w:space="0" w:color="auto"/>
        <w:left w:val="none" w:sz="0" w:space="0" w:color="auto"/>
        <w:bottom w:val="none" w:sz="0" w:space="0" w:color="auto"/>
        <w:right w:val="none" w:sz="0" w:space="0" w:color="auto"/>
      </w:divBdr>
    </w:div>
    <w:div w:id="218514534">
      <w:bodyDiv w:val="1"/>
      <w:marLeft w:val="0"/>
      <w:marRight w:val="0"/>
      <w:marTop w:val="0"/>
      <w:marBottom w:val="0"/>
      <w:divBdr>
        <w:top w:val="none" w:sz="0" w:space="0" w:color="auto"/>
        <w:left w:val="none" w:sz="0" w:space="0" w:color="auto"/>
        <w:bottom w:val="none" w:sz="0" w:space="0" w:color="auto"/>
        <w:right w:val="none" w:sz="0" w:space="0" w:color="auto"/>
      </w:divBdr>
    </w:div>
    <w:div w:id="230697150">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45454663">
      <w:bodyDiv w:val="1"/>
      <w:marLeft w:val="0"/>
      <w:marRight w:val="0"/>
      <w:marTop w:val="0"/>
      <w:marBottom w:val="0"/>
      <w:divBdr>
        <w:top w:val="none" w:sz="0" w:space="0" w:color="auto"/>
        <w:left w:val="none" w:sz="0" w:space="0" w:color="auto"/>
        <w:bottom w:val="none" w:sz="0" w:space="0" w:color="auto"/>
        <w:right w:val="none" w:sz="0" w:space="0" w:color="auto"/>
      </w:divBdr>
    </w:div>
    <w:div w:id="247661306">
      <w:bodyDiv w:val="1"/>
      <w:marLeft w:val="0"/>
      <w:marRight w:val="0"/>
      <w:marTop w:val="0"/>
      <w:marBottom w:val="0"/>
      <w:divBdr>
        <w:top w:val="none" w:sz="0" w:space="0" w:color="auto"/>
        <w:left w:val="none" w:sz="0" w:space="0" w:color="auto"/>
        <w:bottom w:val="none" w:sz="0" w:space="0" w:color="auto"/>
        <w:right w:val="none" w:sz="0" w:space="0" w:color="auto"/>
      </w:divBdr>
    </w:div>
    <w:div w:id="269433549">
      <w:bodyDiv w:val="1"/>
      <w:marLeft w:val="0"/>
      <w:marRight w:val="0"/>
      <w:marTop w:val="0"/>
      <w:marBottom w:val="0"/>
      <w:divBdr>
        <w:top w:val="none" w:sz="0" w:space="0" w:color="auto"/>
        <w:left w:val="none" w:sz="0" w:space="0" w:color="auto"/>
        <w:bottom w:val="none" w:sz="0" w:space="0" w:color="auto"/>
        <w:right w:val="none" w:sz="0" w:space="0" w:color="auto"/>
      </w:divBdr>
    </w:div>
    <w:div w:id="295258023">
      <w:bodyDiv w:val="1"/>
      <w:marLeft w:val="0"/>
      <w:marRight w:val="0"/>
      <w:marTop w:val="0"/>
      <w:marBottom w:val="0"/>
      <w:divBdr>
        <w:top w:val="none" w:sz="0" w:space="0" w:color="auto"/>
        <w:left w:val="none" w:sz="0" w:space="0" w:color="auto"/>
        <w:bottom w:val="none" w:sz="0" w:space="0" w:color="auto"/>
        <w:right w:val="none" w:sz="0" w:space="0" w:color="auto"/>
      </w:divBdr>
    </w:div>
    <w:div w:id="316617795">
      <w:bodyDiv w:val="1"/>
      <w:marLeft w:val="0"/>
      <w:marRight w:val="0"/>
      <w:marTop w:val="0"/>
      <w:marBottom w:val="0"/>
      <w:divBdr>
        <w:top w:val="none" w:sz="0" w:space="0" w:color="auto"/>
        <w:left w:val="none" w:sz="0" w:space="0" w:color="auto"/>
        <w:bottom w:val="none" w:sz="0" w:space="0" w:color="auto"/>
        <w:right w:val="none" w:sz="0" w:space="0" w:color="auto"/>
      </w:divBdr>
    </w:div>
    <w:div w:id="334653195">
      <w:bodyDiv w:val="1"/>
      <w:marLeft w:val="0"/>
      <w:marRight w:val="0"/>
      <w:marTop w:val="0"/>
      <w:marBottom w:val="0"/>
      <w:divBdr>
        <w:top w:val="none" w:sz="0" w:space="0" w:color="auto"/>
        <w:left w:val="none" w:sz="0" w:space="0" w:color="auto"/>
        <w:bottom w:val="none" w:sz="0" w:space="0" w:color="auto"/>
        <w:right w:val="none" w:sz="0" w:space="0" w:color="auto"/>
      </w:divBdr>
    </w:div>
    <w:div w:id="343559167">
      <w:bodyDiv w:val="1"/>
      <w:marLeft w:val="0"/>
      <w:marRight w:val="0"/>
      <w:marTop w:val="0"/>
      <w:marBottom w:val="0"/>
      <w:divBdr>
        <w:top w:val="none" w:sz="0" w:space="0" w:color="auto"/>
        <w:left w:val="none" w:sz="0" w:space="0" w:color="auto"/>
        <w:bottom w:val="none" w:sz="0" w:space="0" w:color="auto"/>
        <w:right w:val="none" w:sz="0" w:space="0" w:color="auto"/>
      </w:divBdr>
    </w:div>
    <w:div w:id="390546303">
      <w:bodyDiv w:val="1"/>
      <w:marLeft w:val="0"/>
      <w:marRight w:val="0"/>
      <w:marTop w:val="0"/>
      <w:marBottom w:val="0"/>
      <w:divBdr>
        <w:top w:val="none" w:sz="0" w:space="0" w:color="auto"/>
        <w:left w:val="none" w:sz="0" w:space="0" w:color="auto"/>
        <w:bottom w:val="none" w:sz="0" w:space="0" w:color="auto"/>
        <w:right w:val="none" w:sz="0" w:space="0" w:color="auto"/>
      </w:divBdr>
    </w:div>
    <w:div w:id="391849354">
      <w:bodyDiv w:val="1"/>
      <w:marLeft w:val="0"/>
      <w:marRight w:val="0"/>
      <w:marTop w:val="0"/>
      <w:marBottom w:val="0"/>
      <w:divBdr>
        <w:top w:val="none" w:sz="0" w:space="0" w:color="auto"/>
        <w:left w:val="none" w:sz="0" w:space="0" w:color="auto"/>
        <w:bottom w:val="none" w:sz="0" w:space="0" w:color="auto"/>
        <w:right w:val="none" w:sz="0" w:space="0" w:color="auto"/>
      </w:divBdr>
    </w:div>
    <w:div w:id="396906137">
      <w:bodyDiv w:val="1"/>
      <w:marLeft w:val="0"/>
      <w:marRight w:val="0"/>
      <w:marTop w:val="0"/>
      <w:marBottom w:val="0"/>
      <w:divBdr>
        <w:top w:val="none" w:sz="0" w:space="0" w:color="auto"/>
        <w:left w:val="none" w:sz="0" w:space="0" w:color="auto"/>
        <w:bottom w:val="none" w:sz="0" w:space="0" w:color="auto"/>
        <w:right w:val="none" w:sz="0" w:space="0" w:color="auto"/>
      </w:divBdr>
    </w:div>
    <w:div w:id="406735362">
      <w:bodyDiv w:val="1"/>
      <w:marLeft w:val="0"/>
      <w:marRight w:val="0"/>
      <w:marTop w:val="0"/>
      <w:marBottom w:val="0"/>
      <w:divBdr>
        <w:top w:val="none" w:sz="0" w:space="0" w:color="auto"/>
        <w:left w:val="none" w:sz="0" w:space="0" w:color="auto"/>
        <w:bottom w:val="none" w:sz="0" w:space="0" w:color="auto"/>
        <w:right w:val="none" w:sz="0" w:space="0" w:color="auto"/>
      </w:divBdr>
    </w:div>
    <w:div w:id="427192851">
      <w:bodyDiv w:val="1"/>
      <w:marLeft w:val="0"/>
      <w:marRight w:val="0"/>
      <w:marTop w:val="0"/>
      <w:marBottom w:val="0"/>
      <w:divBdr>
        <w:top w:val="none" w:sz="0" w:space="0" w:color="auto"/>
        <w:left w:val="none" w:sz="0" w:space="0" w:color="auto"/>
        <w:bottom w:val="none" w:sz="0" w:space="0" w:color="auto"/>
        <w:right w:val="none" w:sz="0" w:space="0" w:color="auto"/>
      </w:divBdr>
    </w:div>
    <w:div w:id="444663312">
      <w:bodyDiv w:val="1"/>
      <w:marLeft w:val="0"/>
      <w:marRight w:val="0"/>
      <w:marTop w:val="0"/>
      <w:marBottom w:val="0"/>
      <w:divBdr>
        <w:top w:val="none" w:sz="0" w:space="0" w:color="auto"/>
        <w:left w:val="none" w:sz="0" w:space="0" w:color="auto"/>
        <w:bottom w:val="none" w:sz="0" w:space="0" w:color="auto"/>
        <w:right w:val="none" w:sz="0" w:space="0" w:color="auto"/>
      </w:divBdr>
    </w:div>
    <w:div w:id="447427884">
      <w:bodyDiv w:val="1"/>
      <w:marLeft w:val="0"/>
      <w:marRight w:val="0"/>
      <w:marTop w:val="0"/>
      <w:marBottom w:val="0"/>
      <w:divBdr>
        <w:top w:val="none" w:sz="0" w:space="0" w:color="auto"/>
        <w:left w:val="none" w:sz="0" w:space="0" w:color="auto"/>
        <w:bottom w:val="none" w:sz="0" w:space="0" w:color="auto"/>
        <w:right w:val="none" w:sz="0" w:space="0" w:color="auto"/>
      </w:divBdr>
    </w:div>
    <w:div w:id="461730329">
      <w:bodyDiv w:val="1"/>
      <w:marLeft w:val="0"/>
      <w:marRight w:val="0"/>
      <w:marTop w:val="0"/>
      <w:marBottom w:val="0"/>
      <w:divBdr>
        <w:top w:val="none" w:sz="0" w:space="0" w:color="auto"/>
        <w:left w:val="none" w:sz="0" w:space="0" w:color="auto"/>
        <w:bottom w:val="none" w:sz="0" w:space="0" w:color="auto"/>
        <w:right w:val="none" w:sz="0" w:space="0" w:color="auto"/>
      </w:divBdr>
    </w:div>
    <w:div w:id="465129492">
      <w:bodyDiv w:val="1"/>
      <w:marLeft w:val="0"/>
      <w:marRight w:val="0"/>
      <w:marTop w:val="0"/>
      <w:marBottom w:val="0"/>
      <w:divBdr>
        <w:top w:val="none" w:sz="0" w:space="0" w:color="auto"/>
        <w:left w:val="none" w:sz="0" w:space="0" w:color="auto"/>
        <w:bottom w:val="none" w:sz="0" w:space="0" w:color="auto"/>
        <w:right w:val="none" w:sz="0" w:space="0" w:color="auto"/>
      </w:divBdr>
    </w:div>
    <w:div w:id="476192595">
      <w:bodyDiv w:val="1"/>
      <w:marLeft w:val="0"/>
      <w:marRight w:val="0"/>
      <w:marTop w:val="0"/>
      <w:marBottom w:val="0"/>
      <w:divBdr>
        <w:top w:val="none" w:sz="0" w:space="0" w:color="auto"/>
        <w:left w:val="none" w:sz="0" w:space="0" w:color="auto"/>
        <w:bottom w:val="none" w:sz="0" w:space="0" w:color="auto"/>
        <w:right w:val="none" w:sz="0" w:space="0" w:color="auto"/>
      </w:divBdr>
    </w:div>
    <w:div w:id="479686779">
      <w:bodyDiv w:val="1"/>
      <w:marLeft w:val="0"/>
      <w:marRight w:val="0"/>
      <w:marTop w:val="0"/>
      <w:marBottom w:val="0"/>
      <w:divBdr>
        <w:top w:val="none" w:sz="0" w:space="0" w:color="auto"/>
        <w:left w:val="none" w:sz="0" w:space="0" w:color="auto"/>
        <w:bottom w:val="none" w:sz="0" w:space="0" w:color="auto"/>
        <w:right w:val="none" w:sz="0" w:space="0" w:color="auto"/>
      </w:divBdr>
    </w:div>
    <w:div w:id="479686812">
      <w:bodyDiv w:val="1"/>
      <w:marLeft w:val="0"/>
      <w:marRight w:val="0"/>
      <w:marTop w:val="0"/>
      <w:marBottom w:val="0"/>
      <w:divBdr>
        <w:top w:val="none" w:sz="0" w:space="0" w:color="auto"/>
        <w:left w:val="none" w:sz="0" w:space="0" w:color="auto"/>
        <w:bottom w:val="none" w:sz="0" w:space="0" w:color="auto"/>
        <w:right w:val="none" w:sz="0" w:space="0" w:color="auto"/>
      </w:divBdr>
    </w:div>
    <w:div w:id="486017177">
      <w:bodyDiv w:val="1"/>
      <w:marLeft w:val="0"/>
      <w:marRight w:val="0"/>
      <w:marTop w:val="0"/>
      <w:marBottom w:val="0"/>
      <w:divBdr>
        <w:top w:val="none" w:sz="0" w:space="0" w:color="auto"/>
        <w:left w:val="none" w:sz="0" w:space="0" w:color="auto"/>
        <w:bottom w:val="none" w:sz="0" w:space="0" w:color="auto"/>
        <w:right w:val="none" w:sz="0" w:space="0" w:color="auto"/>
      </w:divBdr>
    </w:div>
    <w:div w:id="501505218">
      <w:bodyDiv w:val="1"/>
      <w:marLeft w:val="0"/>
      <w:marRight w:val="0"/>
      <w:marTop w:val="0"/>
      <w:marBottom w:val="0"/>
      <w:divBdr>
        <w:top w:val="none" w:sz="0" w:space="0" w:color="auto"/>
        <w:left w:val="none" w:sz="0" w:space="0" w:color="auto"/>
        <w:bottom w:val="none" w:sz="0" w:space="0" w:color="auto"/>
        <w:right w:val="none" w:sz="0" w:space="0" w:color="auto"/>
      </w:divBdr>
    </w:div>
    <w:div w:id="505288393">
      <w:bodyDiv w:val="1"/>
      <w:marLeft w:val="0"/>
      <w:marRight w:val="0"/>
      <w:marTop w:val="0"/>
      <w:marBottom w:val="0"/>
      <w:divBdr>
        <w:top w:val="none" w:sz="0" w:space="0" w:color="auto"/>
        <w:left w:val="none" w:sz="0" w:space="0" w:color="auto"/>
        <w:bottom w:val="none" w:sz="0" w:space="0" w:color="auto"/>
        <w:right w:val="none" w:sz="0" w:space="0" w:color="auto"/>
      </w:divBdr>
    </w:div>
    <w:div w:id="526218980">
      <w:bodyDiv w:val="1"/>
      <w:marLeft w:val="0"/>
      <w:marRight w:val="0"/>
      <w:marTop w:val="0"/>
      <w:marBottom w:val="0"/>
      <w:divBdr>
        <w:top w:val="none" w:sz="0" w:space="0" w:color="auto"/>
        <w:left w:val="none" w:sz="0" w:space="0" w:color="auto"/>
        <w:bottom w:val="none" w:sz="0" w:space="0" w:color="auto"/>
        <w:right w:val="none" w:sz="0" w:space="0" w:color="auto"/>
      </w:divBdr>
    </w:div>
    <w:div w:id="565458070">
      <w:bodyDiv w:val="1"/>
      <w:marLeft w:val="0"/>
      <w:marRight w:val="0"/>
      <w:marTop w:val="0"/>
      <w:marBottom w:val="0"/>
      <w:divBdr>
        <w:top w:val="none" w:sz="0" w:space="0" w:color="auto"/>
        <w:left w:val="none" w:sz="0" w:space="0" w:color="auto"/>
        <w:bottom w:val="none" w:sz="0" w:space="0" w:color="auto"/>
        <w:right w:val="none" w:sz="0" w:space="0" w:color="auto"/>
      </w:divBdr>
    </w:div>
    <w:div w:id="572129467">
      <w:bodyDiv w:val="1"/>
      <w:marLeft w:val="0"/>
      <w:marRight w:val="0"/>
      <w:marTop w:val="0"/>
      <w:marBottom w:val="0"/>
      <w:divBdr>
        <w:top w:val="none" w:sz="0" w:space="0" w:color="auto"/>
        <w:left w:val="none" w:sz="0" w:space="0" w:color="auto"/>
        <w:bottom w:val="none" w:sz="0" w:space="0" w:color="auto"/>
        <w:right w:val="none" w:sz="0" w:space="0" w:color="auto"/>
      </w:divBdr>
    </w:div>
    <w:div w:id="577179876">
      <w:bodyDiv w:val="1"/>
      <w:marLeft w:val="0"/>
      <w:marRight w:val="0"/>
      <w:marTop w:val="0"/>
      <w:marBottom w:val="0"/>
      <w:divBdr>
        <w:top w:val="none" w:sz="0" w:space="0" w:color="auto"/>
        <w:left w:val="none" w:sz="0" w:space="0" w:color="auto"/>
        <w:bottom w:val="none" w:sz="0" w:space="0" w:color="auto"/>
        <w:right w:val="none" w:sz="0" w:space="0" w:color="auto"/>
      </w:divBdr>
    </w:div>
    <w:div w:id="579676036">
      <w:bodyDiv w:val="1"/>
      <w:marLeft w:val="0"/>
      <w:marRight w:val="0"/>
      <w:marTop w:val="0"/>
      <w:marBottom w:val="0"/>
      <w:divBdr>
        <w:top w:val="none" w:sz="0" w:space="0" w:color="auto"/>
        <w:left w:val="none" w:sz="0" w:space="0" w:color="auto"/>
        <w:bottom w:val="none" w:sz="0" w:space="0" w:color="auto"/>
        <w:right w:val="none" w:sz="0" w:space="0" w:color="auto"/>
      </w:divBdr>
    </w:div>
    <w:div w:id="591621518">
      <w:bodyDiv w:val="1"/>
      <w:marLeft w:val="0"/>
      <w:marRight w:val="0"/>
      <w:marTop w:val="0"/>
      <w:marBottom w:val="0"/>
      <w:divBdr>
        <w:top w:val="none" w:sz="0" w:space="0" w:color="auto"/>
        <w:left w:val="none" w:sz="0" w:space="0" w:color="auto"/>
        <w:bottom w:val="none" w:sz="0" w:space="0" w:color="auto"/>
        <w:right w:val="none" w:sz="0" w:space="0" w:color="auto"/>
      </w:divBdr>
    </w:div>
    <w:div w:id="594096487">
      <w:bodyDiv w:val="1"/>
      <w:marLeft w:val="0"/>
      <w:marRight w:val="0"/>
      <w:marTop w:val="0"/>
      <w:marBottom w:val="0"/>
      <w:divBdr>
        <w:top w:val="none" w:sz="0" w:space="0" w:color="auto"/>
        <w:left w:val="none" w:sz="0" w:space="0" w:color="auto"/>
        <w:bottom w:val="none" w:sz="0" w:space="0" w:color="auto"/>
        <w:right w:val="none" w:sz="0" w:space="0" w:color="auto"/>
      </w:divBdr>
      <w:divsChild>
        <w:div w:id="20876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5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124631">
      <w:bodyDiv w:val="1"/>
      <w:marLeft w:val="0"/>
      <w:marRight w:val="0"/>
      <w:marTop w:val="0"/>
      <w:marBottom w:val="0"/>
      <w:divBdr>
        <w:top w:val="none" w:sz="0" w:space="0" w:color="auto"/>
        <w:left w:val="none" w:sz="0" w:space="0" w:color="auto"/>
        <w:bottom w:val="none" w:sz="0" w:space="0" w:color="auto"/>
        <w:right w:val="none" w:sz="0" w:space="0" w:color="auto"/>
      </w:divBdr>
    </w:div>
    <w:div w:id="615141497">
      <w:bodyDiv w:val="1"/>
      <w:marLeft w:val="0"/>
      <w:marRight w:val="0"/>
      <w:marTop w:val="0"/>
      <w:marBottom w:val="0"/>
      <w:divBdr>
        <w:top w:val="none" w:sz="0" w:space="0" w:color="auto"/>
        <w:left w:val="none" w:sz="0" w:space="0" w:color="auto"/>
        <w:bottom w:val="none" w:sz="0" w:space="0" w:color="auto"/>
        <w:right w:val="none" w:sz="0" w:space="0" w:color="auto"/>
      </w:divBdr>
    </w:div>
    <w:div w:id="622811872">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34915435">
      <w:bodyDiv w:val="1"/>
      <w:marLeft w:val="0"/>
      <w:marRight w:val="0"/>
      <w:marTop w:val="0"/>
      <w:marBottom w:val="0"/>
      <w:divBdr>
        <w:top w:val="none" w:sz="0" w:space="0" w:color="auto"/>
        <w:left w:val="none" w:sz="0" w:space="0" w:color="auto"/>
        <w:bottom w:val="none" w:sz="0" w:space="0" w:color="auto"/>
        <w:right w:val="none" w:sz="0" w:space="0" w:color="auto"/>
      </w:divBdr>
    </w:div>
    <w:div w:id="635599101">
      <w:bodyDiv w:val="1"/>
      <w:marLeft w:val="0"/>
      <w:marRight w:val="0"/>
      <w:marTop w:val="0"/>
      <w:marBottom w:val="0"/>
      <w:divBdr>
        <w:top w:val="none" w:sz="0" w:space="0" w:color="auto"/>
        <w:left w:val="none" w:sz="0" w:space="0" w:color="auto"/>
        <w:bottom w:val="none" w:sz="0" w:space="0" w:color="auto"/>
        <w:right w:val="none" w:sz="0" w:space="0" w:color="auto"/>
      </w:divBdr>
    </w:div>
    <w:div w:id="658271779">
      <w:bodyDiv w:val="1"/>
      <w:marLeft w:val="0"/>
      <w:marRight w:val="0"/>
      <w:marTop w:val="0"/>
      <w:marBottom w:val="0"/>
      <w:divBdr>
        <w:top w:val="none" w:sz="0" w:space="0" w:color="auto"/>
        <w:left w:val="none" w:sz="0" w:space="0" w:color="auto"/>
        <w:bottom w:val="none" w:sz="0" w:space="0" w:color="auto"/>
        <w:right w:val="none" w:sz="0" w:space="0" w:color="auto"/>
      </w:divBdr>
    </w:div>
    <w:div w:id="665088653">
      <w:bodyDiv w:val="1"/>
      <w:marLeft w:val="0"/>
      <w:marRight w:val="0"/>
      <w:marTop w:val="0"/>
      <w:marBottom w:val="0"/>
      <w:divBdr>
        <w:top w:val="none" w:sz="0" w:space="0" w:color="auto"/>
        <w:left w:val="none" w:sz="0" w:space="0" w:color="auto"/>
        <w:bottom w:val="none" w:sz="0" w:space="0" w:color="auto"/>
        <w:right w:val="none" w:sz="0" w:space="0" w:color="auto"/>
      </w:divBdr>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5378347">
      <w:bodyDiv w:val="1"/>
      <w:marLeft w:val="0"/>
      <w:marRight w:val="0"/>
      <w:marTop w:val="0"/>
      <w:marBottom w:val="0"/>
      <w:divBdr>
        <w:top w:val="none" w:sz="0" w:space="0" w:color="auto"/>
        <w:left w:val="none" w:sz="0" w:space="0" w:color="auto"/>
        <w:bottom w:val="none" w:sz="0" w:space="0" w:color="auto"/>
        <w:right w:val="none" w:sz="0" w:space="0" w:color="auto"/>
      </w:divBdr>
    </w:div>
    <w:div w:id="679162085">
      <w:bodyDiv w:val="1"/>
      <w:marLeft w:val="0"/>
      <w:marRight w:val="0"/>
      <w:marTop w:val="0"/>
      <w:marBottom w:val="0"/>
      <w:divBdr>
        <w:top w:val="none" w:sz="0" w:space="0" w:color="auto"/>
        <w:left w:val="none" w:sz="0" w:space="0" w:color="auto"/>
        <w:bottom w:val="none" w:sz="0" w:space="0" w:color="auto"/>
        <w:right w:val="none" w:sz="0" w:space="0" w:color="auto"/>
      </w:divBdr>
    </w:div>
    <w:div w:id="684938997">
      <w:bodyDiv w:val="1"/>
      <w:marLeft w:val="0"/>
      <w:marRight w:val="0"/>
      <w:marTop w:val="0"/>
      <w:marBottom w:val="0"/>
      <w:divBdr>
        <w:top w:val="none" w:sz="0" w:space="0" w:color="auto"/>
        <w:left w:val="none" w:sz="0" w:space="0" w:color="auto"/>
        <w:bottom w:val="none" w:sz="0" w:space="0" w:color="auto"/>
        <w:right w:val="none" w:sz="0" w:space="0" w:color="auto"/>
      </w:divBdr>
    </w:div>
    <w:div w:id="686640349">
      <w:bodyDiv w:val="1"/>
      <w:marLeft w:val="0"/>
      <w:marRight w:val="0"/>
      <w:marTop w:val="0"/>
      <w:marBottom w:val="0"/>
      <w:divBdr>
        <w:top w:val="none" w:sz="0" w:space="0" w:color="auto"/>
        <w:left w:val="none" w:sz="0" w:space="0" w:color="auto"/>
        <w:bottom w:val="none" w:sz="0" w:space="0" w:color="auto"/>
        <w:right w:val="none" w:sz="0" w:space="0" w:color="auto"/>
      </w:divBdr>
    </w:div>
    <w:div w:id="691952374">
      <w:bodyDiv w:val="1"/>
      <w:marLeft w:val="0"/>
      <w:marRight w:val="0"/>
      <w:marTop w:val="0"/>
      <w:marBottom w:val="0"/>
      <w:divBdr>
        <w:top w:val="none" w:sz="0" w:space="0" w:color="auto"/>
        <w:left w:val="none" w:sz="0" w:space="0" w:color="auto"/>
        <w:bottom w:val="none" w:sz="0" w:space="0" w:color="auto"/>
        <w:right w:val="none" w:sz="0" w:space="0" w:color="auto"/>
      </w:divBdr>
    </w:div>
    <w:div w:id="695732547">
      <w:bodyDiv w:val="1"/>
      <w:marLeft w:val="0"/>
      <w:marRight w:val="0"/>
      <w:marTop w:val="0"/>
      <w:marBottom w:val="0"/>
      <w:divBdr>
        <w:top w:val="none" w:sz="0" w:space="0" w:color="auto"/>
        <w:left w:val="none" w:sz="0" w:space="0" w:color="auto"/>
        <w:bottom w:val="none" w:sz="0" w:space="0" w:color="auto"/>
        <w:right w:val="none" w:sz="0" w:space="0" w:color="auto"/>
      </w:divBdr>
    </w:div>
    <w:div w:id="697198748">
      <w:bodyDiv w:val="1"/>
      <w:marLeft w:val="0"/>
      <w:marRight w:val="0"/>
      <w:marTop w:val="0"/>
      <w:marBottom w:val="0"/>
      <w:divBdr>
        <w:top w:val="none" w:sz="0" w:space="0" w:color="auto"/>
        <w:left w:val="none" w:sz="0" w:space="0" w:color="auto"/>
        <w:bottom w:val="none" w:sz="0" w:space="0" w:color="auto"/>
        <w:right w:val="none" w:sz="0" w:space="0" w:color="auto"/>
      </w:divBdr>
    </w:div>
    <w:div w:id="706224888">
      <w:bodyDiv w:val="1"/>
      <w:marLeft w:val="0"/>
      <w:marRight w:val="0"/>
      <w:marTop w:val="0"/>
      <w:marBottom w:val="0"/>
      <w:divBdr>
        <w:top w:val="none" w:sz="0" w:space="0" w:color="auto"/>
        <w:left w:val="none" w:sz="0" w:space="0" w:color="auto"/>
        <w:bottom w:val="none" w:sz="0" w:space="0" w:color="auto"/>
        <w:right w:val="none" w:sz="0" w:space="0" w:color="auto"/>
      </w:divBdr>
    </w:div>
    <w:div w:id="718939225">
      <w:bodyDiv w:val="1"/>
      <w:marLeft w:val="0"/>
      <w:marRight w:val="0"/>
      <w:marTop w:val="0"/>
      <w:marBottom w:val="0"/>
      <w:divBdr>
        <w:top w:val="none" w:sz="0" w:space="0" w:color="auto"/>
        <w:left w:val="none" w:sz="0" w:space="0" w:color="auto"/>
        <w:bottom w:val="none" w:sz="0" w:space="0" w:color="auto"/>
        <w:right w:val="none" w:sz="0" w:space="0" w:color="auto"/>
      </w:divBdr>
    </w:div>
    <w:div w:id="732891312">
      <w:bodyDiv w:val="1"/>
      <w:marLeft w:val="0"/>
      <w:marRight w:val="0"/>
      <w:marTop w:val="0"/>
      <w:marBottom w:val="0"/>
      <w:divBdr>
        <w:top w:val="none" w:sz="0" w:space="0" w:color="auto"/>
        <w:left w:val="none" w:sz="0" w:space="0" w:color="auto"/>
        <w:bottom w:val="none" w:sz="0" w:space="0" w:color="auto"/>
        <w:right w:val="none" w:sz="0" w:space="0" w:color="auto"/>
      </w:divBdr>
    </w:div>
    <w:div w:id="745497377">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46422029">
      <w:bodyDiv w:val="1"/>
      <w:marLeft w:val="0"/>
      <w:marRight w:val="0"/>
      <w:marTop w:val="0"/>
      <w:marBottom w:val="0"/>
      <w:divBdr>
        <w:top w:val="none" w:sz="0" w:space="0" w:color="auto"/>
        <w:left w:val="none" w:sz="0" w:space="0" w:color="auto"/>
        <w:bottom w:val="none" w:sz="0" w:space="0" w:color="auto"/>
        <w:right w:val="none" w:sz="0" w:space="0" w:color="auto"/>
      </w:divBdr>
    </w:div>
    <w:div w:id="757093494">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800073779">
      <w:bodyDiv w:val="1"/>
      <w:marLeft w:val="0"/>
      <w:marRight w:val="0"/>
      <w:marTop w:val="0"/>
      <w:marBottom w:val="0"/>
      <w:divBdr>
        <w:top w:val="none" w:sz="0" w:space="0" w:color="auto"/>
        <w:left w:val="none" w:sz="0" w:space="0" w:color="auto"/>
        <w:bottom w:val="none" w:sz="0" w:space="0" w:color="auto"/>
        <w:right w:val="none" w:sz="0" w:space="0" w:color="auto"/>
      </w:divBdr>
    </w:div>
    <w:div w:id="812799043">
      <w:bodyDiv w:val="1"/>
      <w:marLeft w:val="0"/>
      <w:marRight w:val="0"/>
      <w:marTop w:val="0"/>
      <w:marBottom w:val="0"/>
      <w:divBdr>
        <w:top w:val="none" w:sz="0" w:space="0" w:color="auto"/>
        <w:left w:val="none" w:sz="0" w:space="0" w:color="auto"/>
        <w:bottom w:val="none" w:sz="0" w:space="0" w:color="auto"/>
        <w:right w:val="none" w:sz="0" w:space="0" w:color="auto"/>
      </w:divBdr>
    </w:div>
    <w:div w:id="827214103">
      <w:bodyDiv w:val="1"/>
      <w:marLeft w:val="0"/>
      <w:marRight w:val="0"/>
      <w:marTop w:val="0"/>
      <w:marBottom w:val="0"/>
      <w:divBdr>
        <w:top w:val="none" w:sz="0" w:space="0" w:color="auto"/>
        <w:left w:val="none" w:sz="0" w:space="0" w:color="auto"/>
        <w:bottom w:val="none" w:sz="0" w:space="0" w:color="auto"/>
        <w:right w:val="none" w:sz="0" w:space="0" w:color="auto"/>
      </w:divBdr>
    </w:div>
    <w:div w:id="829296037">
      <w:bodyDiv w:val="1"/>
      <w:marLeft w:val="0"/>
      <w:marRight w:val="0"/>
      <w:marTop w:val="0"/>
      <w:marBottom w:val="0"/>
      <w:divBdr>
        <w:top w:val="none" w:sz="0" w:space="0" w:color="auto"/>
        <w:left w:val="none" w:sz="0" w:space="0" w:color="auto"/>
        <w:bottom w:val="none" w:sz="0" w:space="0" w:color="auto"/>
        <w:right w:val="none" w:sz="0" w:space="0" w:color="auto"/>
      </w:divBdr>
    </w:div>
    <w:div w:id="841698671">
      <w:bodyDiv w:val="1"/>
      <w:marLeft w:val="0"/>
      <w:marRight w:val="0"/>
      <w:marTop w:val="0"/>
      <w:marBottom w:val="0"/>
      <w:divBdr>
        <w:top w:val="none" w:sz="0" w:space="0" w:color="auto"/>
        <w:left w:val="none" w:sz="0" w:space="0" w:color="auto"/>
        <w:bottom w:val="none" w:sz="0" w:space="0" w:color="auto"/>
        <w:right w:val="none" w:sz="0" w:space="0" w:color="auto"/>
      </w:divBdr>
    </w:div>
    <w:div w:id="846943410">
      <w:bodyDiv w:val="1"/>
      <w:marLeft w:val="0"/>
      <w:marRight w:val="0"/>
      <w:marTop w:val="0"/>
      <w:marBottom w:val="0"/>
      <w:divBdr>
        <w:top w:val="none" w:sz="0" w:space="0" w:color="auto"/>
        <w:left w:val="none" w:sz="0" w:space="0" w:color="auto"/>
        <w:bottom w:val="none" w:sz="0" w:space="0" w:color="auto"/>
        <w:right w:val="none" w:sz="0" w:space="0" w:color="auto"/>
      </w:divBdr>
    </w:div>
    <w:div w:id="866068052">
      <w:bodyDiv w:val="1"/>
      <w:marLeft w:val="0"/>
      <w:marRight w:val="0"/>
      <w:marTop w:val="0"/>
      <w:marBottom w:val="0"/>
      <w:divBdr>
        <w:top w:val="none" w:sz="0" w:space="0" w:color="auto"/>
        <w:left w:val="none" w:sz="0" w:space="0" w:color="auto"/>
        <w:bottom w:val="none" w:sz="0" w:space="0" w:color="auto"/>
        <w:right w:val="none" w:sz="0" w:space="0" w:color="auto"/>
      </w:divBdr>
      <w:divsChild>
        <w:div w:id="136239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9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268030">
      <w:bodyDiv w:val="1"/>
      <w:marLeft w:val="0"/>
      <w:marRight w:val="0"/>
      <w:marTop w:val="0"/>
      <w:marBottom w:val="0"/>
      <w:divBdr>
        <w:top w:val="none" w:sz="0" w:space="0" w:color="auto"/>
        <w:left w:val="none" w:sz="0" w:space="0" w:color="auto"/>
        <w:bottom w:val="none" w:sz="0" w:space="0" w:color="auto"/>
        <w:right w:val="none" w:sz="0" w:space="0" w:color="auto"/>
      </w:divBdr>
    </w:div>
    <w:div w:id="924146619">
      <w:bodyDiv w:val="1"/>
      <w:marLeft w:val="0"/>
      <w:marRight w:val="0"/>
      <w:marTop w:val="0"/>
      <w:marBottom w:val="0"/>
      <w:divBdr>
        <w:top w:val="none" w:sz="0" w:space="0" w:color="auto"/>
        <w:left w:val="none" w:sz="0" w:space="0" w:color="auto"/>
        <w:bottom w:val="none" w:sz="0" w:space="0" w:color="auto"/>
        <w:right w:val="none" w:sz="0" w:space="0" w:color="auto"/>
      </w:divBdr>
    </w:div>
    <w:div w:id="931935468">
      <w:bodyDiv w:val="1"/>
      <w:marLeft w:val="0"/>
      <w:marRight w:val="0"/>
      <w:marTop w:val="0"/>
      <w:marBottom w:val="0"/>
      <w:divBdr>
        <w:top w:val="none" w:sz="0" w:space="0" w:color="auto"/>
        <w:left w:val="none" w:sz="0" w:space="0" w:color="auto"/>
        <w:bottom w:val="none" w:sz="0" w:space="0" w:color="auto"/>
        <w:right w:val="none" w:sz="0" w:space="0" w:color="auto"/>
      </w:divBdr>
    </w:div>
    <w:div w:id="935870885">
      <w:bodyDiv w:val="1"/>
      <w:marLeft w:val="0"/>
      <w:marRight w:val="0"/>
      <w:marTop w:val="0"/>
      <w:marBottom w:val="0"/>
      <w:divBdr>
        <w:top w:val="none" w:sz="0" w:space="0" w:color="auto"/>
        <w:left w:val="none" w:sz="0" w:space="0" w:color="auto"/>
        <w:bottom w:val="none" w:sz="0" w:space="0" w:color="auto"/>
        <w:right w:val="none" w:sz="0" w:space="0" w:color="auto"/>
      </w:divBdr>
    </w:div>
    <w:div w:id="940798545">
      <w:bodyDiv w:val="1"/>
      <w:marLeft w:val="0"/>
      <w:marRight w:val="0"/>
      <w:marTop w:val="0"/>
      <w:marBottom w:val="0"/>
      <w:divBdr>
        <w:top w:val="none" w:sz="0" w:space="0" w:color="auto"/>
        <w:left w:val="none" w:sz="0" w:space="0" w:color="auto"/>
        <w:bottom w:val="none" w:sz="0" w:space="0" w:color="auto"/>
        <w:right w:val="none" w:sz="0" w:space="0" w:color="auto"/>
      </w:divBdr>
    </w:div>
    <w:div w:id="944925724">
      <w:bodyDiv w:val="1"/>
      <w:marLeft w:val="0"/>
      <w:marRight w:val="0"/>
      <w:marTop w:val="0"/>
      <w:marBottom w:val="0"/>
      <w:divBdr>
        <w:top w:val="none" w:sz="0" w:space="0" w:color="auto"/>
        <w:left w:val="none" w:sz="0" w:space="0" w:color="auto"/>
        <w:bottom w:val="none" w:sz="0" w:space="0" w:color="auto"/>
        <w:right w:val="none" w:sz="0" w:space="0" w:color="auto"/>
      </w:divBdr>
    </w:div>
    <w:div w:id="948439555">
      <w:bodyDiv w:val="1"/>
      <w:marLeft w:val="0"/>
      <w:marRight w:val="0"/>
      <w:marTop w:val="0"/>
      <w:marBottom w:val="0"/>
      <w:divBdr>
        <w:top w:val="none" w:sz="0" w:space="0" w:color="auto"/>
        <w:left w:val="none" w:sz="0" w:space="0" w:color="auto"/>
        <w:bottom w:val="none" w:sz="0" w:space="0" w:color="auto"/>
        <w:right w:val="none" w:sz="0" w:space="0" w:color="auto"/>
      </w:divBdr>
    </w:div>
    <w:div w:id="954867134">
      <w:bodyDiv w:val="1"/>
      <w:marLeft w:val="0"/>
      <w:marRight w:val="0"/>
      <w:marTop w:val="0"/>
      <w:marBottom w:val="0"/>
      <w:divBdr>
        <w:top w:val="none" w:sz="0" w:space="0" w:color="auto"/>
        <w:left w:val="none" w:sz="0" w:space="0" w:color="auto"/>
        <w:bottom w:val="none" w:sz="0" w:space="0" w:color="auto"/>
        <w:right w:val="none" w:sz="0" w:space="0" w:color="auto"/>
      </w:divBdr>
    </w:div>
    <w:div w:id="962615592">
      <w:bodyDiv w:val="1"/>
      <w:marLeft w:val="0"/>
      <w:marRight w:val="0"/>
      <w:marTop w:val="0"/>
      <w:marBottom w:val="0"/>
      <w:divBdr>
        <w:top w:val="none" w:sz="0" w:space="0" w:color="auto"/>
        <w:left w:val="none" w:sz="0" w:space="0" w:color="auto"/>
        <w:bottom w:val="none" w:sz="0" w:space="0" w:color="auto"/>
        <w:right w:val="none" w:sz="0" w:space="0" w:color="auto"/>
      </w:divBdr>
    </w:div>
    <w:div w:id="977758541">
      <w:bodyDiv w:val="1"/>
      <w:marLeft w:val="0"/>
      <w:marRight w:val="0"/>
      <w:marTop w:val="0"/>
      <w:marBottom w:val="0"/>
      <w:divBdr>
        <w:top w:val="none" w:sz="0" w:space="0" w:color="auto"/>
        <w:left w:val="none" w:sz="0" w:space="0" w:color="auto"/>
        <w:bottom w:val="none" w:sz="0" w:space="0" w:color="auto"/>
        <w:right w:val="none" w:sz="0" w:space="0" w:color="auto"/>
      </w:divBdr>
    </w:div>
    <w:div w:id="979699013">
      <w:bodyDiv w:val="1"/>
      <w:marLeft w:val="0"/>
      <w:marRight w:val="0"/>
      <w:marTop w:val="0"/>
      <w:marBottom w:val="0"/>
      <w:divBdr>
        <w:top w:val="none" w:sz="0" w:space="0" w:color="auto"/>
        <w:left w:val="none" w:sz="0" w:space="0" w:color="auto"/>
        <w:bottom w:val="none" w:sz="0" w:space="0" w:color="auto"/>
        <w:right w:val="none" w:sz="0" w:space="0" w:color="auto"/>
      </w:divBdr>
    </w:div>
    <w:div w:id="1009063213">
      <w:bodyDiv w:val="1"/>
      <w:marLeft w:val="0"/>
      <w:marRight w:val="0"/>
      <w:marTop w:val="0"/>
      <w:marBottom w:val="0"/>
      <w:divBdr>
        <w:top w:val="none" w:sz="0" w:space="0" w:color="auto"/>
        <w:left w:val="none" w:sz="0" w:space="0" w:color="auto"/>
        <w:bottom w:val="none" w:sz="0" w:space="0" w:color="auto"/>
        <w:right w:val="none" w:sz="0" w:space="0" w:color="auto"/>
      </w:divBdr>
    </w:div>
    <w:div w:id="1015810987">
      <w:bodyDiv w:val="1"/>
      <w:marLeft w:val="0"/>
      <w:marRight w:val="0"/>
      <w:marTop w:val="0"/>
      <w:marBottom w:val="0"/>
      <w:divBdr>
        <w:top w:val="none" w:sz="0" w:space="0" w:color="auto"/>
        <w:left w:val="none" w:sz="0" w:space="0" w:color="auto"/>
        <w:bottom w:val="none" w:sz="0" w:space="0" w:color="auto"/>
        <w:right w:val="none" w:sz="0" w:space="0" w:color="auto"/>
      </w:divBdr>
    </w:div>
    <w:div w:id="1041982809">
      <w:bodyDiv w:val="1"/>
      <w:marLeft w:val="0"/>
      <w:marRight w:val="0"/>
      <w:marTop w:val="0"/>
      <w:marBottom w:val="0"/>
      <w:divBdr>
        <w:top w:val="none" w:sz="0" w:space="0" w:color="auto"/>
        <w:left w:val="none" w:sz="0" w:space="0" w:color="auto"/>
        <w:bottom w:val="none" w:sz="0" w:space="0" w:color="auto"/>
        <w:right w:val="none" w:sz="0" w:space="0" w:color="auto"/>
      </w:divBdr>
    </w:div>
    <w:div w:id="1046567346">
      <w:bodyDiv w:val="1"/>
      <w:marLeft w:val="0"/>
      <w:marRight w:val="0"/>
      <w:marTop w:val="0"/>
      <w:marBottom w:val="0"/>
      <w:divBdr>
        <w:top w:val="none" w:sz="0" w:space="0" w:color="auto"/>
        <w:left w:val="none" w:sz="0" w:space="0" w:color="auto"/>
        <w:bottom w:val="none" w:sz="0" w:space="0" w:color="auto"/>
        <w:right w:val="none" w:sz="0" w:space="0" w:color="auto"/>
      </w:divBdr>
      <w:divsChild>
        <w:div w:id="616451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782663">
      <w:bodyDiv w:val="1"/>
      <w:marLeft w:val="0"/>
      <w:marRight w:val="0"/>
      <w:marTop w:val="0"/>
      <w:marBottom w:val="0"/>
      <w:divBdr>
        <w:top w:val="none" w:sz="0" w:space="0" w:color="auto"/>
        <w:left w:val="none" w:sz="0" w:space="0" w:color="auto"/>
        <w:bottom w:val="none" w:sz="0" w:space="0" w:color="auto"/>
        <w:right w:val="none" w:sz="0" w:space="0" w:color="auto"/>
      </w:divBdr>
    </w:div>
    <w:div w:id="1122382795">
      <w:bodyDiv w:val="1"/>
      <w:marLeft w:val="0"/>
      <w:marRight w:val="0"/>
      <w:marTop w:val="0"/>
      <w:marBottom w:val="0"/>
      <w:divBdr>
        <w:top w:val="none" w:sz="0" w:space="0" w:color="auto"/>
        <w:left w:val="none" w:sz="0" w:space="0" w:color="auto"/>
        <w:bottom w:val="none" w:sz="0" w:space="0" w:color="auto"/>
        <w:right w:val="none" w:sz="0" w:space="0" w:color="auto"/>
      </w:divBdr>
    </w:div>
    <w:div w:id="1141121238">
      <w:bodyDiv w:val="1"/>
      <w:marLeft w:val="0"/>
      <w:marRight w:val="0"/>
      <w:marTop w:val="0"/>
      <w:marBottom w:val="0"/>
      <w:divBdr>
        <w:top w:val="none" w:sz="0" w:space="0" w:color="auto"/>
        <w:left w:val="none" w:sz="0" w:space="0" w:color="auto"/>
        <w:bottom w:val="none" w:sz="0" w:space="0" w:color="auto"/>
        <w:right w:val="none" w:sz="0" w:space="0" w:color="auto"/>
      </w:divBdr>
    </w:div>
    <w:div w:id="1154220819">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58157302">
      <w:bodyDiv w:val="1"/>
      <w:marLeft w:val="0"/>
      <w:marRight w:val="0"/>
      <w:marTop w:val="0"/>
      <w:marBottom w:val="0"/>
      <w:divBdr>
        <w:top w:val="none" w:sz="0" w:space="0" w:color="auto"/>
        <w:left w:val="none" w:sz="0" w:space="0" w:color="auto"/>
        <w:bottom w:val="none" w:sz="0" w:space="0" w:color="auto"/>
        <w:right w:val="none" w:sz="0" w:space="0" w:color="auto"/>
      </w:divBdr>
      <w:divsChild>
        <w:div w:id="54494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886302">
      <w:bodyDiv w:val="1"/>
      <w:marLeft w:val="0"/>
      <w:marRight w:val="0"/>
      <w:marTop w:val="0"/>
      <w:marBottom w:val="0"/>
      <w:divBdr>
        <w:top w:val="none" w:sz="0" w:space="0" w:color="auto"/>
        <w:left w:val="none" w:sz="0" w:space="0" w:color="auto"/>
        <w:bottom w:val="none" w:sz="0" w:space="0" w:color="auto"/>
        <w:right w:val="none" w:sz="0" w:space="0" w:color="auto"/>
      </w:divBdr>
    </w:div>
    <w:div w:id="1160316660">
      <w:bodyDiv w:val="1"/>
      <w:marLeft w:val="0"/>
      <w:marRight w:val="0"/>
      <w:marTop w:val="0"/>
      <w:marBottom w:val="0"/>
      <w:divBdr>
        <w:top w:val="none" w:sz="0" w:space="0" w:color="auto"/>
        <w:left w:val="none" w:sz="0" w:space="0" w:color="auto"/>
        <w:bottom w:val="none" w:sz="0" w:space="0" w:color="auto"/>
        <w:right w:val="none" w:sz="0" w:space="0" w:color="auto"/>
      </w:divBdr>
    </w:div>
    <w:div w:id="1164665081">
      <w:bodyDiv w:val="1"/>
      <w:marLeft w:val="0"/>
      <w:marRight w:val="0"/>
      <w:marTop w:val="0"/>
      <w:marBottom w:val="0"/>
      <w:divBdr>
        <w:top w:val="none" w:sz="0" w:space="0" w:color="auto"/>
        <w:left w:val="none" w:sz="0" w:space="0" w:color="auto"/>
        <w:bottom w:val="none" w:sz="0" w:space="0" w:color="auto"/>
        <w:right w:val="none" w:sz="0" w:space="0" w:color="auto"/>
      </w:divBdr>
    </w:div>
    <w:div w:id="1164667826">
      <w:bodyDiv w:val="1"/>
      <w:marLeft w:val="0"/>
      <w:marRight w:val="0"/>
      <w:marTop w:val="0"/>
      <w:marBottom w:val="0"/>
      <w:divBdr>
        <w:top w:val="none" w:sz="0" w:space="0" w:color="auto"/>
        <w:left w:val="none" w:sz="0" w:space="0" w:color="auto"/>
        <w:bottom w:val="none" w:sz="0" w:space="0" w:color="auto"/>
        <w:right w:val="none" w:sz="0" w:space="0" w:color="auto"/>
      </w:divBdr>
    </w:div>
    <w:div w:id="1166363572">
      <w:bodyDiv w:val="1"/>
      <w:marLeft w:val="0"/>
      <w:marRight w:val="0"/>
      <w:marTop w:val="0"/>
      <w:marBottom w:val="0"/>
      <w:divBdr>
        <w:top w:val="none" w:sz="0" w:space="0" w:color="auto"/>
        <w:left w:val="none" w:sz="0" w:space="0" w:color="auto"/>
        <w:bottom w:val="none" w:sz="0" w:space="0" w:color="auto"/>
        <w:right w:val="none" w:sz="0" w:space="0" w:color="auto"/>
      </w:divBdr>
    </w:div>
    <w:div w:id="1189488353">
      <w:bodyDiv w:val="1"/>
      <w:marLeft w:val="0"/>
      <w:marRight w:val="0"/>
      <w:marTop w:val="0"/>
      <w:marBottom w:val="0"/>
      <w:divBdr>
        <w:top w:val="none" w:sz="0" w:space="0" w:color="auto"/>
        <w:left w:val="none" w:sz="0" w:space="0" w:color="auto"/>
        <w:bottom w:val="none" w:sz="0" w:space="0" w:color="auto"/>
        <w:right w:val="none" w:sz="0" w:space="0" w:color="auto"/>
      </w:divBdr>
    </w:div>
    <w:div w:id="1198739846">
      <w:bodyDiv w:val="1"/>
      <w:marLeft w:val="0"/>
      <w:marRight w:val="0"/>
      <w:marTop w:val="0"/>
      <w:marBottom w:val="0"/>
      <w:divBdr>
        <w:top w:val="none" w:sz="0" w:space="0" w:color="auto"/>
        <w:left w:val="none" w:sz="0" w:space="0" w:color="auto"/>
        <w:bottom w:val="none" w:sz="0" w:space="0" w:color="auto"/>
        <w:right w:val="none" w:sz="0" w:space="0" w:color="auto"/>
      </w:divBdr>
    </w:div>
    <w:div w:id="1206068141">
      <w:bodyDiv w:val="1"/>
      <w:marLeft w:val="0"/>
      <w:marRight w:val="0"/>
      <w:marTop w:val="0"/>
      <w:marBottom w:val="0"/>
      <w:divBdr>
        <w:top w:val="none" w:sz="0" w:space="0" w:color="auto"/>
        <w:left w:val="none" w:sz="0" w:space="0" w:color="auto"/>
        <w:bottom w:val="none" w:sz="0" w:space="0" w:color="auto"/>
        <w:right w:val="none" w:sz="0" w:space="0" w:color="auto"/>
      </w:divBdr>
    </w:div>
    <w:div w:id="1211649656">
      <w:bodyDiv w:val="1"/>
      <w:marLeft w:val="0"/>
      <w:marRight w:val="0"/>
      <w:marTop w:val="0"/>
      <w:marBottom w:val="0"/>
      <w:divBdr>
        <w:top w:val="none" w:sz="0" w:space="0" w:color="auto"/>
        <w:left w:val="none" w:sz="0" w:space="0" w:color="auto"/>
        <w:bottom w:val="none" w:sz="0" w:space="0" w:color="auto"/>
        <w:right w:val="none" w:sz="0" w:space="0" w:color="auto"/>
      </w:divBdr>
    </w:div>
    <w:div w:id="1219248458">
      <w:bodyDiv w:val="1"/>
      <w:marLeft w:val="0"/>
      <w:marRight w:val="0"/>
      <w:marTop w:val="0"/>
      <w:marBottom w:val="0"/>
      <w:divBdr>
        <w:top w:val="none" w:sz="0" w:space="0" w:color="auto"/>
        <w:left w:val="none" w:sz="0" w:space="0" w:color="auto"/>
        <w:bottom w:val="none" w:sz="0" w:space="0" w:color="auto"/>
        <w:right w:val="none" w:sz="0" w:space="0" w:color="auto"/>
      </w:divBdr>
    </w:div>
    <w:div w:id="1228763460">
      <w:bodyDiv w:val="1"/>
      <w:marLeft w:val="0"/>
      <w:marRight w:val="0"/>
      <w:marTop w:val="0"/>
      <w:marBottom w:val="0"/>
      <w:divBdr>
        <w:top w:val="none" w:sz="0" w:space="0" w:color="auto"/>
        <w:left w:val="none" w:sz="0" w:space="0" w:color="auto"/>
        <w:bottom w:val="none" w:sz="0" w:space="0" w:color="auto"/>
        <w:right w:val="none" w:sz="0" w:space="0" w:color="auto"/>
      </w:divBdr>
    </w:div>
    <w:div w:id="1233470826">
      <w:bodyDiv w:val="1"/>
      <w:marLeft w:val="0"/>
      <w:marRight w:val="0"/>
      <w:marTop w:val="0"/>
      <w:marBottom w:val="0"/>
      <w:divBdr>
        <w:top w:val="none" w:sz="0" w:space="0" w:color="auto"/>
        <w:left w:val="none" w:sz="0" w:space="0" w:color="auto"/>
        <w:bottom w:val="none" w:sz="0" w:space="0" w:color="auto"/>
        <w:right w:val="none" w:sz="0" w:space="0" w:color="auto"/>
      </w:divBdr>
    </w:div>
    <w:div w:id="1240864300">
      <w:bodyDiv w:val="1"/>
      <w:marLeft w:val="0"/>
      <w:marRight w:val="0"/>
      <w:marTop w:val="0"/>
      <w:marBottom w:val="0"/>
      <w:divBdr>
        <w:top w:val="none" w:sz="0" w:space="0" w:color="auto"/>
        <w:left w:val="none" w:sz="0" w:space="0" w:color="auto"/>
        <w:bottom w:val="none" w:sz="0" w:space="0" w:color="auto"/>
        <w:right w:val="none" w:sz="0" w:space="0" w:color="auto"/>
      </w:divBdr>
    </w:div>
    <w:div w:id="1251499557">
      <w:bodyDiv w:val="1"/>
      <w:marLeft w:val="0"/>
      <w:marRight w:val="0"/>
      <w:marTop w:val="0"/>
      <w:marBottom w:val="0"/>
      <w:divBdr>
        <w:top w:val="none" w:sz="0" w:space="0" w:color="auto"/>
        <w:left w:val="none" w:sz="0" w:space="0" w:color="auto"/>
        <w:bottom w:val="none" w:sz="0" w:space="0" w:color="auto"/>
        <w:right w:val="none" w:sz="0" w:space="0" w:color="auto"/>
      </w:divBdr>
    </w:div>
    <w:div w:id="1258099795">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77368291">
      <w:bodyDiv w:val="1"/>
      <w:marLeft w:val="0"/>
      <w:marRight w:val="0"/>
      <w:marTop w:val="0"/>
      <w:marBottom w:val="0"/>
      <w:divBdr>
        <w:top w:val="none" w:sz="0" w:space="0" w:color="auto"/>
        <w:left w:val="none" w:sz="0" w:space="0" w:color="auto"/>
        <w:bottom w:val="none" w:sz="0" w:space="0" w:color="auto"/>
        <w:right w:val="none" w:sz="0" w:space="0" w:color="auto"/>
      </w:divBdr>
    </w:div>
    <w:div w:id="1281843077">
      <w:bodyDiv w:val="1"/>
      <w:marLeft w:val="0"/>
      <w:marRight w:val="0"/>
      <w:marTop w:val="0"/>
      <w:marBottom w:val="0"/>
      <w:divBdr>
        <w:top w:val="none" w:sz="0" w:space="0" w:color="auto"/>
        <w:left w:val="none" w:sz="0" w:space="0" w:color="auto"/>
        <w:bottom w:val="none" w:sz="0" w:space="0" w:color="auto"/>
        <w:right w:val="none" w:sz="0" w:space="0" w:color="auto"/>
      </w:divBdr>
    </w:div>
    <w:div w:id="1318025168">
      <w:bodyDiv w:val="1"/>
      <w:marLeft w:val="0"/>
      <w:marRight w:val="0"/>
      <w:marTop w:val="0"/>
      <w:marBottom w:val="0"/>
      <w:divBdr>
        <w:top w:val="none" w:sz="0" w:space="0" w:color="auto"/>
        <w:left w:val="none" w:sz="0" w:space="0" w:color="auto"/>
        <w:bottom w:val="none" w:sz="0" w:space="0" w:color="auto"/>
        <w:right w:val="none" w:sz="0" w:space="0" w:color="auto"/>
      </w:divBdr>
    </w:div>
    <w:div w:id="1326132925">
      <w:bodyDiv w:val="1"/>
      <w:marLeft w:val="0"/>
      <w:marRight w:val="0"/>
      <w:marTop w:val="0"/>
      <w:marBottom w:val="0"/>
      <w:divBdr>
        <w:top w:val="none" w:sz="0" w:space="0" w:color="auto"/>
        <w:left w:val="none" w:sz="0" w:space="0" w:color="auto"/>
        <w:bottom w:val="none" w:sz="0" w:space="0" w:color="auto"/>
        <w:right w:val="none" w:sz="0" w:space="0" w:color="auto"/>
      </w:divBdr>
    </w:div>
    <w:div w:id="1327629900">
      <w:bodyDiv w:val="1"/>
      <w:marLeft w:val="0"/>
      <w:marRight w:val="0"/>
      <w:marTop w:val="0"/>
      <w:marBottom w:val="0"/>
      <w:divBdr>
        <w:top w:val="none" w:sz="0" w:space="0" w:color="auto"/>
        <w:left w:val="none" w:sz="0" w:space="0" w:color="auto"/>
        <w:bottom w:val="none" w:sz="0" w:space="0" w:color="auto"/>
        <w:right w:val="none" w:sz="0" w:space="0" w:color="auto"/>
      </w:divBdr>
    </w:div>
    <w:div w:id="1330476554">
      <w:bodyDiv w:val="1"/>
      <w:marLeft w:val="0"/>
      <w:marRight w:val="0"/>
      <w:marTop w:val="0"/>
      <w:marBottom w:val="0"/>
      <w:divBdr>
        <w:top w:val="none" w:sz="0" w:space="0" w:color="auto"/>
        <w:left w:val="none" w:sz="0" w:space="0" w:color="auto"/>
        <w:bottom w:val="none" w:sz="0" w:space="0" w:color="auto"/>
        <w:right w:val="none" w:sz="0" w:space="0" w:color="auto"/>
      </w:divBdr>
      <w:divsChild>
        <w:div w:id="171083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251599">
      <w:bodyDiv w:val="1"/>
      <w:marLeft w:val="0"/>
      <w:marRight w:val="0"/>
      <w:marTop w:val="0"/>
      <w:marBottom w:val="0"/>
      <w:divBdr>
        <w:top w:val="none" w:sz="0" w:space="0" w:color="auto"/>
        <w:left w:val="none" w:sz="0" w:space="0" w:color="auto"/>
        <w:bottom w:val="none" w:sz="0" w:space="0" w:color="auto"/>
        <w:right w:val="none" w:sz="0" w:space="0" w:color="auto"/>
      </w:divBdr>
    </w:div>
    <w:div w:id="1345281278">
      <w:bodyDiv w:val="1"/>
      <w:marLeft w:val="0"/>
      <w:marRight w:val="0"/>
      <w:marTop w:val="0"/>
      <w:marBottom w:val="0"/>
      <w:divBdr>
        <w:top w:val="none" w:sz="0" w:space="0" w:color="auto"/>
        <w:left w:val="none" w:sz="0" w:space="0" w:color="auto"/>
        <w:bottom w:val="none" w:sz="0" w:space="0" w:color="auto"/>
        <w:right w:val="none" w:sz="0" w:space="0" w:color="auto"/>
      </w:divBdr>
    </w:div>
    <w:div w:id="1357124453">
      <w:bodyDiv w:val="1"/>
      <w:marLeft w:val="0"/>
      <w:marRight w:val="0"/>
      <w:marTop w:val="0"/>
      <w:marBottom w:val="0"/>
      <w:divBdr>
        <w:top w:val="none" w:sz="0" w:space="0" w:color="auto"/>
        <w:left w:val="none" w:sz="0" w:space="0" w:color="auto"/>
        <w:bottom w:val="none" w:sz="0" w:space="0" w:color="auto"/>
        <w:right w:val="none" w:sz="0" w:space="0" w:color="auto"/>
      </w:divBdr>
    </w:div>
    <w:div w:id="1390689889">
      <w:bodyDiv w:val="1"/>
      <w:marLeft w:val="0"/>
      <w:marRight w:val="0"/>
      <w:marTop w:val="0"/>
      <w:marBottom w:val="0"/>
      <w:divBdr>
        <w:top w:val="none" w:sz="0" w:space="0" w:color="auto"/>
        <w:left w:val="none" w:sz="0" w:space="0" w:color="auto"/>
        <w:bottom w:val="none" w:sz="0" w:space="0" w:color="auto"/>
        <w:right w:val="none" w:sz="0" w:space="0" w:color="auto"/>
      </w:divBdr>
    </w:div>
    <w:div w:id="1391464764">
      <w:bodyDiv w:val="1"/>
      <w:marLeft w:val="0"/>
      <w:marRight w:val="0"/>
      <w:marTop w:val="0"/>
      <w:marBottom w:val="0"/>
      <w:divBdr>
        <w:top w:val="none" w:sz="0" w:space="0" w:color="auto"/>
        <w:left w:val="none" w:sz="0" w:space="0" w:color="auto"/>
        <w:bottom w:val="none" w:sz="0" w:space="0" w:color="auto"/>
        <w:right w:val="none" w:sz="0" w:space="0" w:color="auto"/>
      </w:divBdr>
    </w:div>
    <w:div w:id="1394809566">
      <w:bodyDiv w:val="1"/>
      <w:marLeft w:val="0"/>
      <w:marRight w:val="0"/>
      <w:marTop w:val="0"/>
      <w:marBottom w:val="0"/>
      <w:divBdr>
        <w:top w:val="none" w:sz="0" w:space="0" w:color="auto"/>
        <w:left w:val="none" w:sz="0" w:space="0" w:color="auto"/>
        <w:bottom w:val="none" w:sz="0" w:space="0" w:color="auto"/>
        <w:right w:val="none" w:sz="0" w:space="0" w:color="auto"/>
      </w:divBdr>
    </w:div>
    <w:div w:id="1403334522">
      <w:bodyDiv w:val="1"/>
      <w:marLeft w:val="0"/>
      <w:marRight w:val="0"/>
      <w:marTop w:val="0"/>
      <w:marBottom w:val="0"/>
      <w:divBdr>
        <w:top w:val="none" w:sz="0" w:space="0" w:color="auto"/>
        <w:left w:val="none" w:sz="0" w:space="0" w:color="auto"/>
        <w:bottom w:val="none" w:sz="0" w:space="0" w:color="auto"/>
        <w:right w:val="none" w:sz="0" w:space="0" w:color="auto"/>
      </w:divBdr>
    </w:div>
    <w:div w:id="1437559047">
      <w:bodyDiv w:val="1"/>
      <w:marLeft w:val="0"/>
      <w:marRight w:val="0"/>
      <w:marTop w:val="0"/>
      <w:marBottom w:val="0"/>
      <w:divBdr>
        <w:top w:val="none" w:sz="0" w:space="0" w:color="auto"/>
        <w:left w:val="none" w:sz="0" w:space="0" w:color="auto"/>
        <w:bottom w:val="none" w:sz="0" w:space="0" w:color="auto"/>
        <w:right w:val="none" w:sz="0" w:space="0" w:color="auto"/>
      </w:divBdr>
    </w:div>
    <w:div w:id="1441411843">
      <w:bodyDiv w:val="1"/>
      <w:marLeft w:val="0"/>
      <w:marRight w:val="0"/>
      <w:marTop w:val="0"/>
      <w:marBottom w:val="0"/>
      <w:divBdr>
        <w:top w:val="none" w:sz="0" w:space="0" w:color="auto"/>
        <w:left w:val="none" w:sz="0" w:space="0" w:color="auto"/>
        <w:bottom w:val="none" w:sz="0" w:space="0" w:color="auto"/>
        <w:right w:val="none" w:sz="0" w:space="0" w:color="auto"/>
      </w:divBdr>
    </w:div>
    <w:div w:id="1453329598">
      <w:bodyDiv w:val="1"/>
      <w:marLeft w:val="0"/>
      <w:marRight w:val="0"/>
      <w:marTop w:val="0"/>
      <w:marBottom w:val="0"/>
      <w:divBdr>
        <w:top w:val="none" w:sz="0" w:space="0" w:color="auto"/>
        <w:left w:val="none" w:sz="0" w:space="0" w:color="auto"/>
        <w:bottom w:val="none" w:sz="0" w:space="0" w:color="auto"/>
        <w:right w:val="none" w:sz="0" w:space="0" w:color="auto"/>
      </w:divBdr>
    </w:div>
    <w:div w:id="1454519299">
      <w:bodyDiv w:val="1"/>
      <w:marLeft w:val="0"/>
      <w:marRight w:val="0"/>
      <w:marTop w:val="0"/>
      <w:marBottom w:val="0"/>
      <w:divBdr>
        <w:top w:val="none" w:sz="0" w:space="0" w:color="auto"/>
        <w:left w:val="none" w:sz="0" w:space="0" w:color="auto"/>
        <w:bottom w:val="none" w:sz="0" w:space="0" w:color="auto"/>
        <w:right w:val="none" w:sz="0" w:space="0" w:color="auto"/>
      </w:divBdr>
    </w:div>
    <w:div w:id="1463812217">
      <w:bodyDiv w:val="1"/>
      <w:marLeft w:val="0"/>
      <w:marRight w:val="0"/>
      <w:marTop w:val="0"/>
      <w:marBottom w:val="0"/>
      <w:divBdr>
        <w:top w:val="none" w:sz="0" w:space="0" w:color="auto"/>
        <w:left w:val="none" w:sz="0" w:space="0" w:color="auto"/>
        <w:bottom w:val="none" w:sz="0" w:space="0" w:color="auto"/>
        <w:right w:val="none" w:sz="0" w:space="0" w:color="auto"/>
      </w:divBdr>
    </w:div>
    <w:div w:id="1481579547">
      <w:bodyDiv w:val="1"/>
      <w:marLeft w:val="0"/>
      <w:marRight w:val="0"/>
      <w:marTop w:val="0"/>
      <w:marBottom w:val="0"/>
      <w:divBdr>
        <w:top w:val="none" w:sz="0" w:space="0" w:color="auto"/>
        <w:left w:val="none" w:sz="0" w:space="0" w:color="auto"/>
        <w:bottom w:val="none" w:sz="0" w:space="0" w:color="auto"/>
        <w:right w:val="none" w:sz="0" w:space="0" w:color="auto"/>
      </w:divBdr>
    </w:div>
    <w:div w:id="1487549716">
      <w:bodyDiv w:val="1"/>
      <w:marLeft w:val="0"/>
      <w:marRight w:val="0"/>
      <w:marTop w:val="0"/>
      <w:marBottom w:val="0"/>
      <w:divBdr>
        <w:top w:val="none" w:sz="0" w:space="0" w:color="auto"/>
        <w:left w:val="none" w:sz="0" w:space="0" w:color="auto"/>
        <w:bottom w:val="none" w:sz="0" w:space="0" w:color="auto"/>
        <w:right w:val="none" w:sz="0" w:space="0" w:color="auto"/>
      </w:divBdr>
    </w:div>
    <w:div w:id="1531528098">
      <w:bodyDiv w:val="1"/>
      <w:marLeft w:val="0"/>
      <w:marRight w:val="0"/>
      <w:marTop w:val="0"/>
      <w:marBottom w:val="0"/>
      <w:divBdr>
        <w:top w:val="none" w:sz="0" w:space="0" w:color="auto"/>
        <w:left w:val="none" w:sz="0" w:space="0" w:color="auto"/>
        <w:bottom w:val="none" w:sz="0" w:space="0" w:color="auto"/>
        <w:right w:val="none" w:sz="0" w:space="0" w:color="auto"/>
      </w:divBdr>
    </w:div>
    <w:div w:id="1536428031">
      <w:bodyDiv w:val="1"/>
      <w:marLeft w:val="0"/>
      <w:marRight w:val="0"/>
      <w:marTop w:val="0"/>
      <w:marBottom w:val="0"/>
      <w:divBdr>
        <w:top w:val="none" w:sz="0" w:space="0" w:color="auto"/>
        <w:left w:val="none" w:sz="0" w:space="0" w:color="auto"/>
        <w:bottom w:val="none" w:sz="0" w:space="0" w:color="auto"/>
        <w:right w:val="none" w:sz="0" w:space="0" w:color="auto"/>
      </w:divBdr>
    </w:div>
    <w:div w:id="1551069016">
      <w:bodyDiv w:val="1"/>
      <w:marLeft w:val="0"/>
      <w:marRight w:val="0"/>
      <w:marTop w:val="0"/>
      <w:marBottom w:val="0"/>
      <w:divBdr>
        <w:top w:val="none" w:sz="0" w:space="0" w:color="auto"/>
        <w:left w:val="none" w:sz="0" w:space="0" w:color="auto"/>
        <w:bottom w:val="none" w:sz="0" w:space="0" w:color="auto"/>
        <w:right w:val="none" w:sz="0" w:space="0" w:color="auto"/>
      </w:divBdr>
    </w:div>
    <w:div w:id="1551651500">
      <w:bodyDiv w:val="1"/>
      <w:marLeft w:val="0"/>
      <w:marRight w:val="0"/>
      <w:marTop w:val="0"/>
      <w:marBottom w:val="0"/>
      <w:divBdr>
        <w:top w:val="none" w:sz="0" w:space="0" w:color="auto"/>
        <w:left w:val="none" w:sz="0" w:space="0" w:color="auto"/>
        <w:bottom w:val="none" w:sz="0" w:space="0" w:color="auto"/>
        <w:right w:val="none" w:sz="0" w:space="0" w:color="auto"/>
      </w:divBdr>
    </w:div>
    <w:div w:id="1562252015">
      <w:bodyDiv w:val="1"/>
      <w:marLeft w:val="0"/>
      <w:marRight w:val="0"/>
      <w:marTop w:val="0"/>
      <w:marBottom w:val="0"/>
      <w:divBdr>
        <w:top w:val="none" w:sz="0" w:space="0" w:color="auto"/>
        <w:left w:val="none" w:sz="0" w:space="0" w:color="auto"/>
        <w:bottom w:val="none" w:sz="0" w:space="0" w:color="auto"/>
        <w:right w:val="none" w:sz="0" w:space="0" w:color="auto"/>
      </w:divBdr>
    </w:div>
    <w:div w:id="1569530760">
      <w:bodyDiv w:val="1"/>
      <w:marLeft w:val="0"/>
      <w:marRight w:val="0"/>
      <w:marTop w:val="0"/>
      <w:marBottom w:val="0"/>
      <w:divBdr>
        <w:top w:val="none" w:sz="0" w:space="0" w:color="auto"/>
        <w:left w:val="none" w:sz="0" w:space="0" w:color="auto"/>
        <w:bottom w:val="none" w:sz="0" w:space="0" w:color="auto"/>
        <w:right w:val="none" w:sz="0" w:space="0" w:color="auto"/>
      </w:divBdr>
    </w:div>
    <w:div w:id="1597013637">
      <w:bodyDiv w:val="1"/>
      <w:marLeft w:val="0"/>
      <w:marRight w:val="0"/>
      <w:marTop w:val="0"/>
      <w:marBottom w:val="0"/>
      <w:divBdr>
        <w:top w:val="none" w:sz="0" w:space="0" w:color="auto"/>
        <w:left w:val="none" w:sz="0" w:space="0" w:color="auto"/>
        <w:bottom w:val="none" w:sz="0" w:space="0" w:color="auto"/>
        <w:right w:val="none" w:sz="0" w:space="0" w:color="auto"/>
      </w:divBdr>
    </w:div>
    <w:div w:id="1599750545">
      <w:bodyDiv w:val="1"/>
      <w:marLeft w:val="0"/>
      <w:marRight w:val="0"/>
      <w:marTop w:val="0"/>
      <w:marBottom w:val="0"/>
      <w:divBdr>
        <w:top w:val="none" w:sz="0" w:space="0" w:color="auto"/>
        <w:left w:val="none" w:sz="0" w:space="0" w:color="auto"/>
        <w:bottom w:val="none" w:sz="0" w:space="0" w:color="auto"/>
        <w:right w:val="none" w:sz="0" w:space="0" w:color="auto"/>
      </w:divBdr>
    </w:div>
    <w:div w:id="1603302567">
      <w:bodyDiv w:val="1"/>
      <w:marLeft w:val="0"/>
      <w:marRight w:val="0"/>
      <w:marTop w:val="0"/>
      <w:marBottom w:val="0"/>
      <w:divBdr>
        <w:top w:val="none" w:sz="0" w:space="0" w:color="auto"/>
        <w:left w:val="none" w:sz="0" w:space="0" w:color="auto"/>
        <w:bottom w:val="none" w:sz="0" w:space="0" w:color="auto"/>
        <w:right w:val="none" w:sz="0" w:space="0" w:color="auto"/>
      </w:divBdr>
    </w:div>
    <w:div w:id="1608737016">
      <w:bodyDiv w:val="1"/>
      <w:marLeft w:val="0"/>
      <w:marRight w:val="0"/>
      <w:marTop w:val="0"/>
      <w:marBottom w:val="0"/>
      <w:divBdr>
        <w:top w:val="none" w:sz="0" w:space="0" w:color="auto"/>
        <w:left w:val="none" w:sz="0" w:space="0" w:color="auto"/>
        <w:bottom w:val="none" w:sz="0" w:space="0" w:color="auto"/>
        <w:right w:val="none" w:sz="0" w:space="0" w:color="auto"/>
      </w:divBdr>
    </w:div>
    <w:div w:id="1615210400">
      <w:bodyDiv w:val="1"/>
      <w:marLeft w:val="0"/>
      <w:marRight w:val="0"/>
      <w:marTop w:val="0"/>
      <w:marBottom w:val="0"/>
      <w:divBdr>
        <w:top w:val="none" w:sz="0" w:space="0" w:color="auto"/>
        <w:left w:val="none" w:sz="0" w:space="0" w:color="auto"/>
        <w:bottom w:val="none" w:sz="0" w:space="0" w:color="auto"/>
        <w:right w:val="none" w:sz="0" w:space="0" w:color="auto"/>
      </w:divBdr>
    </w:div>
    <w:div w:id="1621566044">
      <w:bodyDiv w:val="1"/>
      <w:marLeft w:val="0"/>
      <w:marRight w:val="0"/>
      <w:marTop w:val="0"/>
      <w:marBottom w:val="0"/>
      <w:divBdr>
        <w:top w:val="none" w:sz="0" w:space="0" w:color="auto"/>
        <w:left w:val="none" w:sz="0" w:space="0" w:color="auto"/>
        <w:bottom w:val="none" w:sz="0" w:space="0" w:color="auto"/>
        <w:right w:val="none" w:sz="0" w:space="0" w:color="auto"/>
      </w:divBdr>
    </w:div>
    <w:div w:id="1631939447">
      <w:bodyDiv w:val="1"/>
      <w:marLeft w:val="0"/>
      <w:marRight w:val="0"/>
      <w:marTop w:val="0"/>
      <w:marBottom w:val="0"/>
      <w:divBdr>
        <w:top w:val="none" w:sz="0" w:space="0" w:color="auto"/>
        <w:left w:val="none" w:sz="0" w:space="0" w:color="auto"/>
        <w:bottom w:val="none" w:sz="0" w:space="0" w:color="auto"/>
        <w:right w:val="none" w:sz="0" w:space="0" w:color="auto"/>
      </w:divBdr>
    </w:div>
    <w:div w:id="1632398196">
      <w:bodyDiv w:val="1"/>
      <w:marLeft w:val="0"/>
      <w:marRight w:val="0"/>
      <w:marTop w:val="0"/>
      <w:marBottom w:val="0"/>
      <w:divBdr>
        <w:top w:val="none" w:sz="0" w:space="0" w:color="auto"/>
        <w:left w:val="none" w:sz="0" w:space="0" w:color="auto"/>
        <w:bottom w:val="none" w:sz="0" w:space="0" w:color="auto"/>
        <w:right w:val="none" w:sz="0" w:space="0" w:color="auto"/>
      </w:divBdr>
    </w:div>
    <w:div w:id="1641614334">
      <w:bodyDiv w:val="1"/>
      <w:marLeft w:val="0"/>
      <w:marRight w:val="0"/>
      <w:marTop w:val="0"/>
      <w:marBottom w:val="0"/>
      <w:divBdr>
        <w:top w:val="none" w:sz="0" w:space="0" w:color="auto"/>
        <w:left w:val="none" w:sz="0" w:space="0" w:color="auto"/>
        <w:bottom w:val="none" w:sz="0" w:space="0" w:color="auto"/>
        <w:right w:val="none" w:sz="0" w:space="0" w:color="auto"/>
      </w:divBdr>
    </w:div>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660839985">
      <w:bodyDiv w:val="1"/>
      <w:marLeft w:val="0"/>
      <w:marRight w:val="0"/>
      <w:marTop w:val="0"/>
      <w:marBottom w:val="0"/>
      <w:divBdr>
        <w:top w:val="none" w:sz="0" w:space="0" w:color="auto"/>
        <w:left w:val="none" w:sz="0" w:space="0" w:color="auto"/>
        <w:bottom w:val="none" w:sz="0" w:space="0" w:color="auto"/>
        <w:right w:val="none" w:sz="0" w:space="0" w:color="auto"/>
      </w:divBdr>
    </w:div>
    <w:div w:id="1662267844">
      <w:bodyDiv w:val="1"/>
      <w:marLeft w:val="0"/>
      <w:marRight w:val="0"/>
      <w:marTop w:val="0"/>
      <w:marBottom w:val="0"/>
      <w:divBdr>
        <w:top w:val="none" w:sz="0" w:space="0" w:color="auto"/>
        <w:left w:val="none" w:sz="0" w:space="0" w:color="auto"/>
        <w:bottom w:val="none" w:sz="0" w:space="0" w:color="auto"/>
        <w:right w:val="none" w:sz="0" w:space="0" w:color="auto"/>
      </w:divBdr>
    </w:div>
    <w:div w:id="1686206340">
      <w:bodyDiv w:val="1"/>
      <w:marLeft w:val="0"/>
      <w:marRight w:val="0"/>
      <w:marTop w:val="0"/>
      <w:marBottom w:val="0"/>
      <w:divBdr>
        <w:top w:val="none" w:sz="0" w:space="0" w:color="auto"/>
        <w:left w:val="none" w:sz="0" w:space="0" w:color="auto"/>
        <w:bottom w:val="none" w:sz="0" w:space="0" w:color="auto"/>
        <w:right w:val="none" w:sz="0" w:space="0" w:color="auto"/>
      </w:divBdr>
    </w:div>
    <w:div w:id="1702321831">
      <w:bodyDiv w:val="1"/>
      <w:marLeft w:val="0"/>
      <w:marRight w:val="0"/>
      <w:marTop w:val="0"/>
      <w:marBottom w:val="0"/>
      <w:divBdr>
        <w:top w:val="none" w:sz="0" w:space="0" w:color="auto"/>
        <w:left w:val="none" w:sz="0" w:space="0" w:color="auto"/>
        <w:bottom w:val="none" w:sz="0" w:space="0" w:color="auto"/>
        <w:right w:val="none" w:sz="0" w:space="0" w:color="auto"/>
      </w:divBdr>
    </w:div>
    <w:div w:id="1758088267">
      <w:bodyDiv w:val="1"/>
      <w:marLeft w:val="0"/>
      <w:marRight w:val="0"/>
      <w:marTop w:val="0"/>
      <w:marBottom w:val="0"/>
      <w:divBdr>
        <w:top w:val="none" w:sz="0" w:space="0" w:color="auto"/>
        <w:left w:val="none" w:sz="0" w:space="0" w:color="auto"/>
        <w:bottom w:val="none" w:sz="0" w:space="0" w:color="auto"/>
        <w:right w:val="none" w:sz="0" w:space="0" w:color="auto"/>
      </w:divBdr>
    </w:div>
    <w:div w:id="1759056213">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803227766">
      <w:bodyDiv w:val="1"/>
      <w:marLeft w:val="0"/>
      <w:marRight w:val="0"/>
      <w:marTop w:val="0"/>
      <w:marBottom w:val="0"/>
      <w:divBdr>
        <w:top w:val="none" w:sz="0" w:space="0" w:color="auto"/>
        <w:left w:val="none" w:sz="0" w:space="0" w:color="auto"/>
        <w:bottom w:val="none" w:sz="0" w:space="0" w:color="auto"/>
        <w:right w:val="none" w:sz="0" w:space="0" w:color="auto"/>
      </w:divBdr>
    </w:div>
    <w:div w:id="1816222169">
      <w:bodyDiv w:val="1"/>
      <w:marLeft w:val="0"/>
      <w:marRight w:val="0"/>
      <w:marTop w:val="0"/>
      <w:marBottom w:val="0"/>
      <w:divBdr>
        <w:top w:val="none" w:sz="0" w:space="0" w:color="auto"/>
        <w:left w:val="none" w:sz="0" w:space="0" w:color="auto"/>
        <w:bottom w:val="none" w:sz="0" w:space="0" w:color="auto"/>
        <w:right w:val="none" w:sz="0" w:space="0" w:color="auto"/>
      </w:divBdr>
    </w:div>
    <w:div w:id="1821842810">
      <w:bodyDiv w:val="1"/>
      <w:marLeft w:val="0"/>
      <w:marRight w:val="0"/>
      <w:marTop w:val="0"/>
      <w:marBottom w:val="0"/>
      <w:divBdr>
        <w:top w:val="none" w:sz="0" w:space="0" w:color="auto"/>
        <w:left w:val="none" w:sz="0" w:space="0" w:color="auto"/>
        <w:bottom w:val="none" w:sz="0" w:space="0" w:color="auto"/>
        <w:right w:val="none" w:sz="0" w:space="0" w:color="auto"/>
      </w:divBdr>
    </w:div>
    <w:div w:id="1836412107">
      <w:bodyDiv w:val="1"/>
      <w:marLeft w:val="0"/>
      <w:marRight w:val="0"/>
      <w:marTop w:val="0"/>
      <w:marBottom w:val="0"/>
      <w:divBdr>
        <w:top w:val="none" w:sz="0" w:space="0" w:color="auto"/>
        <w:left w:val="none" w:sz="0" w:space="0" w:color="auto"/>
        <w:bottom w:val="none" w:sz="0" w:space="0" w:color="auto"/>
        <w:right w:val="none" w:sz="0" w:space="0" w:color="auto"/>
      </w:divBdr>
    </w:div>
    <w:div w:id="1838883215">
      <w:bodyDiv w:val="1"/>
      <w:marLeft w:val="0"/>
      <w:marRight w:val="0"/>
      <w:marTop w:val="0"/>
      <w:marBottom w:val="0"/>
      <w:divBdr>
        <w:top w:val="none" w:sz="0" w:space="0" w:color="auto"/>
        <w:left w:val="none" w:sz="0" w:space="0" w:color="auto"/>
        <w:bottom w:val="none" w:sz="0" w:space="0" w:color="auto"/>
        <w:right w:val="none" w:sz="0" w:space="0" w:color="auto"/>
      </w:divBdr>
    </w:div>
    <w:div w:id="1849562433">
      <w:bodyDiv w:val="1"/>
      <w:marLeft w:val="0"/>
      <w:marRight w:val="0"/>
      <w:marTop w:val="0"/>
      <w:marBottom w:val="0"/>
      <w:divBdr>
        <w:top w:val="none" w:sz="0" w:space="0" w:color="auto"/>
        <w:left w:val="none" w:sz="0" w:space="0" w:color="auto"/>
        <w:bottom w:val="none" w:sz="0" w:space="0" w:color="auto"/>
        <w:right w:val="none" w:sz="0" w:space="0" w:color="auto"/>
      </w:divBdr>
    </w:div>
    <w:div w:id="1858157105">
      <w:bodyDiv w:val="1"/>
      <w:marLeft w:val="0"/>
      <w:marRight w:val="0"/>
      <w:marTop w:val="0"/>
      <w:marBottom w:val="0"/>
      <w:divBdr>
        <w:top w:val="none" w:sz="0" w:space="0" w:color="auto"/>
        <w:left w:val="none" w:sz="0" w:space="0" w:color="auto"/>
        <w:bottom w:val="none" w:sz="0" w:space="0" w:color="auto"/>
        <w:right w:val="none" w:sz="0" w:space="0" w:color="auto"/>
      </w:divBdr>
    </w:div>
    <w:div w:id="1866676714">
      <w:bodyDiv w:val="1"/>
      <w:marLeft w:val="0"/>
      <w:marRight w:val="0"/>
      <w:marTop w:val="0"/>
      <w:marBottom w:val="0"/>
      <w:divBdr>
        <w:top w:val="none" w:sz="0" w:space="0" w:color="auto"/>
        <w:left w:val="none" w:sz="0" w:space="0" w:color="auto"/>
        <w:bottom w:val="none" w:sz="0" w:space="0" w:color="auto"/>
        <w:right w:val="none" w:sz="0" w:space="0" w:color="auto"/>
      </w:divBdr>
    </w:div>
    <w:div w:id="1884830065">
      <w:bodyDiv w:val="1"/>
      <w:marLeft w:val="0"/>
      <w:marRight w:val="0"/>
      <w:marTop w:val="0"/>
      <w:marBottom w:val="0"/>
      <w:divBdr>
        <w:top w:val="none" w:sz="0" w:space="0" w:color="auto"/>
        <w:left w:val="none" w:sz="0" w:space="0" w:color="auto"/>
        <w:bottom w:val="none" w:sz="0" w:space="0" w:color="auto"/>
        <w:right w:val="none" w:sz="0" w:space="0" w:color="auto"/>
      </w:divBdr>
    </w:div>
    <w:div w:id="1885604179">
      <w:bodyDiv w:val="1"/>
      <w:marLeft w:val="0"/>
      <w:marRight w:val="0"/>
      <w:marTop w:val="0"/>
      <w:marBottom w:val="0"/>
      <w:divBdr>
        <w:top w:val="none" w:sz="0" w:space="0" w:color="auto"/>
        <w:left w:val="none" w:sz="0" w:space="0" w:color="auto"/>
        <w:bottom w:val="none" w:sz="0" w:space="0" w:color="auto"/>
        <w:right w:val="none" w:sz="0" w:space="0" w:color="auto"/>
      </w:divBdr>
    </w:div>
    <w:div w:id="1909030307">
      <w:bodyDiv w:val="1"/>
      <w:marLeft w:val="0"/>
      <w:marRight w:val="0"/>
      <w:marTop w:val="0"/>
      <w:marBottom w:val="0"/>
      <w:divBdr>
        <w:top w:val="none" w:sz="0" w:space="0" w:color="auto"/>
        <w:left w:val="none" w:sz="0" w:space="0" w:color="auto"/>
        <w:bottom w:val="none" w:sz="0" w:space="0" w:color="auto"/>
        <w:right w:val="none" w:sz="0" w:space="0" w:color="auto"/>
      </w:divBdr>
    </w:div>
    <w:div w:id="1909879543">
      <w:bodyDiv w:val="1"/>
      <w:marLeft w:val="0"/>
      <w:marRight w:val="0"/>
      <w:marTop w:val="0"/>
      <w:marBottom w:val="0"/>
      <w:divBdr>
        <w:top w:val="none" w:sz="0" w:space="0" w:color="auto"/>
        <w:left w:val="none" w:sz="0" w:space="0" w:color="auto"/>
        <w:bottom w:val="none" w:sz="0" w:space="0" w:color="auto"/>
        <w:right w:val="none" w:sz="0" w:space="0" w:color="auto"/>
      </w:divBdr>
    </w:div>
    <w:div w:id="1920401745">
      <w:bodyDiv w:val="1"/>
      <w:marLeft w:val="0"/>
      <w:marRight w:val="0"/>
      <w:marTop w:val="0"/>
      <w:marBottom w:val="0"/>
      <w:divBdr>
        <w:top w:val="none" w:sz="0" w:space="0" w:color="auto"/>
        <w:left w:val="none" w:sz="0" w:space="0" w:color="auto"/>
        <w:bottom w:val="none" w:sz="0" w:space="0" w:color="auto"/>
        <w:right w:val="none" w:sz="0" w:space="0" w:color="auto"/>
      </w:divBdr>
    </w:div>
    <w:div w:id="1924869680">
      <w:bodyDiv w:val="1"/>
      <w:marLeft w:val="0"/>
      <w:marRight w:val="0"/>
      <w:marTop w:val="0"/>
      <w:marBottom w:val="0"/>
      <w:divBdr>
        <w:top w:val="none" w:sz="0" w:space="0" w:color="auto"/>
        <w:left w:val="none" w:sz="0" w:space="0" w:color="auto"/>
        <w:bottom w:val="none" w:sz="0" w:space="0" w:color="auto"/>
        <w:right w:val="none" w:sz="0" w:space="0" w:color="auto"/>
      </w:divBdr>
    </w:div>
    <w:div w:id="1928034305">
      <w:bodyDiv w:val="1"/>
      <w:marLeft w:val="0"/>
      <w:marRight w:val="0"/>
      <w:marTop w:val="0"/>
      <w:marBottom w:val="0"/>
      <w:divBdr>
        <w:top w:val="none" w:sz="0" w:space="0" w:color="auto"/>
        <w:left w:val="none" w:sz="0" w:space="0" w:color="auto"/>
        <w:bottom w:val="none" w:sz="0" w:space="0" w:color="auto"/>
        <w:right w:val="none" w:sz="0" w:space="0" w:color="auto"/>
      </w:divBdr>
    </w:div>
    <w:div w:id="1928419795">
      <w:bodyDiv w:val="1"/>
      <w:marLeft w:val="0"/>
      <w:marRight w:val="0"/>
      <w:marTop w:val="0"/>
      <w:marBottom w:val="0"/>
      <w:divBdr>
        <w:top w:val="none" w:sz="0" w:space="0" w:color="auto"/>
        <w:left w:val="none" w:sz="0" w:space="0" w:color="auto"/>
        <w:bottom w:val="none" w:sz="0" w:space="0" w:color="auto"/>
        <w:right w:val="none" w:sz="0" w:space="0" w:color="auto"/>
      </w:divBdr>
    </w:div>
    <w:div w:id="1953632435">
      <w:bodyDiv w:val="1"/>
      <w:marLeft w:val="0"/>
      <w:marRight w:val="0"/>
      <w:marTop w:val="0"/>
      <w:marBottom w:val="0"/>
      <w:divBdr>
        <w:top w:val="none" w:sz="0" w:space="0" w:color="auto"/>
        <w:left w:val="none" w:sz="0" w:space="0" w:color="auto"/>
        <w:bottom w:val="none" w:sz="0" w:space="0" w:color="auto"/>
        <w:right w:val="none" w:sz="0" w:space="0" w:color="auto"/>
      </w:divBdr>
    </w:div>
    <w:div w:id="1955021206">
      <w:bodyDiv w:val="1"/>
      <w:marLeft w:val="0"/>
      <w:marRight w:val="0"/>
      <w:marTop w:val="0"/>
      <w:marBottom w:val="0"/>
      <w:divBdr>
        <w:top w:val="none" w:sz="0" w:space="0" w:color="auto"/>
        <w:left w:val="none" w:sz="0" w:space="0" w:color="auto"/>
        <w:bottom w:val="none" w:sz="0" w:space="0" w:color="auto"/>
        <w:right w:val="none" w:sz="0" w:space="0" w:color="auto"/>
      </w:divBdr>
    </w:div>
    <w:div w:id="1956519875">
      <w:bodyDiv w:val="1"/>
      <w:marLeft w:val="0"/>
      <w:marRight w:val="0"/>
      <w:marTop w:val="0"/>
      <w:marBottom w:val="0"/>
      <w:divBdr>
        <w:top w:val="none" w:sz="0" w:space="0" w:color="auto"/>
        <w:left w:val="none" w:sz="0" w:space="0" w:color="auto"/>
        <w:bottom w:val="none" w:sz="0" w:space="0" w:color="auto"/>
        <w:right w:val="none" w:sz="0" w:space="0" w:color="auto"/>
      </w:divBdr>
    </w:div>
    <w:div w:id="1964799906">
      <w:bodyDiv w:val="1"/>
      <w:marLeft w:val="0"/>
      <w:marRight w:val="0"/>
      <w:marTop w:val="0"/>
      <w:marBottom w:val="0"/>
      <w:divBdr>
        <w:top w:val="none" w:sz="0" w:space="0" w:color="auto"/>
        <w:left w:val="none" w:sz="0" w:space="0" w:color="auto"/>
        <w:bottom w:val="none" w:sz="0" w:space="0" w:color="auto"/>
        <w:right w:val="none" w:sz="0" w:space="0" w:color="auto"/>
      </w:divBdr>
    </w:div>
    <w:div w:id="1971745186">
      <w:bodyDiv w:val="1"/>
      <w:marLeft w:val="0"/>
      <w:marRight w:val="0"/>
      <w:marTop w:val="0"/>
      <w:marBottom w:val="0"/>
      <w:divBdr>
        <w:top w:val="none" w:sz="0" w:space="0" w:color="auto"/>
        <w:left w:val="none" w:sz="0" w:space="0" w:color="auto"/>
        <w:bottom w:val="none" w:sz="0" w:space="0" w:color="auto"/>
        <w:right w:val="none" w:sz="0" w:space="0" w:color="auto"/>
      </w:divBdr>
    </w:div>
    <w:div w:id="1976907462">
      <w:bodyDiv w:val="1"/>
      <w:marLeft w:val="0"/>
      <w:marRight w:val="0"/>
      <w:marTop w:val="0"/>
      <w:marBottom w:val="0"/>
      <w:divBdr>
        <w:top w:val="none" w:sz="0" w:space="0" w:color="auto"/>
        <w:left w:val="none" w:sz="0" w:space="0" w:color="auto"/>
        <w:bottom w:val="none" w:sz="0" w:space="0" w:color="auto"/>
        <w:right w:val="none" w:sz="0" w:space="0" w:color="auto"/>
      </w:divBdr>
    </w:div>
    <w:div w:id="2016031472">
      <w:bodyDiv w:val="1"/>
      <w:marLeft w:val="0"/>
      <w:marRight w:val="0"/>
      <w:marTop w:val="0"/>
      <w:marBottom w:val="0"/>
      <w:divBdr>
        <w:top w:val="none" w:sz="0" w:space="0" w:color="auto"/>
        <w:left w:val="none" w:sz="0" w:space="0" w:color="auto"/>
        <w:bottom w:val="none" w:sz="0" w:space="0" w:color="auto"/>
        <w:right w:val="none" w:sz="0" w:space="0" w:color="auto"/>
      </w:divBdr>
    </w:div>
    <w:div w:id="2080901422">
      <w:bodyDiv w:val="1"/>
      <w:marLeft w:val="0"/>
      <w:marRight w:val="0"/>
      <w:marTop w:val="0"/>
      <w:marBottom w:val="0"/>
      <w:divBdr>
        <w:top w:val="none" w:sz="0" w:space="0" w:color="auto"/>
        <w:left w:val="none" w:sz="0" w:space="0" w:color="auto"/>
        <w:bottom w:val="none" w:sz="0" w:space="0" w:color="auto"/>
        <w:right w:val="none" w:sz="0" w:space="0" w:color="auto"/>
      </w:divBdr>
    </w:div>
    <w:div w:id="2098401825">
      <w:bodyDiv w:val="1"/>
      <w:marLeft w:val="0"/>
      <w:marRight w:val="0"/>
      <w:marTop w:val="0"/>
      <w:marBottom w:val="0"/>
      <w:divBdr>
        <w:top w:val="none" w:sz="0" w:space="0" w:color="auto"/>
        <w:left w:val="none" w:sz="0" w:space="0" w:color="auto"/>
        <w:bottom w:val="none" w:sz="0" w:space="0" w:color="auto"/>
        <w:right w:val="none" w:sz="0" w:space="0" w:color="auto"/>
      </w:divBdr>
    </w:div>
    <w:div w:id="2118744372">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2552785">
      <w:bodyDiv w:val="1"/>
      <w:marLeft w:val="0"/>
      <w:marRight w:val="0"/>
      <w:marTop w:val="0"/>
      <w:marBottom w:val="0"/>
      <w:divBdr>
        <w:top w:val="none" w:sz="0" w:space="0" w:color="auto"/>
        <w:left w:val="none" w:sz="0" w:space="0" w:color="auto"/>
        <w:bottom w:val="none" w:sz="0" w:space="0" w:color="auto"/>
        <w:right w:val="none" w:sz="0" w:space="0" w:color="auto"/>
      </w:divBdr>
      <w:divsChild>
        <w:div w:id="169267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32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62EDF-7B1C-452D-B5AB-2E3ACB12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3216</Words>
  <Characters>17688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Eva Belén Ríos Sánchezº</cp:lastModifiedBy>
  <cp:revision>15</cp:revision>
  <dcterms:created xsi:type="dcterms:W3CDTF">2025-03-01T15:04:00Z</dcterms:created>
  <dcterms:modified xsi:type="dcterms:W3CDTF">2025-03-02T15:48:00Z</dcterms:modified>
</cp:coreProperties>
</file>