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Rule="auto"/>
        <w:rPr/>
      </w:pPr>
      <w:r w:rsidDel="00000000" w:rsidR="00000000" w:rsidRPr="00000000">
        <w:rPr>
          <w:sz w:val="24"/>
          <w:szCs w:val="24"/>
        </w:rPr>
        <w:drawing>
          <wp:inline distB="114300" distT="114300" distL="114300" distR="114300">
            <wp:extent cx="5943600" cy="76200"/>
            <wp:effectExtent b="0" l="0" r="0" t="0"/>
            <wp:docPr descr="línea horizontal" id="3" name="image1.png"/>
            <a:graphic>
              <a:graphicData uri="http://schemas.openxmlformats.org/drawingml/2006/picture">
                <pic:pic>
                  <pic:nvPicPr>
                    <pic:cNvPr descr="línea horizontal" id="0" name="image1.png"/>
                    <pic:cNvPicPr preferRelativeResize="0"/>
                  </pic:nvPicPr>
                  <pic:blipFill>
                    <a:blip r:embed="rId7"/>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rPr>
          <w:sz w:val="60"/>
          <w:szCs w:val="60"/>
        </w:rPr>
      </w:pPr>
      <w:bookmarkStart w:colFirst="0" w:colLast="0" w:name="_heading=h.bjtst0j2ag90" w:id="0"/>
      <w:bookmarkEnd w:id="0"/>
      <w:r w:rsidDel="00000000" w:rsidR="00000000" w:rsidRPr="00000000">
        <w:rPr>
          <w:sz w:val="60"/>
          <w:szCs w:val="60"/>
          <w:rtl w:val="0"/>
        </w:rPr>
        <w:t xml:space="preserve">Tema 77. El Esquema Nacional de Seguridad. Ley de la protección de las infraestructuras críticas.</w:t>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rPr/>
      </w:pPr>
      <w:bookmarkStart w:colFirst="0" w:colLast="0" w:name="_heading=h.x0u3ejd3cd76" w:id="1"/>
      <w:bookmarkEnd w:id="1"/>
      <w:r w:rsidDel="00000000" w:rsidR="00000000" w:rsidRPr="00000000">
        <w:rPr>
          <w:rtl w:val="0"/>
        </w:rPr>
        <w:t xml:space="preserve">Marzo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Rule="auto"/>
        <w:rPr>
          <w:b w:val="1"/>
          <w:bCs w:val="1"/>
          <w:sz w:val="36"/>
          <w:szCs w:val="36"/>
        </w:rPr>
      </w:pPr>
      <w:r w:rsidDel="00000000" w:rsidR="00000000" w:rsidRPr="00000000">
        <w:rPr>
          <w:rFonts w:ascii="Arimo" w:cs="Arimo" w:eastAsia="Arimo" w:hAnsi="Arimo"/>
          <w:b w:val="1"/>
          <w:bCs w:val="1"/>
          <w:sz w:val="36"/>
          <w:szCs w:val="36"/>
          <w:rtl w:val="0"/>
        </w:rPr>
        <w:t xml:space="preserve">─</w:t>
      </w:r>
      <w:r w:rsidDel="00000000" w:rsidR="00000000" w:rsidRPr="00000000">
        <w:rPr>
          <w:rtl w:val="0"/>
        </w:rPr>
      </w:r>
    </w:p>
    <w:p w:rsidR="00000000" w:rsidDel="00000000" w:rsidP="00000000" w:rsidRDefault="00000000" w:rsidRPr="00000000" w14:paraId="00000005">
      <w:pPr>
        <w:pStyle w:val="Heading1"/>
        <w:rPr/>
      </w:pPr>
      <w:bookmarkStart w:colFirst="0" w:colLast="0" w:name="_heading=h.157togan4euw" w:id="2"/>
      <w:bookmarkEnd w:id="2"/>
      <w:r w:rsidDel="00000000" w:rsidR="00000000" w:rsidRPr="00000000">
        <w:rPr>
          <w:rtl w:val="0"/>
        </w:rPr>
        <w:t xml:space="preserve">El Esquema Nacional de Seguridad 2022</w:t>
      </w:r>
    </w:p>
    <w:p w:rsidR="00000000" w:rsidDel="00000000" w:rsidP="00000000" w:rsidRDefault="00000000" w:rsidRPr="00000000" w14:paraId="00000006">
      <w:pPr>
        <w:pStyle w:val="Heading2"/>
        <w:spacing w:after="240" w:before="0" w:lineRule="auto"/>
        <w:rPr/>
      </w:pPr>
      <w:bookmarkStart w:colFirst="0" w:colLast="0" w:name="_heading=h.cw2tg6sg88hn" w:id="3"/>
      <w:bookmarkEnd w:id="3"/>
      <w:r w:rsidDel="00000000" w:rsidR="00000000" w:rsidRPr="00000000">
        <w:rPr>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presenta un resumen detallado de los principales temas, ideas y hechos importantes contenidos en el </w:t>
      </w:r>
      <w:r w:rsidDel="00000000" w:rsidR="00000000" w:rsidRPr="00000000">
        <w:rPr>
          <w:b w:val="1"/>
          <w:bCs w:val="1"/>
          <w:rtl w:val="0"/>
        </w:rPr>
        <w:t xml:space="preserve">Real Decreto 311/2022, de 3 de mayo,</w:t>
      </w:r>
      <w:r w:rsidDel="00000000" w:rsidR="00000000" w:rsidRPr="00000000">
        <w:rPr>
          <w:rtl w:val="0"/>
        </w:rPr>
        <w:t xml:space="preserve"> por el que se regula el Esquema Nacional de Seguridad (</w:t>
      </w:r>
      <w:r w:rsidDel="00000000" w:rsidR="00000000" w:rsidRPr="00000000">
        <w:rPr>
          <w:b w:val="1"/>
          <w:bCs w:val="1"/>
          <w:rtl w:val="0"/>
        </w:rPr>
        <w:t xml:space="preserve">ENS</w:t>
      </w:r>
      <w:r w:rsidDel="00000000" w:rsidR="00000000" w:rsidRPr="00000000">
        <w:rPr>
          <w:rtl w:val="0"/>
        </w:rPr>
        <w:t xml:space="preserve">). Este real decreto deroga y actualiza el anterior Real Decreto 3/2010, adaptándose a la evolución normativa, tecnológica y estratégica en materia de seguridad de la información y ciberseguridad.</w:t>
      </w:r>
    </w:p>
    <w:p w:rsidR="00000000" w:rsidDel="00000000" w:rsidP="00000000" w:rsidRDefault="00000000" w:rsidRPr="00000000" w14:paraId="00000008">
      <w:pPr>
        <w:pStyle w:val="Heading2"/>
        <w:spacing w:after="240" w:before="240" w:lineRule="auto"/>
        <w:rPr/>
      </w:pPr>
      <w:bookmarkStart w:colFirst="0" w:colLast="0" w:name="_heading=h.17bxb13lzgnv" w:id="4"/>
      <w:bookmarkEnd w:id="4"/>
      <w:r w:rsidDel="00000000" w:rsidR="00000000" w:rsidRPr="00000000">
        <w:rPr>
          <w:rtl w:val="0"/>
        </w:rPr>
        <w:t xml:space="preserve">Principales Temas e Ideas Clave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Objeto y Ámbito de Aplicación Ampliado:</w:t>
      </w:r>
    </w:p>
    <w:p w:rsidR="00000000" w:rsidDel="00000000" w:rsidP="00000000" w:rsidRDefault="00000000" w:rsidRPr="00000000" w14:paraId="0000000A">
      <w:pPr>
        <w:numPr>
          <w:ilvl w:val="0"/>
          <w:numId w:val="2"/>
        </w:numPr>
        <w:spacing w:before="240" w:lineRule="auto"/>
        <w:ind w:left="720" w:hanging="360"/>
        <w:rPr/>
      </w:pPr>
      <w:r w:rsidDel="00000000" w:rsidR="00000000" w:rsidRPr="00000000">
        <w:rPr>
          <w:rtl w:val="0"/>
        </w:rPr>
        <w:t xml:space="preserve">El </w:t>
      </w:r>
      <w:r w:rsidDel="00000000" w:rsidR="00000000" w:rsidRPr="00000000">
        <w:rPr>
          <w:b w:val="1"/>
          <w:bCs w:val="1"/>
          <w:u w:val="single"/>
          <w:rtl w:val="0"/>
        </w:rPr>
        <w:t xml:space="preserve">objeto principal</w:t>
      </w:r>
      <w:r w:rsidDel="00000000" w:rsidR="00000000" w:rsidRPr="00000000">
        <w:rPr>
          <w:rtl w:val="0"/>
        </w:rPr>
        <w:t xml:space="preserve"> del ENS es determinar la política de seguridad en la utilización de medios electrónicos por parte de las entidades de su ámbito de aplicación, asegurando el acceso, confidencialidad, integridad, trazabilidad, autenticidad, disponibilidad y conservación de la información y los servicios gestionados electrónicamente.</w:t>
      </w:r>
    </w:p>
    <w:p w:rsidR="00000000" w:rsidDel="00000000" w:rsidP="00000000" w:rsidRDefault="00000000" w:rsidRPr="00000000" w14:paraId="0000000B">
      <w:pPr>
        <w:numPr>
          <w:ilvl w:val="0"/>
          <w:numId w:val="2"/>
        </w:numPr>
        <w:spacing w:before="0" w:lineRule="auto"/>
        <w:ind w:left="720" w:hanging="360"/>
        <w:rPr/>
      </w:pPr>
      <w:r w:rsidDel="00000000" w:rsidR="00000000" w:rsidRPr="00000000">
        <w:rPr>
          <w:rtl w:val="0"/>
        </w:rPr>
        <w:t xml:space="preserve">El </w:t>
      </w:r>
      <w:r w:rsidDel="00000000" w:rsidR="00000000" w:rsidRPr="00000000">
        <w:rPr>
          <w:b w:val="1"/>
          <w:bCs w:val="1"/>
          <w:u w:val="single"/>
          <w:rtl w:val="0"/>
        </w:rPr>
        <w:t xml:space="preserve">ámbito de aplicación</w:t>
      </w:r>
      <w:r w:rsidDel="00000000" w:rsidR="00000000" w:rsidRPr="00000000">
        <w:rPr>
          <w:rtl w:val="0"/>
        </w:rPr>
        <w:t xml:space="preserve"> </w:t>
      </w:r>
      <w:r w:rsidDel="00000000" w:rsidR="00000000" w:rsidRPr="00000000">
        <w:rPr>
          <w:b w:val="1"/>
          <w:bCs w:val="1"/>
          <w:rtl w:val="0"/>
        </w:rPr>
        <w:t xml:space="preserve">se extiende a todo el sector público</w:t>
      </w:r>
      <w:r w:rsidDel="00000000" w:rsidR="00000000" w:rsidRPr="00000000">
        <w:rPr>
          <w:rtl w:val="0"/>
        </w:rPr>
        <w:t xml:space="preserve">, tal como se define en el artículo 2 de la Ley 40/2015, de 1 de octubre, incluyendo los sistemas que tratan información clasificada y, de manera significativa, a los sistemas de información de entidades del </w:t>
      </w:r>
      <w:r w:rsidDel="00000000" w:rsidR="00000000" w:rsidRPr="00000000">
        <w:rPr>
          <w:b w:val="1"/>
          <w:bCs w:val="1"/>
          <w:rtl w:val="0"/>
        </w:rPr>
        <w:t xml:space="preserve">sector privado que presten servicios a entidades del sector público</w:t>
      </w:r>
      <w:r w:rsidDel="00000000" w:rsidR="00000000" w:rsidRPr="00000000">
        <w:rPr>
          <w:rtl w:val="0"/>
        </w:rPr>
        <w:t xml:space="preserve"> para el ejercicio de sus competencias y potestades administrativas.</w:t>
      </w:r>
    </w:p>
    <w:p w:rsidR="00000000" w:rsidDel="00000000" w:rsidP="00000000" w:rsidRDefault="00000000" w:rsidRPr="00000000" w14:paraId="0000000C">
      <w:pPr>
        <w:numPr>
          <w:ilvl w:val="0"/>
          <w:numId w:val="2"/>
        </w:numPr>
        <w:spacing w:before="0" w:lineRule="auto"/>
        <w:ind w:left="720" w:hanging="360"/>
        <w:rPr/>
      </w:pPr>
      <w:r w:rsidDel="00000000" w:rsidR="00000000" w:rsidRPr="00000000">
        <w:rPr>
          <w:rtl w:val="0"/>
        </w:rPr>
        <w:t xml:space="preserve">Se explicita la aplicación del ENS a los sistemas que traten datos personales, en concordancia con el RGPD, la LOPDGDD y la LO 7/2021.</w:t>
      </w:r>
    </w:p>
    <w:p w:rsidR="00000000" w:rsidDel="00000000" w:rsidP="00000000" w:rsidRDefault="00000000" w:rsidRPr="00000000" w14:paraId="0000000D">
      <w:pPr>
        <w:numPr>
          <w:ilvl w:val="0"/>
          <w:numId w:val="2"/>
        </w:numPr>
        <w:spacing w:before="0" w:lineRule="auto"/>
        <w:ind w:left="720" w:hanging="360"/>
        <w:rPr/>
      </w:pPr>
      <w:r w:rsidDel="00000000" w:rsidR="00000000" w:rsidRPr="00000000">
        <w:rPr>
          <w:rtl w:val="0"/>
        </w:rPr>
        <w:t xml:space="preserve">Se menciona la aplicación complementaria del Real Decreto-ley 7/2022 sobre la seguridad de redes y servicios 5G.</w:t>
      </w:r>
    </w:p>
    <w:p w:rsidR="00000000" w:rsidDel="00000000" w:rsidP="00000000" w:rsidRDefault="00000000" w:rsidRPr="00000000" w14:paraId="0000000E">
      <w:pPr>
        <w:numPr>
          <w:ilvl w:val="0"/>
          <w:numId w:val="2"/>
        </w:numPr>
        <w:spacing w:before="0" w:lineRule="auto"/>
        <w:ind w:left="720" w:hanging="360"/>
        <w:rPr/>
      </w:pPr>
      <w:r w:rsidDel="00000000" w:rsidR="00000000" w:rsidRPr="00000000">
        <w:rPr>
          <w:b w:val="1"/>
          <w:bCs w:val="1"/>
          <w:rtl w:val="0"/>
        </w:rPr>
        <w:t xml:space="preserve">Cita:</w:t>
      </w:r>
      <w:r w:rsidDel="00000000" w:rsidR="00000000" w:rsidRPr="00000000">
        <w:rPr>
          <w:rtl w:val="0"/>
        </w:rPr>
        <w:t xml:space="preserve"> "El presente real decreto es de aplicación a todo el sector público, en los términos en que este se define por el artículo 2 de la Ley 40/2015, de 1 de octubre..." (Artículo 2.1).</w:t>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b w:val="1"/>
          <w:bCs w:val="1"/>
          <w:rtl w:val="0"/>
        </w:rPr>
        <w:t xml:space="preserve">Cita:</w:t>
      </w:r>
      <w:r w:rsidDel="00000000" w:rsidR="00000000" w:rsidRPr="00000000">
        <w:rPr>
          <w:rtl w:val="0"/>
        </w:rPr>
        <w:t xml:space="preserve"> "Asimismo los requisitos del ENS serán de aplicación a los sistemas de información de las entidades del sector privado, cuando de acuerdo con la normativa aplicable y en virtud de una relación contractual presten servicios a las entidades del sector público para el ejercicio por estas de sus competencias y potestades administrativas." (Preámbulo).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Justificación de la Actualización:</w:t>
      </w:r>
    </w:p>
    <w:p w:rsidR="00000000" w:rsidDel="00000000" w:rsidP="00000000" w:rsidRDefault="00000000" w:rsidRPr="00000000" w14:paraId="00000011">
      <w:pPr>
        <w:numPr>
          <w:ilvl w:val="0"/>
          <w:numId w:val="23"/>
        </w:numPr>
        <w:spacing w:before="240" w:lineRule="auto"/>
        <w:ind w:left="720" w:hanging="360"/>
        <w:rPr/>
      </w:pPr>
      <w:r w:rsidDel="00000000" w:rsidR="00000000" w:rsidRPr="00000000">
        <w:rPr>
          <w:rtl w:val="0"/>
        </w:rPr>
        <w:t xml:space="preserve">La actualización del ENS se considera necesaria para alinear la normativa con el marco legal y estratégico actual, incluyendo la Ley 36/2015 de Seguridad Nacional, la Estrategia Nacional de Ciberseguridad 2019 y el Plan Nacional de Ciberseguridad.</w:t>
      </w:r>
    </w:p>
    <w:p w:rsidR="00000000" w:rsidDel="00000000" w:rsidP="00000000" w:rsidRDefault="00000000" w:rsidRPr="00000000" w14:paraId="00000012">
      <w:pPr>
        <w:numPr>
          <w:ilvl w:val="0"/>
          <w:numId w:val="23"/>
        </w:numPr>
        <w:spacing w:before="0" w:lineRule="auto"/>
        <w:ind w:left="720" w:hanging="360"/>
        <w:rPr/>
      </w:pPr>
      <w:r w:rsidDel="00000000" w:rsidR="00000000" w:rsidRPr="00000000">
        <w:rPr>
          <w:rtl w:val="0"/>
        </w:rPr>
        <w:t xml:space="preserve">Se busca simplificar, precisar, armonizar y actualizar los mandatos del ENS, eliminando aspectos considerados excesivos e incorporando aquellos necesarios para garantizar la seguridad en la administración digital y los derechos de los ciudadanos.</w:t>
      </w:r>
    </w:p>
    <w:p w:rsidR="00000000" w:rsidDel="00000000" w:rsidP="00000000" w:rsidRDefault="00000000" w:rsidRPr="00000000" w14:paraId="00000013">
      <w:pPr>
        <w:numPr>
          <w:ilvl w:val="0"/>
          <w:numId w:val="23"/>
        </w:numPr>
        <w:spacing w:after="240" w:before="0" w:lineRule="auto"/>
        <w:ind w:left="720" w:hanging="360"/>
        <w:rPr/>
      </w:pPr>
      <w:r w:rsidDel="00000000" w:rsidR="00000000" w:rsidRPr="00000000">
        <w:rPr>
          <w:rtl w:val="0"/>
        </w:rPr>
        <w:t xml:space="preserve">Se destaca la necesidad de reflejar el incremento de riesgos asociados a la transformación digital tanto en el sector público como en el privado.</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Principios Básicos del ENS:</w:t>
      </w:r>
    </w:p>
    <w:p w:rsidR="00000000" w:rsidDel="00000000" w:rsidP="00000000" w:rsidRDefault="00000000" w:rsidRPr="00000000" w14:paraId="00000015">
      <w:pPr>
        <w:numPr>
          <w:ilvl w:val="0"/>
          <w:numId w:val="6"/>
        </w:numPr>
        <w:spacing w:before="240" w:lineRule="auto"/>
        <w:ind w:left="720" w:hanging="360"/>
        <w:rPr/>
      </w:pPr>
      <w:r w:rsidDel="00000000" w:rsidR="00000000" w:rsidRPr="00000000">
        <w:rPr>
          <w:rtl w:val="0"/>
        </w:rPr>
        <w:t xml:space="preserve">El Capítulo II establece los principios básicos que deben regir el ENS:</w:t>
      </w:r>
    </w:p>
    <w:p w:rsidR="00000000" w:rsidDel="00000000" w:rsidP="00000000" w:rsidRDefault="00000000" w:rsidRPr="00000000" w14:paraId="00000016">
      <w:pPr>
        <w:numPr>
          <w:ilvl w:val="0"/>
          <w:numId w:val="6"/>
        </w:numPr>
        <w:spacing w:before="0" w:lineRule="auto"/>
        <w:ind w:left="720" w:hanging="360"/>
        <w:rPr/>
      </w:pPr>
      <w:r w:rsidDel="00000000" w:rsidR="00000000" w:rsidRPr="00000000">
        <w:rPr>
          <w:rtl w:val="0"/>
        </w:rPr>
        <w:t xml:space="preserve">Seguridad integral.</w:t>
      </w:r>
    </w:p>
    <w:p w:rsidR="00000000" w:rsidDel="00000000" w:rsidP="00000000" w:rsidRDefault="00000000" w:rsidRPr="00000000" w14:paraId="00000017">
      <w:pPr>
        <w:numPr>
          <w:ilvl w:val="0"/>
          <w:numId w:val="6"/>
        </w:numPr>
        <w:spacing w:before="0" w:lineRule="auto"/>
        <w:ind w:left="720" w:hanging="360"/>
        <w:rPr/>
      </w:pPr>
      <w:r w:rsidDel="00000000" w:rsidR="00000000" w:rsidRPr="00000000">
        <w:rPr>
          <w:rtl w:val="0"/>
        </w:rPr>
        <w:t xml:space="preserve">Gestión de la seguridad basada en los riesgos.</w:t>
      </w:r>
    </w:p>
    <w:p w:rsidR="00000000" w:rsidDel="00000000" w:rsidP="00000000" w:rsidRDefault="00000000" w:rsidRPr="00000000" w14:paraId="00000018">
      <w:pPr>
        <w:numPr>
          <w:ilvl w:val="0"/>
          <w:numId w:val="6"/>
        </w:numPr>
        <w:spacing w:before="0" w:lineRule="auto"/>
        <w:ind w:left="720" w:hanging="360"/>
        <w:rPr/>
      </w:pPr>
      <w:r w:rsidDel="00000000" w:rsidR="00000000" w:rsidRPr="00000000">
        <w:rPr>
          <w:rtl w:val="0"/>
        </w:rPr>
        <w:t xml:space="preserve">Prevención, detección, respuesta y conservación.</w:t>
      </w:r>
    </w:p>
    <w:p w:rsidR="00000000" w:rsidDel="00000000" w:rsidP="00000000" w:rsidRDefault="00000000" w:rsidRPr="00000000" w14:paraId="00000019">
      <w:pPr>
        <w:numPr>
          <w:ilvl w:val="0"/>
          <w:numId w:val="6"/>
        </w:numPr>
        <w:spacing w:before="0" w:lineRule="auto"/>
        <w:ind w:left="720" w:hanging="360"/>
        <w:rPr/>
      </w:pPr>
      <w:r w:rsidDel="00000000" w:rsidR="00000000" w:rsidRPr="00000000">
        <w:rPr>
          <w:rtl w:val="0"/>
        </w:rPr>
        <w:t xml:space="preserve">Existencia de líneas de defensa.</w:t>
      </w:r>
    </w:p>
    <w:p w:rsidR="00000000" w:rsidDel="00000000" w:rsidP="00000000" w:rsidRDefault="00000000" w:rsidRPr="00000000" w14:paraId="0000001A">
      <w:pPr>
        <w:numPr>
          <w:ilvl w:val="0"/>
          <w:numId w:val="6"/>
        </w:numPr>
        <w:spacing w:before="0" w:lineRule="auto"/>
        <w:ind w:left="720" w:hanging="360"/>
        <w:rPr/>
      </w:pPr>
      <w:r w:rsidDel="00000000" w:rsidR="00000000" w:rsidRPr="00000000">
        <w:rPr>
          <w:rtl w:val="0"/>
        </w:rPr>
        <w:t xml:space="preserve">Vigilancia continua y reevaluación periódica.</w:t>
      </w:r>
    </w:p>
    <w:p w:rsidR="00000000" w:rsidDel="00000000" w:rsidP="00000000" w:rsidRDefault="00000000" w:rsidRPr="00000000" w14:paraId="0000001B">
      <w:pPr>
        <w:numPr>
          <w:ilvl w:val="0"/>
          <w:numId w:val="6"/>
        </w:numPr>
        <w:spacing w:before="0" w:lineRule="auto"/>
        <w:ind w:left="720" w:hanging="360"/>
        <w:rPr/>
      </w:pPr>
      <w:r w:rsidDel="00000000" w:rsidR="00000000" w:rsidRPr="00000000">
        <w:rPr>
          <w:rtl w:val="0"/>
        </w:rPr>
        <w:t xml:space="preserve">Diferenciación de responsabilidades.</w:t>
      </w:r>
    </w:p>
    <w:p w:rsidR="00000000" w:rsidDel="00000000" w:rsidP="00000000" w:rsidRDefault="00000000" w:rsidRPr="00000000" w14:paraId="0000001C">
      <w:pPr>
        <w:numPr>
          <w:ilvl w:val="0"/>
          <w:numId w:val="6"/>
        </w:numPr>
        <w:spacing w:after="240" w:before="0" w:lineRule="auto"/>
        <w:ind w:left="720" w:hanging="360"/>
        <w:rPr/>
      </w:pPr>
      <w:r w:rsidDel="00000000" w:rsidR="00000000" w:rsidRPr="00000000">
        <w:rPr>
          <w:b w:val="1"/>
          <w:bCs w:val="1"/>
          <w:rtl w:val="0"/>
        </w:rPr>
        <w:t xml:space="preserve">Cita:</w:t>
      </w:r>
      <w:r w:rsidDel="00000000" w:rsidR="00000000" w:rsidRPr="00000000">
        <w:rPr>
          <w:rtl w:val="0"/>
        </w:rPr>
        <w:t xml:space="preserve"> "El capítulo II, que comprende los artículos 5 a 11, regula los principios básicos que deben regir el ENS y que enumera en su artículo 5: seguridad integral; gestión de la seguridad basada en los riesgos; prevención, detección, respuesta y conservación; existencia de líneas de defensa; vigilancia continua y reevaluación periódica; y diferenciación de responsabilidades." (Preámbulo).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Política de Seguridad y Requisitos Mínimos:</w:t>
      </w:r>
    </w:p>
    <w:p w:rsidR="00000000" w:rsidDel="00000000" w:rsidP="00000000" w:rsidRDefault="00000000" w:rsidRPr="00000000" w14:paraId="0000001E">
      <w:pPr>
        <w:numPr>
          <w:ilvl w:val="0"/>
          <w:numId w:val="12"/>
        </w:numPr>
        <w:spacing w:before="240" w:lineRule="auto"/>
        <w:ind w:left="720" w:hanging="360"/>
        <w:rPr/>
      </w:pPr>
      <w:r w:rsidDel="00000000" w:rsidR="00000000" w:rsidRPr="00000000">
        <w:rPr>
          <w:rtl w:val="0"/>
        </w:rPr>
        <w:t xml:space="preserve">El Capítulo III detalla la Política de Seguridad y los requisitos mínimos para una protección adecuada, abarcando aspectos como la organización e implantación del proceso de seguridad, la gestión de riesgos (identificación, análisis, evaluación y tratamiento), la gestión de personal, la profesionalidad, el control de accesos, la protección de instalaciones, la adquisición de productos y servicios de seguridad, el principio de mínimo privilegio, la integridad y actualización de sistemas, la protección de la información (almacenada y en tránsito), la prevención ante interconexiones, el registro de actividad, la gestión de incidentes, la continuidad de la actividad y la mejora continua.</w:t>
      </w:r>
    </w:p>
    <w:p w:rsidR="00000000" w:rsidDel="00000000" w:rsidP="00000000" w:rsidRDefault="00000000" w:rsidRPr="00000000" w14:paraId="0000001F">
      <w:pPr>
        <w:numPr>
          <w:ilvl w:val="0"/>
          <w:numId w:val="12"/>
        </w:numPr>
        <w:spacing w:before="0" w:lineRule="auto"/>
        <w:ind w:left="720" w:hanging="360"/>
        <w:rPr/>
      </w:pPr>
      <w:r w:rsidDel="00000000" w:rsidR="00000000" w:rsidRPr="00000000">
        <w:rPr>
          <w:rtl w:val="0"/>
        </w:rPr>
        <w:t xml:space="preserve">Se indica que el cumplimiento de estos requisitos mínimos se basa en la adopción de las medidas recogidas en el Anexo II.</w:t>
      </w:r>
    </w:p>
    <w:p w:rsidR="00000000" w:rsidDel="00000000" w:rsidP="00000000" w:rsidRDefault="00000000" w:rsidRPr="00000000" w14:paraId="00000020">
      <w:pPr>
        <w:numPr>
          <w:ilvl w:val="0"/>
          <w:numId w:val="12"/>
        </w:numPr>
        <w:spacing w:before="0" w:lineRule="auto"/>
        <w:ind w:left="720" w:hanging="360"/>
        <w:rPr/>
      </w:pPr>
      <w:r w:rsidDel="00000000" w:rsidR="00000000" w:rsidRPr="00000000">
        <w:rPr>
          <w:b w:val="1"/>
          <w:bCs w:val="1"/>
          <w:rtl w:val="0"/>
        </w:rPr>
        <w:t xml:space="preserve">Cita:</w:t>
      </w:r>
      <w:r w:rsidDel="00000000" w:rsidR="00000000" w:rsidRPr="00000000">
        <w:rPr>
          <w:rtl w:val="0"/>
        </w:rPr>
        <w:t xml:space="preserve"> "En los artículos 12 a 27 se definen tales requisitos: organización e implantación del proceso de seguridad; gestión de riesgos, consistente en un proceso de identificación, análisis, evaluación y tratamiento de los mismos; gestión de personal; profesionalidad; autorización y control de los accesos; protección de las instalaciones; adquisición de productos de seguridad y contratación de servicios de seguridad; mínimo privilegio; integridad y actualización del sistema; protección de la información almacenada y en tránsito; prevención ante otros sistemas de información interconectados; registro de la actividad y detección de código dañino; incidentes de seguridad; continuidad de la actividad; y mejora continua del proceso de seguridad." (Preámbulo).</w:t>
      </w:r>
    </w:p>
    <w:p w:rsidR="00000000" w:rsidDel="00000000" w:rsidP="00000000" w:rsidRDefault="00000000" w:rsidRPr="00000000" w14:paraId="00000021">
      <w:pPr>
        <w:numPr>
          <w:ilvl w:val="0"/>
          <w:numId w:val="12"/>
        </w:numPr>
        <w:spacing w:after="240" w:before="0" w:lineRule="auto"/>
        <w:ind w:left="720" w:hanging="360"/>
        <w:rPr/>
      </w:pPr>
      <w:r w:rsidDel="00000000" w:rsidR="00000000" w:rsidRPr="00000000">
        <w:rPr>
          <w:rtl w:val="0"/>
        </w:rPr>
        <w:t xml:space="preserve">Se permite el reemplazo de medidas por otras compensatorias, siempre que se justifique documentalmente.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Responsabilidades Clave:</w:t>
      </w:r>
    </w:p>
    <w:p w:rsidR="00000000" w:rsidDel="00000000" w:rsidP="00000000" w:rsidRDefault="00000000" w:rsidRPr="00000000" w14:paraId="00000023">
      <w:pPr>
        <w:numPr>
          <w:ilvl w:val="0"/>
          <w:numId w:val="7"/>
        </w:numPr>
        <w:spacing w:before="240" w:lineRule="auto"/>
        <w:ind w:left="720" w:hanging="360"/>
        <w:rPr/>
      </w:pPr>
      <w:r w:rsidDel="00000000" w:rsidR="00000000" w:rsidRPr="00000000">
        <w:rPr>
          <w:rtl w:val="0"/>
        </w:rPr>
        <w:t xml:space="preserve">Se definen las responsabilidades del responsable de la información, del responsable del servicio, del responsable de la seguridad y del responsable del sistema.</w:t>
      </w:r>
    </w:p>
    <w:p w:rsidR="00000000" w:rsidDel="00000000" w:rsidP="00000000" w:rsidRDefault="00000000" w:rsidRPr="00000000" w14:paraId="00000024">
      <w:pPr>
        <w:numPr>
          <w:ilvl w:val="0"/>
          <w:numId w:val="7"/>
        </w:numPr>
        <w:spacing w:before="0" w:lineRule="auto"/>
        <w:ind w:left="720" w:hanging="360"/>
        <w:rPr/>
      </w:pPr>
      <w:r w:rsidDel="00000000" w:rsidR="00000000" w:rsidRPr="00000000">
        <w:rPr>
          <w:rtl w:val="0"/>
        </w:rPr>
        <w:t xml:space="preserve">Se establece que cada ministerio de la Administración General del Estado contará con su propia política de seguridad, y que los organismos y entidades dependientes podrán tener la suya propia o quedar comprendidos en la del ministerio de referencia.</w:t>
      </w:r>
    </w:p>
    <w:p w:rsidR="00000000" w:rsidDel="00000000" w:rsidP="00000000" w:rsidRDefault="00000000" w:rsidRPr="00000000" w14:paraId="00000025">
      <w:pPr>
        <w:numPr>
          <w:ilvl w:val="0"/>
          <w:numId w:val="7"/>
        </w:numPr>
        <w:spacing w:after="240" w:before="0" w:lineRule="auto"/>
        <w:ind w:left="720" w:hanging="360"/>
        <w:rPr/>
      </w:pPr>
      <w:r w:rsidDel="00000000" w:rsidR="00000000" w:rsidRPr="00000000">
        <w:rPr>
          <w:b w:val="1"/>
          <w:bCs w:val="1"/>
          <w:rtl w:val="0"/>
        </w:rPr>
        <w:t xml:space="preserve">Cita:</w:t>
      </w:r>
      <w:r w:rsidDel="00000000" w:rsidR="00000000" w:rsidRPr="00000000">
        <w:rPr>
          <w:rtl w:val="0"/>
        </w:rPr>
        <w:t xml:space="preserve"> "a) El responsable de la información determinará los requisitos de la información tratada b) El responsable del servicio determinará los requisitos de los servicios prestados. c) El responsable de la seguridad determinará las decisiones para satisfacer los requisitos de seguridad de la información y de los servicios, supervisará la implantación de las medidas necesarias para garantizar que se satisfacen los requisitos y reportará sobre estas cuestiones. d) El responsable del sistema... se encargará de desarrollar la forma concreta de implementar la seguridad en el sistema y de la supervisión de la operación diaria del mismo..." (Artículo 13.4).</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Seguridad de los Sistemas: Auditoría, Informe e Incidentes:</w:t>
      </w:r>
    </w:p>
    <w:p w:rsidR="00000000" w:rsidDel="00000000" w:rsidP="00000000" w:rsidRDefault="00000000" w:rsidRPr="00000000" w14:paraId="00000029">
      <w:pPr>
        <w:numPr>
          <w:ilvl w:val="0"/>
          <w:numId w:val="4"/>
        </w:numPr>
        <w:spacing w:before="240" w:lineRule="auto"/>
        <w:ind w:left="720" w:hanging="360"/>
        <w:rPr/>
      </w:pPr>
      <w:r w:rsidDel="00000000" w:rsidR="00000000" w:rsidRPr="00000000">
        <w:rPr>
          <w:rtl w:val="0"/>
        </w:rPr>
        <w:t xml:space="preserve">El Capítulo IV aborda la auditoría de seguridad, que deberá realizarse de forma regular (al menos cada dos años) y de manera extraordinaria ante modificaciones sustanciales.</w:t>
      </w:r>
    </w:p>
    <w:p w:rsidR="00000000" w:rsidDel="00000000" w:rsidP="00000000" w:rsidRDefault="00000000" w:rsidRPr="00000000" w14:paraId="0000002A">
      <w:pPr>
        <w:numPr>
          <w:ilvl w:val="0"/>
          <w:numId w:val="4"/>
        </w:numPr>
        <w:spacing w:before="0" w:lineRule="auto"/>
        <w:ind w:left="720" w:hanging="360"/>
        <w:rPr/>
      </w:pPr>
      <w:r w:rsidDel="00000000" w:rsidR="00000000" w:rsidRPr="00000000">
        <w:rPr>
          <w:rtl w:val="0"/>
        </w:rPr>
        <w:t xml:space="preserve">Se requiere la elaboración de un informe del estado de la seguridad.</w:t>
      </w:r>
    </w:p>
    <w:p w:rsidR="00000000" w:rsidDel="00000000" w:rsidP="00000000" w:rsidRDefault="00000000" w:rsidRPr="00000000" w14:paraId="0000002B">
      <w:pPr>
        <w:numPr>
          <w:ilvl w:val="0"/>
          <w:numId w:val="4"/>
        </w:numPr>
        <w:spacing w:after="240" w:before="0" w:lineRule="auto"/>
        <w:ind w:left="720" w:hanging="360"/>
        <w:rPr/>
      </w:pPr>
      <w:r w:rsidDel="00000000" w:rsidR="00000000" w:rsidRPr="00000000">
        <w:rPr>
          <w:rtl w:val="0"/>
        </w:rPr>
        <w:t xml:space="preserve">Se establece la necesidad de una capacidad de respuesta a incidentes de seguridad, incluyendo la posibilidad de prestación de servicios de respuesta a incidentes para entidades del sector público.</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Normas de Conformidad y Actualización:</w:t>
      </w:r>
    </w:p>
    <w:p w:rsidR="00000000" w:rsidDel="00000000" w:rsidP="00000000" w:rsidRDefault="00000000" w:rsidRPr="00000000" w14:paraId="0000002D">
      <w:pPr>
        <w:numPr>
          <w:ilvl w:val="0"/>
          <w:numId w:val="17"/>
        </w:numPr>
        <w:spacing w:before="240" w:lineRule="auto"/>
        <w:ind w:left="720" w:hanging="360"/>
        <w:rPr/>
      </w:pPr>
      <w:r w:rsidDel="00000000" w:rsidR="00000000" w:rsidRPr="00000000">
        <w:rPr>
          <w:rtl w:val="0"/>
        </w:rPr>
        <w:t xml:space="preserve">El Capítulo V trata las normas de conformidad, el ciclo de vida de servicios y sistemas, los mecanismos de control y los procedimientos para determinar la conformidad con el ENS.</w:t>
      </w:r>
    </w:p>
    <w:p w:rsidR="00000000" w:rsidDel="00000000" w:rsidP="00000000" w:rsidRDefault="00000000" w:rsidRPr="00000000" w14:paraId="0000002E">
      <w:pPr>
        <w:numPr>
          <w:ilvl w:val="0"/>
          <w:numId w:val="17"/>
        </w:numPr>
        <w:spacing w:after="240" w:before="0" w:lineRule="auto"/>
        <w:ind w:left="720" w:hanging="360"/>
        <w:rPr/>
      </w:pPr>
      <w:r w:rsidDel="00000000" w:rsidR="00000000" w:rsidRPr="00000000">
        <w:rPr>
          <w:rtl w:val="0"/>
        </w:rPr>
        <w:t xml:space="preserve">El Capítulo VI subraya la actualización permanente del ENS.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Categorización de los Sistemas de Información:</w:t>
      </w:r>
    </w:p>
    <w:p w:rsidR="00000000" w:rsidDel="00000000" w:rsidP="00000000" w:rsidRDefault="00000000" w:rsidRPr="00000000" w14:paraId="00000030">
      <w:pPr>
        <w:numPr>
          <w:ilvl w:val="0"/>
          <w:numId w:val="10"/>
        </w:numPr>
        <w:spacing w:after="240" w:before="240" w:lineRule="auto"/>
        <w:ind w:left="720" w:hanging="360"/>
        <w:rPr/>
      </w:pPr>
      <w:r w:rsidDel="00000000" w:rsidR="00000000" w:rsidRPr="00000000">
        <w:rPr>
          <w:rtl w:val="0"/>
        </w:rPr>
        <w:t xml:space="preserve">El Capítulo VII y el Anexo I detallan la categorización de los sistemas de información en función del impacto que un incidente podría tener sobre la organización, estableciendo categorías de seguridad: Básica, Media y Alta.</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Medidas de Seguridad Detalladas (Anexo II):</w:t>
      </w:r>
    </w:p>
    <w:p w:rsidR="00000000" w:rsidDel="00000000" w:rsidP="00000000" w:rsidRDefault="00000000" w:rsidRPr="00000000" w14:paraId="00000032">
      <w:pPr>
        <w:numPr>
          <w:ilvl w:val="0"/>
          <w:numId w:val="32"/>
        </w:numPr>
        <w:spacing w:before="240" w:lineRule="auto"/>
        <w:ind w:left="720" w:hanging="360"/>
        <w:rPr/>
      </w:pPr>
      <w:r w:rsidDel="00000000" w:rsidR="00000000" w:rsidRPr="00000000">
        <w:rPr>
          <w:rtl w:val="0"/>
        </w:rPr>
        <w:t xml:space="preserve">El Anexo II constituye una parte fundamental del real decreto, detallando las medidas de seguridad específicas organizativas (org), operacionales (op) y de protección (mp) que deben implementarse en función de la categoría de seguridad del sistema (Básica, Media, Alta) y de las dimensiones de seguridad afectadas (confidencialidad (C), integridad (I), trazabilidad (T), autenticidad (A) y disponibilidad (D)).</w:t>
      </w:r>
    </w:p>
    <w:p w:rsidR="00000000" w:rsidDel="00000000" w:rsidP="00000000" w:rsidRDefault="00000000" w:rsidRPr="00000000" w14:paraId="00000033">
      <w:pPr>
        <w:numPr>
          <w:ilvl w:val="0"/>
          <w:numId w:val="32"/>
        </w:numPr>
        <w:spacing w:before="0" w:lineRule="auto"/>
        <w:ind w:left="720" w:hanging="360"/>
        <w:rPr/>
      </w:pPr>
      <w:r w:rsidDel="00000000" w:rsidR="00000000" w:rsidRPr="00000000">
        <w:rPr>
          <w:rtl w:val="0"/>
        </w:rPr>
        <w:t xml:space="preserve">Se incluyen requisitos específicos y refuerzos de seguridad (R) para cada medida.</w:t>
      </w:r>
    </w:p>
    <w:p w:rsidR="00000000" w:rsidDel="00000000" w:rsidP="00000000" w:rsidRDefault="00000000" w:rsidRPr="00000000" w14:paraId="00000034">
      <w:pPr>
        <w:numPr>
          <w:ilvl w:val="0"/>
          <w:numId w:val="32"/>
        </w:numPr>
        <w:spacing w:before="0" w:lineRule="auto"/>
        <w:ind w:left="720" w:hanging="360"/>
        <w:rPr/>
      </w:pPr>
      <w:r w:rsidDel="00000000" w:rsidR="00000000" w:rsidRPr="00000000">
        <w:rPr>
          <w:rtl w:val="0"/>
        </w:rPr>
        <w:t xml:space="preserve">Se definen niveles de aplicación (Bajo, Medio, Alto) para algunas medidas en función de las dimensiones de seguridad.</w:t>
      </w:r>
    </w:p>
    <w:p w:rsidR="00000000" w:rsidDel="00000000" w:rsidP="00000000" w:rsidRDefault="00000000" w:rsidRPr="00000000" w14:paraId="00000035">
      <w:pPr>
        <w:numPr>
          <w:ilvl w:val="0"/>
          <w:numId w:val="32"/>
        </w:numPr>
        <w:spacing w:before="0" w:lineRule="auto"/>
        <w:ind w:left="720" w:hanging="360"/>
        <w:rPr/>
      </w:pPr>
      <w:r w:rsidDel="00000000" w:rsidR="00000000" w:rsidRPr="00000000">
        <w:rPr>
          <w:rtl w:val="0"/>
        </w:rPr>
        <w:t xml:space="preserve">Se introduce el concepto de niveles mínimos de madurez requeridos (según el modelo CMM) para la implementación de los procesos de seguridad en función de la categoría del sistema.</w:t>
      </w:r>
    </w:p>
    <w:p w:rsidR="00000000" w:rsidDel="00000000" w:rsidP="00000000" w:rsidRDefault="00000000" w:rsidRPr="00000000" w14:paraId="00000036">
      <w:pPr>
        <w:numPr>
          <w:ilvl w:val="0"/>
          <w:numId w:val="32"/>
        </w:numPr>
        <w:spacing w:after="240" w:before="0" w:lineRule="auto"/>
        <w:ind w:left="720" w:hanging="360"/>
        <w:rPr/>
      </w:pPr>
      <w:r w:rsidDel="00000000" w:rsidR="00000000" w:rsidRPr="00000000">
        <w:rPr>
          <w:rtl w:val="0"/>
        </w:rPr>
        <w:t xml:space="preserve">Se contemplan medidas específicas para la gestión de incidentes ([op.exp.7]), el registro de actividad ([op.exp.8]), la protección frente a código dañino ([op.exp.6]), la protección de claves criptográficas ([op.exp.10]), la contratación de recursos externos ([op.ext]), los servicios en la nube ([op.nub]), la continuidad del servicio ([op.cont]), la monitorización del sistema ([op.mon]), la protección de instalaciones ([mp.if]), la gestión del personal ([mp.per]), la protección de equipos ([mp.eq]), la protección de comunicaciones ([mp.com]), la protección de soportes de información ([mp.si]), la protección de aplicaciones informáticas ([mp.sw]), la protección de la información ([mp.info]) y la protección de los servicios ([mp.s]).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Disposiciones Adicionales, Transitorias, Derogatorias y Finales:</w:t>
      </w:r>
    </w:p>
    <w:p w:rsidR="00000000" w:rsidDel="00000000" w:rsidP="00000000" w:rsidRDefault="00000000" w:rsidRPr="00000000" w14:paraId="00000038">
      <w:pPr>
        <w:numPr>
          <w:ilvl w:val="0"/>
          <w:numId w:val="19"/>
        </w:numPr>
        <w:spacing w:before="240" w:lineRule="auto"/>
        <w:ind w:left="720" w:hanging="360"/>
        <w:rPr/>
      </w:pPr>
      <w:r w:rsidDel="00000000" w:rsidR="00000000" w:rsidRPr="00000000">
        <w:rPr>
          <w:rtl w:val="0"/>
        </w:rPr>
        <w:t xml:space="preserve">La Disposición Adicional Primera aborda la formación en materia de seguridad.</w:t>
      </w:r>
    </w:p>
    <w:p w:rsidR="00000000" w:rsidDel="00000000" w:rsidP="00000000" w:rsidRDefault="00000000" w:rsidRPr="00000000" w14:paraId="00000039">
      <w:pPr>
        <w:numPr>
          <w:ilvl w:val="0"/>
          <w:numId w:val="19"/>
        </w:numPr>
        <w:spacing w:before="0" w:lineRule="auto"/>
        <w:ind w:left="720" w:hanging="360"/>
        <w:rPr/>
      </w:pPr>
      <w:r w:rsidDel="00000000" w:rsidR="00000000" w:rsidRPr="00000000">
        <w:rPr>
          <w:rtl w:val="0"/>
        </w:rPr>
        <w:t xml:space="preserve">La Disposición Adicional Segunda prevé el desarrollo del ENS mediante instrucciones técnicas de seguridad y guías CCN-STIC.</w:t>
      </w:r>
    </w:p>
    <w:p w:rsidR="00000000" w:rsidDel="00000000" w:rsidP="00000000" w:rsidRDefault="00000000" w:rsidRPr="00000000" w14:paraId="0000003A">
      <w:pPr>
        <w:numPr>
          <w:ilvl w:val="0"/>
          <w:numId w:val="19"/>
        </w:numPr>
        <w:spacing w:before="0" w:lineRule="auto"/>
        <w:ind w:left="720" w:hanging="360"/>
        <w:rPr/>
      </w:pPr>
      <w:r w:rsidDel="00000000" w:rsidR="00000000" w:rsidRPr="00000000">
        <w:rPr>
          <w:rtl w:val="0"/>
        </w:rPr>
        <w:t xml:space="preserve">La Disposición Adicional Tercera introduce el principio de "no causar un perjuicio significativo" al medioambiente (DNSH) en cumplimiento del PRTR.</w:t>
      </w:r>
    </w:p>
    <w:p w:rsidR="00000000" w:rsidDel="00000000" w:rsidP="00000000" w:rsidRDefault="00000000" w:rsidRPr="00000000" w14:paraId="0000003B">
      <w:pPr>
        <w:numPr>
          <w:ilvl w:val="0"/>
          <w:numId w:val="19"/>
        </w:numPr>
        <w:spacing w:before="0" w:lineRule="auto"/>
        <w:ind w:left="720" w:hanging="360"/>
        <w:rPr/>
      </w:pPr>
      <w:r w:rsidDel="00000000" w:rsidR="00000000" w:rsidRPr="00000000">
        <w:rPr>
          <w:rtl w:val="0"/>
        </w:rPr>
        <w:t xml:space="preserve">La Disposición Transitoria Única establece un plazo de veinticuatro meses para que los sistemas preexistentes alcancen la plena adecuación al ENS.</w:t>
      </w:r>
    </w:p>
    <w:p w:rsidR="00000000" w:rsidDel="00000000" w:rsidP="00000000" w:rsidRDefault="00000000" w:rsidRPr="00000000" w14:paraId="0000003C">
      <w:pPr>
        <w:numPr>
          <w:ilvl w:val="0"/>
          <w:numId w:val="19"/>
        </w:numPr>
        <w:spacing w:before="0" w:lineRule="auto"/>
        <w:ind w:left="720" w:hanging="360"/>
        <w:rPr/>
      </w:pPr>
      <w:r w:rsidDel="00000000" w:rsidR="00000000" w:rsidRPr="00000000">
        <w:rPr>
          <w:rtl w:val="0"/>
        </w:rPr>
        <w:t xml:space="preserve">La Disposición Derogatoria Única deroga el Real Decreto 3/2010.</w:t>
      </w:r>
    </w:p>
    <w:p w:rsidR="00000000" w:rsidDel="00000000" w:rsidP="00000000" w:rsidRDefault="00000000" w:rsidRPr="00000000" w14:paraId="0000003D">
      <w:pPr>
        <w:numPr>
          <w:ilvl w:val="0"/>
          <w:numId w:val="19"/>
        </w:numPr>
        <w:spacing w:before="0" w:lineRule="auto"/>
        <w:ind w:left="720" w:hanging="360"/>
        <w:rPr/>
      </w:pPr>
      <w:r w:rsidDel="00000000" w:rsidR="00000000" w:rsidRPr="00000000">
        <w:rPr>
          <w:rtl w:val="0"/>
        </w:rPr>
        <w:t xml:space="preserve">Las Disposiciones Finales detallan los títulos competenciales, habilitan el desarrollo normativo y establecen la entrada en vigor al día siguiente de su publicación (4 de mayo de 2022).</w:t>
      </w:r>
    </w:p>
    <w:p w:rsidR="00000000" w:rsidDel="00000000" w:rsidP="00000000" w:rsidRDefault="00000000" w:rsidRPr="00000000" w14:paraId="0000003E">
      <w:pPr>
        <w:numPr>
          <w:ilvl w:val="0"/>
          <w:numId w:val="19"/>
        </w:numPr>
        <w:spacing w:before="0" w:lineRule="auto"/>
        <w:ind w:left="720" w:hanging="360"/>
        <w:rPr/>
      </w:pPr>
      <w:r w:rsidDel="00000000" w:rsidR="00000000" w:rsidRPr="00000000">
        <w:rPr>
          <w:b w:val="1"/>
          <w:bCs w:val="1"/>
          <w:rtl w:val="0"/>
        </w:rPr>
        <w:t xml:space="preserve">Cita:</w:t>
      </w:r>
      <w:r w:rsidDel="00000000" w:rsidR="00000000" w:rsidRPr="00000000">
        <w:rPr>
          <w:rtl w:val="0"/>
        </w:rPr>
        <w:t xml:space="preserve"> "Los sistemas de información del ámbito de aplicación de este real decreto, preexistentes a su entrada en vigor... dispondrán de veinticuatro meses para alcanzar su plena adecuación al ENS..." (Disposición transitoria única.1).</w:t>
      </w:r>
    </w:p>
    <w:p w:rsidR="00000000" w:rsidDel="00000000" w:rsidP="00000000" w:rsidRDefault="00000000" w:rsidRPr="00000000" w14:paraId="0000003F">
      <w:pPr>
        <w:numPr>
          <w:ilvl w:val="0"/>
          <w:numId w:val="19"/>
        </w:numPr>
        <w:spacing w:after="240" w:before="0" w:lineRule="auto"/>
        <w:ind w:left="720" w:hanging="360"/>
        <w:rPr/>
      </w:pPr>
      <w:r w:rsidDel="00000000" w:rsidR="00000000" w:rsidRPr="00000000">
        <w:rPr>
          <w:b w:val="1"/>
          <w:bCs w:val="1"/>
          <w:rtl w:val="0"/>
        </w:rPr>
        <w:t xml:space="preserve">Cita:</w:t>
      </w:r>
      <w:r w:rsidDel="00000000" w:rsidR="00000000" w:rsidRPr="00000000">
        <w:rPr>
          <w:rtl w:val="0"/>
        </w:rPr>
        <w:t xml:space="preserve"> "Queda derogado el Real Decreto 3/2010, de 8 de enero, por el que se regula el Esquema Nacional de Seguridad en el ámbito de la Administración Electrónica..." (Disposición derogatoria única).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Glosario (Anexo IV):</w:t>
      </w:r>
    </w:p>
    <w:p w:rsidR="00000000" w:rsidDel="00000000" w:rsidP="00000000" w:rsidRDefault="00000000" w:rsidRPr="00000000" w14:paraId="00000041">
      <w:pPr>
        <w:numPr>
          <w:ilvl w:val="0"/>
          <w:numId w:val="14"/>
        </w:numPr>
        <w:spacing w:before="240" w:lineRule="auto"/>
        <w:ind w:left="720" w:hanging="360"/>
        <w:rPr/>
      </w:pPr>
      <w:r w:rsidDel="00000000" w:rsidR="00000000" w:rsidRPr="00000000">
        <w:rPr>
          <w:rtl w:val="0"/>
        </w:rPr>
        <w:t xml:space="preserve">Se incluye un glosario de términos para facilitar la comprensión del real decreto y sus anexos, definiendo conceptos clave como "categoría de seguridad de un sistema", "firma electrónica", "riesgo", "sistema de información", etc.</w:t>
      </w:r>
    </w:p>
    <w:p w:rsidR="00000000" w:rsidDel="00000000" w:rsidP="00000000" w:rsidRDefault="00000000" w:rsidRPr="00000000" w14:paraId="00000042">
      <w:pPr>
        <w:numPr>
          <w:ilvl w:val="0"/>
          <w:numId w:val="14"/>
        </w:numPr>
        <w:spacing w:after="240" w:before="0" w:lineRule="auto"/>
        <w:ind w:left="720" w:hanging="360"/>
        <w:rPr/>
      </w:pPr>
      <w:r w:rsidDel="00000000" w:rsidR="00000000" w:rsidRPr="00000000">
        <w:rPr>
          <w:b w:val="1"/>
          <w:bCs w:val="1"/>
          <w:rtl w:val="0"/>
        </w:rPr>
        <w:t xml:space="preserve">Cita:</w:t>
      </w:r>
      <w:r w:rsidDel="00000000" w:rsidR="00000000" w:rsidRPr="00000000">
        <w:rPr>
          <w:rtl w:val="0"/>
        </w:rPr>
        <w:t xml:space="preserve"> "Categoría de seguridad de un sistema: es un grado, dentro de la escala Básica-Media-Alta, con el que se adjetiva un sistema de información a fin de seleccionar las medidas de seguridad necesarias para el mismo." (Anexo IV).</w:t>
      </w:r>
    </w:p>
    <w:p w:rsidR="00000000" w:rsidDel="00000000" w:rsidP="00000000" w:rsidRDefault="00000000" w:rsidRPr="00000000" w14:paraId="00000043">
      <w:pPr>
        <w:pStyle w:val="Heading2"/>
        <w:spacing w:after="240" w:before="240" w:lineRule="auto"/>
        <w:rPr/>
      </w:pPr>
      <w:bookmarkStart w:colFirst="0" w:colLast="0" w:name="_heading=h.99l0va3qt7q6" w:id="5"/>
      <w:bookmarkEnd w:id="5"/>
      <w:r w:rsidDel="00000000" w:rsidR="00000000" w:rsidRPr="00000000">
        <w:rPr>
          <w:rtl w:val="0"/>
        </w:rPr>
        <w:t xml:space="preserve">Dimensiones de seguridad</w:t>
      </w:r>
    </w:p>
    <w:p w:rsidR="00000000" w:rsidDel="00000000" w:rsidP="00000000" w:rsidRDefault="00000000" w:rsidRPr="00000000" w14:paraId="00000044">
      <w:pPr>
        <w:rPr/>
      </w:pPr>
      <w:r w:rsidDel="00000000" w:rsidR="00000000" w:rsidRPr="00000000">
        <w:rPr>
          <w:rtl w:val="0"/>
        </w:rPr>
        <w:t xml:space="preserve">Para determinar el impacto de un incidente y, en consecuencia, la categoría de seguridad de un sistema de información, se deben tener en cuenta las siguientes dimensiones de la seguridad: CITAD</w:t>
      </w:r>
    </w:p>
    <w:p w:rsidR="00000000" w:rsidDel="00000000" w:rsidP="00000000" w:rsidRDefault="00000000" w:rsidRPr="00000000" w14:paraId="00000045">
      <w:pPr>
        <w:numPr>
          <w:ilvl w:val="0"/>
          <w:numId w:val="29"/>
        </w:numPr>
        <w:ind w:left="720" w:hanging="360"/>
        <w:rPr/>
      </w:pPr>
      <w:r w:rsidDel="00000000" w:rsidR="00000000" w:rsidRPr="00000000">
        <w:rPr>
          <w:b w:val="1"/>
          <w:bCs w:val="1"/>
          <w:rtl w:val="0"/>
        </w:rPr>
        <w:t xml:space="preserve">Confidencialidad [C]:</w:t>
      </w:r>
      <w:r w:rsidDel="00000000" w:rsidR="00000000" w:rsidRPr="00000000">
        <w:rPr>
          <w:rtl w:val="0"/>
        </w:rPr>
        <w:t xml:space="preserve"> Se refiere a la protección de la información para que no sea divulgada a personas o entidades no autorizadas.</w:t>
      </w:r>
    </w:p>
    <w:p w:rsidR="00000000" w:rsidDel="00000000" w:rsidP="00000000" w:rsidRDefault="00000000" w:rsidRPr="00000000" w14:paraId="00000046">
      <w:pPr>
        <w:numPr>
          <w:ilvl w:val="0"/>
          <w:numId w:val="29"/>
        </w:numPr>
        <w:spacing w:before="0" w:lineRule="auto"/>
        <w:ind w:left="720" w:hanging="360"/>
        <w:rPr/>
      </w:pPr>
      <w:r w:rsidDel="00000000" w:rsidR="00000000" w:rsidRPr="00000000">
        <w:rPr>
          <w:b w:val="1"/>
          <w:bCs w:val="1"/>
          <w:rtl w:val="0"/>
        </w:rPr>
        <w:t xml:space="preserve">Integridad [I]:</w:t>
      </w:r>
      <w:r w:rsidDel="00000000" w:rsidR="00000000" w:rsidRPr="00000000">
        <w:rPr>
          <w:rtl w:val="0"/>
        </w:rPr>
        <w:t xml:space="preserve"> Garantiza que la información y los servicios no sean modificados o destruidos de manera no autorizada o accidental.</w:t>
      </w:r>
    </w:p>
    <w:p w:rsidR="00000000" w:rsidDel="00000000" w:rsidP="00000000" w:rsidRDefault="00000000" w:rsidRPr="00000000" w14:paraId="00000047">
      <w:pPr>
        <w:numPr>
          <w:ilvl w:val="0"/>
          <w:numId w:val="29"/>
        </w:numPr>
        <w:spacing w:before="0" w:lineRule="auto"/>
        <w:ind w:left="720" w:hanging="360"/>
        <w:rPr/>
      </w:pPr>
      <w:r w:rsidDel="00000000" w:rsidR="00000000" w:rsidRPr="00000000">
        <w:rPr>
          <w:b w:val="1"/>
          <w:bCs w:val="1"/>
          <w:rtl w:val="0"/>
        </w:rPr>
        <w:t xml:space="preserve">Trazabilidad [T]:</w:t>
      </w:r>
      <w:r w:rsidDel="00000000" w:rsidR="00000000" w:rsidRPr="00000000">
        <w:rPr>
          <w:rtl w:val="0"/>
        </w:rPr>
        <w:t xml:space="preserve"> Permite el seguimiento y la auditoría de las acciones realizadas sobre la información y los servicios.</w:t>
      </w:r>
    </w:p>
    <w:p w:rsidR="00000000" w:rsidDel="00000000" w:rsidP="00000000" w:rsidRDefault="00000000" w:rsidRPr="00000000" w14:paraId="00000048">
      <w:pPr>
        <w:numPr>
          <w:ilvl w:val="0"/>
          <w:numId w:val="29"/>
        </w:numPr>
        <w:spacing w:before="0" w:lineRule="auto"/>
        <w:ind w:left="720" w:hanging="360"/>
        <w:rPr/>
      </w:pPr>
      <w:r w:rsidDel="00000000" w:rsidR="00000000" w:rsidRPr="00000000">
        <w:rPr>
          <w:b w:val="1"/>
          <w:bCs w:val="1"/>
          <w:rtl w:val="0"/>
        </w:rPr>
        <w:t xml:space="preserve">Autenticidad [A]:</w:t>
      </w:r>
      <w:r w:rsidDel="00000000" w:rsidR="00000000" w:rsidRPr="00000000">
        <w:rPr>
          <w:rtl w:val="0"/>
        </w:rPr>
        <w:t xml:space="preserve"> Asegura la identidad de las entidades (personas, procesos o dispositivos) y la fuente de la información.</w:t>
      </w:r>
    </w:p>
    <w:p w:rsidR="00000000" w:rsidDel="00000000" w:rsidP="00000000" w:rsidRDefault="00000000" w:rsidRPr="00000000" w14:paraId="00000049">
      <w:pPr>
        <w:numPr>
          <w:ilvl w:val="0"/>
          <w:numId w:val="29"/>
        </w:numPr>
        <w:spacing w:before="0" w:lineRule="auto"/>
        <w:ind w:left="720" w:hanging="360"/>
        <w:rPr/>
      </w:pPr>
      <w:r w:rsidDel="00000000" w:rsidR="00000000" w:rsidRPr="00000000">
        <w:rPr>
          <w:b w:val="1"/>
          <w:bCs w:val="1"/>
          <w:rtl w:val="0"/>
        </w:rPr>
        <w:t xml:space="preserve">Disponibilidad [D]:</w:t>
      </w:r>
      <w:r w:rsidDel="00000000" w:rsidR="00000000" w:rsidRPr="00000000">
        <w:rPr>
          <w:rtl w:val="0"/>
        </w:rPr>
        <w:t xml:space="preserve"> Garantiza que los usuarios autorizados puedan acceder a la información y los servicios cuando los necesiten.</w:t>
      </w:r>
    </w:p>
    <w:p w:rsidR="00000000" w:rsidDel="00000000" w:rsidP="00000000" w:rsidRDefault="00000000" w:rsidRPr="00000000" w14:paraId="0000004A">
      <w:pPr>
        <w:rPr/>
      </w:pPr>
      <w:r w:rsidDel="00000000" w:rsidR="00000000" w:rsidRPr="00000000">
        <w:rPr>
          <w:rtl w:val="0"/>
        </w:rPr>
        <w:t xml:space="preserve">Cada una de estas dimensiones de seguridad afectadas por un posible incidente se adscribe a uno de los siguientes niveles de seguridad: BAJO, MEDIO, o ALTO. Si una dimensión no se ve afectada, no se le asigna ningún nivel.</w:t>
      </w:r>
    </w:p>
    <w:p w:rsidR="00000000" w:rsidDel="00000000" w:rsidP="00000000" w:rsidRDefault="00000000" w:rsidRPr="00000000" w14:paraId="0000004B">
      <w:pPr>
        <w:rPr/>
      </w:pPr>
      <w:r w:rsidDel="00000000" w:rsidR="00000000" w:rsidRPr="00000000">
        <w:rPr>
          <w:b w:val="1"/>
          <w:bCs w:val="1"/>
          <w:rtl w:val="0"/>
        </w:rPr>
        <w:t xml:space="preserve">Nivel BAJO:</w:t>
      </w:r>
      <w:r w:rsidDel="00000000" w:rsidR="00000000" w:rsidRPr="00000000">
        <w:rPr>
          <w:rtl w:val="0"/>
        </w:rPr>
        <w:t xml:space="preserve"> Se aplica cuando las consecuencias de un incidente que afecte a la dimensión supongan un perjuicio limitado sobre las funciones, activos o individuos afectados. El perjuicio limitado se detalla en cinco puntos, incluyendo una reducción apreciable de la capacidad para desarrollar funciones, daño menor en activos, incumplimiento formal subsanable, perjuicio menor fácilmente reparable a individuos, u otros de naturaleza análoga.</w:t>
      </w:r>
    </w:p>
    <w:p w:rsidR="00000000" w:rsidDel="00000000" w:rsidP="00000000" w:rsidRDefault="00000000" w:rsidRPr="00000000" w14:paraId="0000004C">
      <w:pPr>
        <w:rPr/>
      </w:pPr>
      <w:r w:rsidDel="00000000" w:rsidR="00000000" w:rsidRPr="00000000">
        <w:rPr>
          <w:b w:val="1"/>
          <w:bCs w:val="1"/>
          <w:rtl w:val="0"/>
        </w:rPr>
        <w:t xml:space="preserve">Nivel MEDIO:</w:t>
      </w:r>
      <w:r w:rsidDel="00000000" w:rsidR="00000000" w:rsidRPr="00000000">
        <w:rPr>
          <w:rtl w:val="0"/>
        </w:rPr>
        <w:t xml:space="preserve"> Se aplica cuando las consecuencias supongan un perjuicio grave sobre las funciones, activos o individuos afectados.</w:t>
      </w:r>
    </w:p>
    <w:p w:rsidR="00000000" w:rsidDel="00000000" w:rsidP="00000000" w:rsidRDefault="00000000" w:rsidRPr="00000000" w14:paraId="0000004D">
      <w:pPr>
        <w:rPr/>
      </w:pPr>
      <w:r w:rsidDel="00000000" w:rsidR="00000000" w:rsidRPr="00000000">
        <w:rPr>
          <w:b w:val="1"/>
          <w:bCs w:val="1"/>
          <w:rtl w:val="0"/>
        </w:rPr>
        <w:t xml:space="preserve">Nivel ALTO:</w:t>
      </w:r>
      <w:r w:rsidDel="00000000" w:rsidR="00000000" w:rsidRPr="00000000">
        <w:rPr>
          <w:rtl w:val="0"/>
        </w:rPr>
        <w:t xml:space="preserve"> Se aplica cuando las consecuencias supongan un perjuicio muy grave sobre las funciones de la organización, pudiendo incluso paralizar su actividad principal, o cuando afecten gravemente a activos críticos o a un número elevado de individuos. También se aplica cuando pueda verse afectada la seguridad nacional o intereses estratégicos.</w:t>
      </w:r>
    </w:p>
    <w:p w:rsidR="00000000" w:rsidDel="00000000" w:rsidP="00000000" w:rsidRDefault="00000000" w:rsidRPr="00000000" w14:paraId="0000004E">
      <w:pPr>
        <w:rPr/>
      </w:pPr>
      <w:r w:rsidDel="00000000" w:rsidR="00000000" w:rsidRPr="00000000">
        <w:rPr>
          <w:rtl w:val="0"/>
        </w:rPr>
        <w:t xml:space="preserve">Es importante destacar que el nivel de seguridad del sistema en cada dimensión será el mayor de los establecidos para cada información y cada servicio que gestione el sistema.</w:t>
      </w:r>
    </w:p>
    <w:p w:rsidR="00000000" w:rsidDel="00000000" w:rsidP="00000000" w:rsidRDefault="00000000" w:rsidRPr="00000000" w14:paraId="0000004F">
      <w:pPr>
        <w:rPr/>
      </w:pPr>
      <w:r w:rsidDel="00000000" w:rsidR="00000000" w:rsidRPr="00000000">
        <w:rPr>
          <w:rtl w:val="0"/>
        </w:rPr>
        <w:t xml:space="preserve">Finalmente, la categoría de seguridad del sistema de información (BÁSICA, MEDIA o ALTA) se determina en función del nivel de seguridad más alto alcanzado por cualquiera de sus dimensiones:</w:t>
      </w:r>
    </w:p>
    <w:p w:rsidR="00000000" w:rsidDel="00000000" w:rsidP="00000000" w:rsidRDefault="00000000" w:rsidRPr="00000000" w14:paraId="00000050">
      <w:pPr>
        <w:rPr/>
      </w:pPr>
      <w:r w:rsidDel="00000000" w:rsidR="00000000" w:rsidRPr="00000000">
        <w:rPr>
          <w:rtl w:val="0"/>
        </w:rPr>
        <w:t xml:space="preserve">Un sistema será de categoría ALTA si alguna de sus dimensiones alcanza el nivel ALTO.</w:t>
      </w:r>
    </w:p>
    <w:p w:rsidR="00000000" w:rsidDel="00000000" w:rsidP="00000000" w:rsidRDefault="00000000" w:rsidRPr="00000000" w14:paraId="00000051">
      <w:pPr>
        <w:rPr/>
      </w:pPr>
      <w:r w:rsidDel="00000000" w:rsidR="00000000" w:rsidRPr="00000000">
        <w:rPr>
          <w:rtl w:val="0"/>
        </w:rPr>
        <w:t xml:space="preserve">Un sistema será de categoría MEDIA si alguna de sus dimensiones alcanza el nivel MEDIO, y ninguna alcanza un nivel superior.</w:t>
      </w:r>
    </w:p>
    <w:p w:rsidR="00000000" w:rsidDel="00000000" w:rsidP="00000000" w:rsidRDefault="00000000" w:rsidRPr="00000000" w14:paraId="00000052">
      <w:pPr>
        <w:rPr/>
      </w:pPr>
      <w:r w:rsidDel="00000000" w:rsidR="00000000" w:rsidRPr="00000000">
        <w:rPr>
          <w:rtl w:val="0"/>
        </w:rPr>
        <w:t xml:space="preserve">Un sistema será de categoría BÁSICA si alguna de sus dimensiones alcanza el nivel BAJO, y ninguna alcanza un nivel superior.</w:t>
      </w:r>
    </w:p>
    <w:p w:rsidR="00000000" w:rsidDel="00000000" w:rsidP="00000000" w:rsidRDefault="00000000" w:rsidRPr="00000000" w14:paraId="00000053">
      <w:pPr>
        <w:rPr/>
      </w:pPr>
      <w:r w:rsidDel="00000000" w:rsidR="00000000" w:rsidRPr="00000000">
        <w:rPr>
          <w:rtl w:val="0"/>
        </w:rPr>
        <w:t xml:space="preserve">La determinación de la categoría de seguridad no altera el nivel de seguridad de las dimensiones que no influyeron en dicha determinación.</w:t>
      </w:r>
    </w:p>
    <w:p w:rsidR="00000000" w:rsidDel="00000000" w:rsidP="00000000" w:rsidRDefault="00000000" w:rsidRPr="00000000" w14:paraId="00000054">
      <w:pPr>
        <w:rPr/>
      </w:pPr>
      <w:r w:rsidDel="00000000" w:rsidR="00000000" w:rsidRPr="00000000">
        <w:rPr>
          <w:rtl w:val="0"/>
        </w:rPr>
        <w:t xml:space="preserve">El Anexo I también describe la secuencia de actuaciones para determinar la categoría de seguridad de un sistema, que consiste en:</w:t>
      </w:r>
    </w:p>
    <w:p w:rsidR="00000000" w:rsidDel="00000000" w:rsidP="00000000" w:rsidRDefault="00000000" w:rsidRPr="00000000" w14:paraId="00000055">
      <w:pPr>
        <w:numPr>
          <w:ilvl w:val="0"/>
          <w:numId w:val="34"/>
        </w:numPr>
        <w:ind w:left="720" w:hanging="360"/>
        <w:rPr/>
      </w:pPr>
      <w:r w:rsidDel="00000000" w:rsidR="00000000" w:rsidRPr="00000000">
        <w:rPr>
          <w:rtl w:val="0"/>
        </w:rPr>
        <w:t xml:space="preserve">Identificar el nivel de seguridad correspondiente a cada información y servicio en función de las dimensiones de seguridad.</w:t>
      </w:r>
    </w:p>
    <w:p w:rsidR="00000000" w:rsidDel="00000000" w:rsidP="00000000" w:rsidRDefault="00000000" w:rsidRPr="00000000" w14:paraId="00000056">
      <w:pPr>
        <w:numPr>
          <w:ilvl w:val="0"/>
          <w:numId w:val="34"/>
        </w:numPr>
        <w:spacing w:before="0" w:lineRule="auto"/>
        <w:ind w:left="720" w:hanging="360"/>
        <w:rPr/>
      </w:pPr>
      <w:r w:rsidDel="00000000" w:rsidR="00000000" w:rsidRPr="00000000">
        <w:rPr>
          <w:rtl w:val="0"/>
        </w:rPr>
        <w:t xml:space="preserve">Determinar la categoría de seguridad del sistema según el nivel más alto alcanzado en cualquiera de sus dimensiones.</w:t>
      </w:r>
    </w:p>
    <w:p w:rsidR="00000000" w:rsidDel="00000000" w:rsidP="00000000" w:rsidRDefault="00000000" w:rsidRPr="00000000" w14:paraId="00000057">
      <w:pPr>
        <w:rPr/>
      </w:pPr>
      <w:r w:rsidDel="00000000" w:rsidR="00000000" w:rsidRPr="00000000">
        <w:rPr>
          <w:rtl w:val="0"/>
        </w:rPr>
        <w:t xml:space="preserve">Las guías CCN-STIC del CCN proporcionarán criterios más precisos para la categorización de seguridad de los sistemas de información.</w:t>
      </w:r>
    </w:p>
    <w:p w:rsidR="00000000" w:rsidDel="00000000" w:rsidP="00000000" w:rsidRDefault="00000000" w:rsidRPr="00000000" w14:paraId="00000058">
      <w:pPr>
        <w:rPr/>
      </w:pPr>
      <w:r w:rsidDel="00000000" w:rsidR="00000000" w:rsidRPr="00000000">
        <w:rPr>
          <w:rtl w:val="0"/>
        </w:rPr>
        <w:t xml:space="preserve">Además, el Anexo II, que detalla las medidas de seguridad, indica que la aplicación de estas medidas será proporcional a las dimensiones de seguridad relevantes en el sistema a proteger y a la categoría de seguridad del sistema. La tabla de selección de medidas de seguridad en el Anexo II muestra la correspondencia entre los niveles de seguridad exigidos en cada dimensión y las medidas de seguridad con sus refuerzos. Por ejemplo, la medida "Dimensionamiento/gestión de la capacidad [op.pl.4]" se aplica según el nivel de la dimensión de Disponibilidad (D).</w:t>
      </w:r>
    </w:p>
    <w:p w:rsidR="00000000" w:rsidDel="00000000" w:rsidP="00000000" w:rsidRDefault="00000000" w:rsidRPr="00000000" w14:paraId="00000059">
      <w:pPr>
        <w:rPr/>
      </w:pPr>
      <w:r w:rsidDel="00000000" w:rsidR="00000000" w:rsidRPr="00000000">
        <w:rPr>
          <w:rtl w:val="0"/>
        </w:rPr>
        <w:t xml:space="preserve">En resumen, las dimensiones de seguridad son los pilares fundamentales para evaluar el impacto potencial de incidentes y, en base a ello, determinar la categoría de seguridad de un sistema de información, lo que a su vez guía la selección e implementación de las medidas de seguridad apropiadas.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uevpmh2aiqf2" w:id="6"/>
      <w:bookmarkEnd w:id="6"/>
      <w:r w:rsidDel="00000000" w:rsidR="00000000" w:rsidRPr="00000000">
        <w:rPr>
          <w:rtl w:val="0"/>
        </w:rPr>
        <w:t xml:space="preserve">Estructura y principales artículos</w:t>
      </w:r>
    </w:p>
    <w:p w:rsidR="00000000" w:rsidDel="00000000" w:rsidP="00000000" w:rsidRDefault="00000000" w:rsidRPr="00000000" w14:paraId="0000005C">
      <w:pPr>
        <w:rPr/>
      </w:pPr>
      <w:r w:rsidDel="00000000" w:rsidR="00000000" w:rsidRPr="00000000">
        <w:rPr>
          <w:rtl w:val="0"/>
        </w:rPr>
        <w:t xml:space="preserve">El Real Decreto 311/2022, por el que se regula el Esquema Nacional de Seguridad (ENS), se estructura en siete capítulos, además de disposiciones adicionales, transitoria, derogatoria, finales y anexos. A continuación, se presenta un resumen de cada capítulo y sus principales artículos:</w:t>
      </w:r>
    </w:p>
    <w:p w:rsidR="00000000" w:rsidDel="00000000" w:rsidP="00000000" w:rsidRDefault="00000000" w:rsidRPr="00000000" w14:paraId="0000005D">
      <w:pPr>
        <w:rPr/>
      </w:pPr>
      <w:r w:rsidDel="00000000" w:rsidR="00000000" w:rsidRPr="00000000">
        <w:rPr>
          <w:b w:val="1"/>
          <w:bCs w:val="1"/>
          <w:rtl w:val="0"/>
        </w:rPr>
        <w:t xml:space="preserve">CAPÍTULO I. DISPOSICIONES GENERALES</w: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Artículo 1. Objeto.</w:t>
      </w:r>
    </w:p>
    <w:p w:rsidR="00000000" w:rsidDel="00000000" w:rsidP="00000000" w:rsidRDefault="00000000" w:rsidRPr="00000000" w14:paraId="0000005F">
      <w:pPr>
        <w:rPr/>
      </w:pPr>
      <w:r w:rsidDel="00000000" w:rsidR="00000000" w:rsidRPr="00000000">
        <w:rPr>
          <w:rtl w:val="0"/>
        </w:rPr>
        <w:t xml:space="preserve">Define el propósito del real decreto, que es regular el ENS, constituido por los principios básicos y requisitos mínimos para la protección de la información y los servicios.</w:t>
      </w:r>
    </w:p>
    <w:p w:rsidR="00000000" w:rsidDel="00000000" w:rsidP="00000000" w:rsidRDefault="00000000" w:rsidRPr="00000000" w14:paraId="00000060">
      <w:pPr>
        <w:rPr>
          <w:b w:val="1"/>
          <w:bCs w:val="1"/>
        </w:rPr>
      </w:pPr>
      <w:r w:rsidDel="00000000" w:rsidR="00000000" w:rsidRPr="00000000">
        <w:rPr>
          <w:b w:val="1"/>
          <w:bCs w:val="1"/>
          <w:rtl w:val="0"/>
        </w:rPr>
        <w:t xml:space="preserve">Artículo 2. Ámbito de aplicación.</w:t>
      </w:r>
    </w:p>
    <w:p w:rsidR="00000000" w:rsidDel="00000000" w:rsidP="00000000" w:rsidRDefault="00000000" w:rsidRPr="00000000" w14:paraId="00000061">
      <w:pPr>
        <w:rPr/>
      </w:pPr>
      <w:r w:rsidDel="00000000" w:rsidR="00000000" w:rsidRPr="00000000">
        <w:rPr>
          <w:rtl w:val="0"/>
        </w:rPr>
        <w:t xml:space="preserve">Establece a quién se aplica el ENS, incluyendo el sector público, sistemas con información clasificada y entidades del sector privado que presten servicios al sector público mediante contrato para el ejercicio de competencias administrativas.</w:t>
      </w:r>
    </w:p>
    <w:p w:rsidR="00000000" w:rsidDel="00000000" w:rsidP="00000000" w:rsidRDefault="00000000" w:rsidRPr="00000000" w14:paraId="00000062">
      <w:pPr>
        <w:rPr>
          <w:b w:val="1"/>
          <w:bCs w:val="1"/>
        </w:rPr>
      </w:pPr>
      <w:r w:rsidDel="00000000" w:rsidR="00000000" w:rsidRPr="00000000">
        <w:rPr>
          <w:b w:val="1"/>
          <w:bCs w:val="1"/>
          <w:rtl w:val="0"/>
        </w:rPr>
        <w:t xml:space="preserve">Artículo 3. Sistemas de información que traten datos personales.</w:t>
      </w:r>
    </w:p>
    <w:p w:rsidR="00000000" w:rsidDel="00000000" w:rsidP="00000000" w:rsidRDefault="00000000" w:rsidRPr="00000000" w14:paraId="00000063">
      <w:pPr>
        <w:rPr/>
      </w:pPr>
      <w:r w:rsidDel="00000000" w:rsidR="00000000" w:rsidRPr="00000000">
        <w:rPr>
          <w:rtl w:val="0"/>
        </w:rPr>
        <w:t xml:space="preserve">Menciona la consideración de estos sistemas.</w:t>
      </w:r>
    </w:p>
    <w:p w:rsidR="00000000" w:rsidDel="00000000" w:rsidP="00000000" w:rsidRDefault="00000000" w:rsidRPr="00000000" w14:paraId="00000064">
      <w:pPr>
        <w:rPr>
          <w:b w:val="1"/>
          <w:bCs w:val="1"/>
        </w:rPr>
      </w:pPr>
      <w:r w:rsidDel="00000000" w:rsidR="00000000" w:rsidRPr="00000000">
        <w:rPr>
          <w:b w:val="1"/>
          <w:bCs w:val="1"/>
          <w:rtl w:val="0"/>
        </w:rPr>
        <w:t xml:space="preserve">Artículo 4. Definiciones.</w:t>
      </w:r>
    </w:p>
    <w:p w:rsidR="00000000" w:rsidDel="00000000" w:rsidP="00000000" w:rsidRDefault="00000000" w:rsidRPr="00000000" w14:paraId="00000065">
      <w:pPr>
        <w:rPr/>
      </w:pPr>
      <w:r w:rsidDel="00000000" w:rsidR="00000000" w:rsidRPr="00000000">
        <w:rPr>
          <w:rtl w:val="0"/>
        </w:rPr>
        <w:t xml:space="preserve">Indica que los términos se entenderán según el glosario del anexo IV.</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CAPÍTULO II. PRINCIPIOS BÁSICOS</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Artículo 5. Principios básicos del Esquema Nacional de Seguridad.</w:t>
      </w:r>
    </w:p>
    <w:p w:rsidR="00000000" w:rsidDel="00000000" w:rsidP="00000000" w:rsidRDefault="00000000" w:rsidRPr="00000000" w14:paraId="00000069">
      <w:pPr>
        <w:rPr/>
      </w:pPr>
      <w:r w:rsidDel="00000000" w:rsidR="00000000" w:rsidRPr="00000000">
        <w:rPr>
          <w:rtl w:val="0"/>
        </w:rPr>
        <w:t xml:space="preserve">Enumera los principios que deben tenerse en cuenta en materia de seguridad de la información: seguridad integral, gestión de la seguridad basada en los riesgos, prevención, detección, respuesta y conservación, existencia de líneas de defensa, vigilancia continua, reevaluación periódica y diferenciación de responsabilidades.</w:t>
      </w:r>
    </w:p>
    <w:p w:rsidR="00000000" w:rsidDel="00000000" w:rsidP="00000000" w:rsidRDefault="00000000" w:rsidRPr="00000000" w14:paraId="0000006A">
      <w:pPr>
        <w:rPr>
          <w:b w:val="1"/>
          <w:bCs w:val="1"/>
        </w:rPr>
      </w:pPr>
      <w:r w:rsidDel="00000000" w:rsidR="00000000" w:rsidRPr="00000000">
        <w:rPr>
          <w:b w:val="1"/>
          <w:bCs w:val="1"/>
          <w:rtl w:val="0"/>
        </w:rPr>
        <w:t xml:space="preserve">Artículo 6. La seguridad como un proceso integral.</w:t>
      </w:r>
    </w:p>
    <w:p w:rsidR="00000000" w:rsidDel="00000000" w:rsidP="00000000" w:rsidRDefault="00000000" w:rsidRPr="00000000" w14:paraId="0000006B">
      <w:pPr>
        <w:rPr/>
      </w:pPr>
      <w:r w:rsidDel="00000000" w:rsidR="00000000" w:rsidRPr="00000000">
        <w:rPr>
          <w:rtl w:val="0"/>
        </w:rPr>
        <w:t xml:space="preserve">Establece que la seguridad es un proceso que involucra elementos humanos, materiales, técnicos, jurídicos y organizativos.</w:t>
      </w:r>
    </w:p>
    <w:p w:rsidR="00000000" w:rsidDel="00000000" w:rsidP="00000000" w:rsidRDefault="00000000" w:rsidRPr="00000000" w14:paraId="0000006C">
      <w:pPr>
        <w:rPr>
          <w:b w:val="1"/>
          <w:bCs w:val="1"/>
        </w:rPr>
      </w:pPr>
      <w:r w:rsidDel="00000000" w:rsidR="00000000" w:rsidRPr="00000000">
        <w:rPr>
          <w:b w:val="1"/>
          <w:bCs w:val="1"/>
          <w:rtl w:val="0"/>
        </w:rPr>
        <w:t xml:space="preserve">Artículo 7. Gestión de la seguridad basada en los riesgos.</w:t>
      </w:r>
    </w:p>
    <w:p w:rsidR="00000000" w:rsidDel="00000000" w:rsidP="00000000" w:rsidRDefault="00000000" w:rsidRPr="00000000" w14:paraId="0000006D">
      <w:pPr>
        <w:rPr/>
      </w:pPr>
      <w:r w:rsidDel="00000000" w:rsidR="00000000" w:rsidRPr="00000000">
        <w:rPr>
          <w:rtl w:val="0"/>
        </w:rPr>
        <w:t xml:space="preserve">Indica que la gestión de la seguridad debe basarse en la identificación, análisis, evaluación y tratamiento de los riesgos.</w:t>
      </w:r>
    </w:p>
    <w:p w:rsidR="00000000" w:rsidDel="00000000" w:rsidP="00000000" w:rsidRDefault="00000000" w:rsidRPr="00000000" w14:paraId="0000006E">
      <w:pPr>
        <w:rPr>
          <w:b w:val="1"/>
          <w:bCs w:val="1"/>
        </w:rPr>
      </w:pPr>
      <w:r w:rsidDel="00000000" w:rsidR="00000000" w:rsidRPr="00000000">
        <w:rPr>
          <w:b w:val="1"/>
          <w:bCs w:val="1"/>
          <w:rtl w:val="0"/>
        </w:rPr>
        <w:t xml:space="preserve">Artículo 8. Prevención, detección, respuesta y conservación.</w:t>
      </w:r>
    </w:p>
    <w:p w:rsidR="00000000" w:rsidDel="00000000" w:rsidP="00000000" w:rsidRDefault="00000000" w:rsidRPr="00000000" w14:paraId="0000006F">
      <w:pPr>
        <w:rPr/>
      </w:pPr>
      <w:r w:rsidDel="00000000" w:rsidR="00000000" w:rsidRPr="00000000">
        <w:rPr>
          <w:rtl w:val="0"/>
        </w:rPr>
        <w:t xml:space="preserve">Subraya la importancia de estas etapas en la seguridad.</w:t>
      </w:r>
    </w:p>
    <w:p w:rsidR="00000000" w:rsidDel="00000000" w:rsidP="00000000" w:rsidRDefault="00000000" w:rsidRPr="00000000" w14:paraId="00000070">
      <w:pPr>
        <w:rPr>
          <w:b w:val="1"/>
          <w:bCs w:val="1"/>
        </w:rPr>
      </w:pPr>
      <w:r w:rsidDel="00000000" w:rsidR="00000000" w:rsidRPr="00000000">
        <w:rPr>
          <w:b w:val="1"/>
          <w:bCs w:val="1"/>
          <w:rtl w:val="0"/>
        </w:rPr>
        <w:t xml:space="preserve">Artículo 9. Existencia de líneas de defensa.</w:t>
      </w:r>
    </w:p>
    <w:p w:rsidR="00000000" w:rsidDel="00000000" w:rsidP="00000000" w:rsidRDefault="00000000" w:rsidRPr="00000000" w14:paraId="00000071">
      <w:pPr>
        <w:rPr/>
      </w:pPr>
      <w:r w:rsidDel="00000000" w:rsidR="00000000" w:rsidRPr="00000000">
        <w:rPr>
          <w:rtl w:val="0"/>
        </w:rPr>
        <w:t xml:space="preserve">Menciona la necesidad de una estrategia de protección con diferentes capas.</w:t>
      </w:r>
    </w:p>
    <w:p w:rsidR="00000000" w:rsidDel="00000000" w:rsidP="00000000" w:rsidRDefault="00000000" w:rsidRPr="00000000" w14:paraId="00000072">
      <w:pPr>
        <w:rPr>
          <w:b w:val="1"/>
          <w:bCs w:val="1"/>
        </w:rPr>
      </w:pPr>
      <w:r w:rsidDel="00000000" w:rsidR="00000000" w:rsidRPr="00000000">
        <w:rPr>
          <w:b w:val="1"/>
          <w:bCs w:val="1"/>
          <w:rtl w:val="0"/>
        </w:rPr>
        <w:t xml:space="preserve">Artículo 10. Vigilancia continua y reevaluación periódica.</w:t>
      </w:r>
    </w:p>
    <w:p w:rsidR="00000000" w:rsidDel="00000000" w:rsidP="00000000" w:rsidRDefault="00000000" w:rsidRPr="00000000" w14:paraId="00000073">
      <w:pPr>
        <w:rPr/>
      </w:pPr>
      <w:r w:rsidDel="00000000" w:rsidR="00000000" w:rsidRPr="00000000">
        <w:rPr>
          <w:rtl w:val="0"/>
        </w:rPr>
        <w:t xml:space="preserve">Destaca la importancia de la supervisión constante y la revisión de las medidas de seguridad.</w:t>
      </w:r>
    </w:p>
    <w:p w:rsidR="00000000" w:rsidDel="00000000" w:rsidP="00000000" w:rsidRDefault="00000000" w:rsidRPr="00000000" w14:paraId="00000074">
      <w:pPr>
        <w:rPr>
          <w:b w:val="1"/>
          <w:bCs w:val="1"/>
        </w:rPr>
      </w:pPr>
      <w:r w:rsidDel="00000000" w:rsidR="00000000" w:rsidRPr="00000000">
        <w:rPr>
          <w:b w:val="1"/>
          <w:bCs w:val="1"/>
          <w:rtl w:val="0"/>
        </w:rPr>
        <w:t xml:space="preserve">Artículo 11. Diferenciación de responsabilidades.</w:t>
      </w:r>
    </w:p>
    <w:p w:rsidR="00000000" w:rsidDel="00000000" w:rsidP="00000000" w:rsidRDefault="00000000" w:rsidRPr="00000000" w14:paraId="00000075">
      <w:pPr>
        <w:rPr/>
      </w:pPr>
      <w:r w:rsidDel="00000000" w:rsidR="00000000" w:rsidRPr="00000000">
        <w:rPr>
          <w:rtl w:val="0"/>
        </w:rPr>
        <w:t xml:space="preserve">Señala la necesidad de definir claramente los roles y responsabilidades en seguridad.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CAPÍTULO III. POLÍTICA DE SEGURIDAD Y REQUISITOS MÍNIMOS DE SEGURIDAD</w:t>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Artículo 12. Política de seguridad y requisitos mínimos de seguridad.</w:t>
      </w:r>
    </w:p>
    <w:p w:rsidR="00000000" w:rsidDel="00000000" w:rsidP="00000000" w:rsidRDefault="00000000" w:rsidRPr="00000000" w14:paraId="00000079">
      <w:pPr>
        <w:rPr/>
      </w:pPr>
      <w:r w:rsidDel="00000000" w:rsidR="00000000" w:rsidRPr="00000000">
        <w:rPr>
          <w:rtl w:val="0"/>
        </w:rPr>
        <w:t xml:space="preserve">Define la política de seguridad y los elementos mínimos que debe incluir. </w:t>
      </w:r>
    </w:p>
    <w:p w:rsidR="00000000" w:rsidDel="00000000" w:rsidP="00000000" w:rsidRDefault="00000000" w:rsidRPr="00000000" w14:paraId="0000007A">
      <w:pPr>
        <w:rPr/>
      </w:pPr>
      <w:r w:rsidDel="00000000" w:rsidR="00000000" w:rsidRPr="00000000">
        <w:rPr>
          <w:rtl w:val="0"/>
        </w:rPr>
        <w:t xml:space="preserve">Los artículos 13 a 27 definen diversos requisitos mínimos como la organización e implantación del proceso de seguridad, gestión de riesgos, gestión de personal, profesionalidad, autorización y control de accesos, protección de instalaciones, adquisición de productos y contratación de servicios de seguridad, mínimo privilegio, integridad y actualización del sistema, protección de la información almacenada y en tránsito, prevención ante sistemas interconectados, registro de actividad y detección de código dañino, incidentes de seguridad, continuidad de la actividad y mejora continua.</w:t>
      </w:r>
    </w:p>
    <w:p w:rsidR="00000000" w:rsidDel="00000000" w:rsidP="00000000" w:rsidRDefault="00000000" w:rsidRPr="00000000" w14:paraId="0000007B">
      <w:pPr>
        <w:rPr>
          <w:b w:val="1"/>
          <w:bCs w:val="1"/>
        </w:rPr>
      </w:pPr>
      <w:r w:rsidDel="00000000" w:rsidR="00000000" w:rsidRPr="00000000">
        <w:rPr>
          <w:b w:val="1"/>
          <w:bCs w:val="1"/>
          <w:rtl w:val="0"/>
        </w:rPr>
        <w:t xml:space="preserve">Artículo 28. Cumplimiento de los requisitos mínimos.</w:t>
      </w:r>
    </w:p>
    <w:p w:rsidR="00000000" w:rsidDel="00000000" w:rsidP="00000000" w:rsidRDefault="00000000" w:rsidRPr="00000000" w14:paraId="0000007C">
      <w:pPr>
        <w:rPr/>
      </w:pPr>
      <w:r w:rsidDel="00000000" w:rsidR="00000000" w:rsidRPr="00000000">
        <w:rPr>
          <w:rtl w:val="0"/>
        </w:rPr>
        <w:t xml:space="preserve">Indica que para cumplir los requisitos mínimos se deben adoptar las medidas del anexo II, pudiendo reemplazarse por medidas compensatorias justificadas.</w:t>
      </w:r>
    </w:p>
    <w:p w:rsidR="00000000" w:rsidDel="00000000" w:rsidP="00000000" w:rsidRDefault="00000000" w:rsidRPr="00000000" w14:paraId="0000007D">
      <w:pPr>
        <w:rPr>
          <w:b w:val="1"/>
          <w:bCs w:val="1"/>
        </w:rPr>
      </w:pPr>
      <w:r w:rsidDel="00000000" w:rsidR="00000000" w:rsidRPr="00000000">
        <w:rPr>
          <w:b w:val="1"/>
          <w:bCs w:val="1"/>
          <w:rtl w:val="0"/>
        </w:rPr>
        <w:t xml:space="preserve">Artículo 29. Infraestructuras y servicios comunes.</w:t>
      </w:r>
    </w:p>
    <w:p w:rsidR="00000000" w:rsidDel="00000000" w:rsidP="00000000" w:rsidRDefault="00000000" w:rsidRPr="00000000" w14:paraId="0000007E">
      <w:pPr>
        <w:rPr/>
      </w:pPr>
      <w:r w:rsidDel="00000000" w:rsidR="00000000" w:rsidRPr="00000000">
        <w:rPr>
          <w:rtl w:val="0"/>
        </w:rPr>
        <w:t xml:space="preserve">Fomenta el uso de infraestructuras y servicios comunes.</w:t>
      </w:r>
    </w:p>
    <w:p w:rsidR="00000000" w:rsidDel="00000000" w:rsidP="00000000" w:rsidRDefault="00000000" w:rsidRPr="00000000" w14:paraId="0000007F">
      <w:pPr>
        <w:rPr>
          <w:b w:val="1"/>
          <w:bCs w:val="1"/>
        </w:rPr>
      </w:pPr>
      <w:r w:rsidDel="00000000" w:rsidR="00000000" w:rsidRPr="00000000">
        <w:rPr>
          <w:b w:val="1"/>
          <w:bCs w:val="1"/>
          <w:rtl w:val="0"/>
        </w:rPr>
        <w:t xml:space="preserve">Artículo 30. Perfiles de cumplimiento específicos y acreditación de entidades de implementación de configuraciones seguras.</w:t>
      </w:r>
    </w:p>
    <w:p w:rsidR="00000000" w:rsidDel="00000000" w:rsidP="00000000" w:rsidRDefault="00000000" w:rsidRPr="00000000" w14:paraId="00000080">
      <w:pPr>
        <w:rPr/>
      </w:pPr>
      <w:r w:rsidDel="00000000" w:rsidR="00000000" w:rsidRPr="00000000">
        <w:rPr>
          <w:rtl w:val="0"/>
        </w:rPr>
        <w:t xml:space="preserve">Establece la posibilidad de perfiles de cumplimiento específicos y esquemas de acreditación validados por el CCN.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CAPÍTULO IV. SEGURIDAD DE LOS SISTEMAS: AUDITORÍA, INFORME E INCIDENTES DE SEGURIDAD</w:t>
      </w:r>
    </w:p>
    <w:p w:rsidR="00000000" w:rsidDel="00000000" w:rsidP="00000000" w:rsidRDefault="00000000" w:rsidRPr="00000000" w14:paraId="00000083">
      <w:pPr>
        <w:rPr>
          <w:b w:val="1"/>
          <w:bCs w:val="1"/>
        </w:rPr>
      </w:pPr>
      <w:r w:rsidDel="00000000" w:rsidR="00000000" w:rsidRPr="00000000">
        <w:rPr>
          <w:b w:val="1"/>
          <w:bCs w:val="1"/>
          <w:rtl w:val="0"/>
        </w:rPr>
        <w:t xml:space="preserve">Artículo 31. Auditoría de la seguridad.</w:t>
      </w:r>
    </w:p>
    <w:p w:rsidR="00000000" w:rsidDel="00000000" w:rsidP="00000000" w:rsidRDefault="00000000" w:rsidRPr="00000000" w14:paraId="00000084">
      <w:pPr>
        <w:rPr/>
      </w:pPr>
      <w:r w:rsidDel="00000000" w:rsidR="00000000" w:rsidRPr="00000000">
        <w:rPr>
          <w:rFonts w:ascii="Arimo" w:cs="Arimo" w:eastAsia="Arimo" w:hAnsi="Arimo"/>
          <w:rtl w:val="0"/>
        </w:rPr>
        <w:t xml:space="preserve">Regula las auditorías de seguridad, que deben ser regulares (al menos cada dos años) y extraordinarias en caso de modificaciones sustanciales. Detalla el procedimiento y los informes de auditoría.◦</w:t>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Artículo 32. Informe del estado de la seguridad.</w:t>
      </w:r>
    </w:p>
    <w:p w:rsidR="00000000" w:rsidDel="00000000" w:rsidP="00000000" w:rsidRDefault="00000000" w:rsidRPr="00000000" w14:paraId="00000086">
      <w:pPr>
        <w:rPr/>
      </w:pPr>
      <w:r w:rsidDel="00000000" w:rsidR="00000000" w:rsidRPr="00000000">
        <w:rPr>
          <w:rFonts w:ascii="Arimo" w:cs="Arimo" w:eastAsia="Arimo" w:hAnsi="Arimo"/>
          <w:rtl w:val="0"/>
        </w:rPr>
        <w:t xml:space="preserve">Destaca el papel de la Comisión Sectorial de Administración Electrónica y del CCN en la elaboración de un informe del estado de la seguridad.◦</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Artículo 33. Capacidad de respuesta a incidentes de seguridad.</w:t>
      </w:r>
    </w:p>
    <w:p w:rsidR="00000000" w:rsidDel="00000000" w:rsidP="00000000" w:rsidRDefault="00000000" w:rsidRPr="00000000" w14:paraId="00000088">
      <w:pPr>
        <w:rPr/>
      </w:pPr>
      <w:r w:rsidDel="00000000" w:rsidR="00000000" w:rsidRPr="00000000">
        <w:rPr>
          <w:rtl w:val="0"/>
        </w:rPr>
        <w:t xml:space="preserve">Articula la respuesta a incidentes a través del CCN-CERT, sin perjuicio de las capacidades de cada administración.</w:t>
      </w:r>
    </w:p>
    <w:p w:rsidR="00000000" w:rsidDel="00000000" w:rsidP="00000000" w:rsidRDefault="00000000" w:rsidRPr="00000000" w14:paraId="00000089">
      <w:pPr>
        <w:rPr>
          <w:b w:val="1"/>
          <w:bCs w:val="1"/>
        </w:rPr>
      </w:pPr>
      <w:r w:rsidDel="00000000" w:rsidR="00000000" w:rsidRPr="00000000">
        <w:rPr>
          <w:b w:val="1"/>
          <w:bCs w:val="1"/>
          <w:rtl w:val="0"/>
        </w:rPr>
        <w:t xml:space="preserve">Artículo 34. Prestación de servicios de respuesta a incidentes de seguridad a las entidades del sector público.</w:t>
      </w:r>
    </w:p>
    <w:p w:rsidR="00000000" w:rsidDel="00000000" w:rsidP="00000000" w:rsidRDefault="00000000" w:rsidRPr="00000000" w14:paraId="0000008A">
      <w:pPr>
        <w:rPr/>
      </w:pPr>
      <w:r w:rsidDel="00000000" w:rsidR="00000000" w:rsidRPr="00000000">
        <w:rPr>
          <w:rtl w:val="0"/>
        </w:rPr>
        <w:t xml:space="preserve">Regula la prestación de estos servicios.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CAPÍTULO V. NORMAS DE CONFORMIDAD</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Artículo 35. Administración digital.</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Artículo 36. Ciclo de vida de servicios y sistemas.</w:t>
      </w:r>
    </w:p>
    <w:p w:rsidR="00000000" w:rsidDel="00000000" w:rsidP="00000000" w:rsidRDefault="00000000" w:rsidRPr="00000000" w14:paraId="0000008F">
      <w:pPr>
        <w:rPr/>
      </w:pPr>
      <w:r w:rsidDel="00000000" w:rsidR="00000000" w:rsidRPr="00000000">
        <w:rPr>
          <w:rtl w:val="0"/>
        </w:rPr>
        <w:t xml:space="preserve">Indica la necesidad de incluir especificaciones de seguridad en el ciclo de vida.</w:t>
      </w:r>
    </w:p>
    <w:p w:rsidR="00000000" w:rsidDel="00000000" w:rsidP="00000000" w:rsidRDefault="00000000" w:rsidRPr="00000000" w14:paraId="00000090">
      <w:pPr>
        <w:rPr>
          <w:b w:val="1"/>
          <w:bCs w:val="1"/>
        </w:rPr>
      </w:pPr>
      <w:r w:rsidDel="00000000" w:rsidR="00000000" w:rsidRPr="00000000">
        <w:rPr>
          <w:b w:val="1"/>
          <w:bCs w:val="1"/>
          <w:rtl w:val="0"/>
        </w:rPr>
        <w:t xml:space="preserve">Artículo 37. Mecanismos de control.</w:t>
      </w:r>
    </w:p>
    <w:p w:rsidR="00000000" w:rsidDel="00000000" w:rsidP="00000000" w:rsidRDefault="00000000" w:rsidRPr="00000000" w14:paraId="00000091">
      <w:pPr>
        <w:rPr/>
      </w:pPr>
      <w:r w:rsidDel="00000000" w:rsidR="00000000" w:rsidRPr="00000000">
        <w:rPr>
          <w:rtl w:val="0"/>
        </w:rPr>
        <w:t xml:space="preserve">Establece que cada entidad debe tener mecanismos de control para garantizar el cumplimiento del ENS.</w:t>
      </w:r>
    </w:p>
    <w:p w:rsidR="00000000" w:rsidDel="00000000" w:rsidP="00000000" w:rsidRDefault="00000000" w:rsidRPr="00000000" w14:paraId="00000092">
      <w:pPr>
        <w:rPr>
          <w:b w:val="1"/>
          <w:bCs w:val="1"/>
        </w:rPr>
      </w:pPr>
      <w:r w:rsidDel="00000000" w:rsidR="00000000" w:rsidRPr="00000000">
        <w:rPr>
          <w:b w:val="1"/>
          <w:bCs w:val="1"/>
          <w:rtl w:val="0"/>
        </w:rPr>
        <w:t xml:space="preserve">Artículo 38. Procedimientos de determinación de la conformidad con el Esquema Nacional de Seguridad.</w:t>
      </w:r>
    </w:p>
    <w:p w:rsidR="00000000" w:rsidDel="00000000" w:rsidP="00000000" w:rsidRDefault="00000000" w:rsidRPr="00000000" w14:paraId="00000093">
      <w:pPr>
        <w:rPr/>
      </w:pPr>
      <w:r w:rsidDel="00000000" w:rsidR="00000000" w:rsidRPr="00000000">
        <w:rPr>
          <w:rtl w:val="0"/>
        </w:rPr>
        <w:t xml:space="preserve">Regula los procedimientos para determinar la conformidad, requiriendo auditoría para categorías MEDIA y ALTA, y autoevaluación para BÁSICA. Se debe dar publicidad a las declaraciones y certificaciones de conformidad.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CAPÍTULO VI. ACTUALIZACIÓN DEL ESQUEMA NACIONAL DE SEGURIDAD</w:t>
      </w:r>
    </w:p>
    <w:p w:rsidR="00000000" w:rsidDel="00000000" w:rsidP="00000000" w:rsidRDefault="00000000" w:rsidRPr="00000000" w14:paraId="00000096">
      <w:pPr>
        <w:rPr>
          <w:b w:val="1"/>
          <w:bCs w:val="1"/>
        </w:rPr>
      </w:pPr>
      <w:r w:rsidDel="00000000" w:rsidR="00000000" w:rsidRPr="00000000">
        <w:rPr>
          <w:b w:val="1"/>
          <w:bCs w:val="1"/>
          <w:rtl w:val="0"/>
        </w:rPr>
        <w:t xml:space="preserve">Artículo 39. Actualización permanente.</w:t>
      </w:r>
    </w:p>
    <w:p w:rsidR="00000000" w:rsidDel="00000000" w:rsidP="00000000" w:rsidRDefault="00000000" w:rsidRPr="00000000" w14:paraId="00000097">
      <w:pPr>
        <w:rPr/>
      </w:pPr>
      <w:r w:rsidDel="00000000" w:rsidR="00000000" w:rsidRPr="00000000">
        <w:rPr>
          <w:rtl w:val="0"/>
        </w:rPr>
        <w:t xml:space="preserve">Establece la obligación de mantener el ENS actualizado de forma permanente.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CAPÍTULO VII. CATEGORIZACIÓN DE LOS SISTEMAS DE INFORMACIÓN</w:t>
      </w:r>
    </w:p>
    <w:p w:rsidR="00000000" w:rsidDel="00000000" w:rsidP="00000000" w:rsidRDefault="00000000" w:rsidRPr="00000000" w14:paraId="0000009A">
      <w:pPr>
        <w:rPr>
          <w:b w:val="1"/>
          <w:bCs w:val="1"/>
        </w:rPr>
      </w:pPr>
      <w:r w:rsidDel="00000000" w:rsidR="00000000" w:rsidRPr="00000000">
        <w:rPr>
          <w:b w:val="1"/>
          <w:bCs w:val="1"/>
          <w:rtl w:val="0"/>
        </w:rPr>
        <w:t xml:space="preserve">Artículo 40. Categorías de seguridad.</w:t>
      </w:r>
    </w:p>
    <w:p w:rsidR="00000000" w:rsidDel="00000000" w:rsidP="00000000" w:rsidRDefault="00000000" w:rsidRPr="00000000" w14:paraId="0000009B">
      <w:pPr>
        <w:rPr/>
      </w:pPr>
      <w:r w:rsidDel="00000000" w:rsidR="00000000" w:rsidRPr="00000000">
        <w:rPr>
          <w:rtl w:val="0"/>
        </w:rPr>
        <w:t xml:space="preserve">Define las categorías de seguridad (BÁSICA, MEDIA, ALTA) en función del impacto potencial de un incidente en las dimensiones de seguridad (confidencialidad, integridad, trazabilidad, autenticidad y disponibilidad), siguiendo el procedimiento del anexo I.</w:t>
      </w:r>
    </w:p>
    <w:p w:rsidR="00000000" w:rsidDel="00000000" w:rsidP="00000000" w:rsidRDefault="00000000" w:rsidRPr="00000000" w14:paraId="0000009C">
      <w:pPr>
        <w:rPr>
          <w:b w:val="1"/>
          <w:bCs w:val="1"/>
        </w:rPr>
      </w:pPr>
      <w:r w:rsidDel="00000000" w:rsidR="00000000" w:rsidRPr="00000000">
        <w:rPr>
          <w:b w:val="1"/>
          <w:bCs w:val="1"/>
          <w:rtl w:val="0"/>
        </w:rPr>
        <w:t xml:space="preserve">Artículo 41. Facultades.</w:t>
      </w:r>
    </w:p>
    <w:p w:rsidR="00000000" w:rsidDel="00000000" w:rsidP="00000000" w:rsidRDefault="00000000" w:rsidRPr="00000000" w14:paraId="0000009D">
      <w:pPr>
        <w:rPr/>
      </w:pPr>
      <w:r w:rsidDel="00000000" w:rsidR="00000000" w:rsidRPr="00000000">
        <w:rPr>
          <w:rtl w:val="0"/>
        </w:rPr>
        <w:t xml:space="preserve">Asigna responsabilidades para la valoración del impacto y la determinación de la categoría de seguridad.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after="240" w:before="240" w:lineRule="auto"/>
        <w:rPr/>
      </w:pPr>
      <w:bookmarkStart w:colFirst="0" w:colLast="0" w:name="_heading=h.n252pkvroihv" w:id="7"/>
      <w:bookmarkEnd w:id="7"/>
      <w:r w:rsidDel="00000000" w:rsidR="00000000" w:rsidRPr="00000000">
        <w:rPr>
          <w:rtl w:val="0"/>
        </w:rPr>
        <w:t xml:space="preserve">Conclusiones</w:t>
      </w:r>
    </w:p>
    <w:p w:rsidR="00000000" w:rsidDel="00000000" w:rsidP="00000000" w:rsidRDefault="00000000" w:rsidRPr="00000000" w14:paraId="000000A0">
      <w:pPr>
        <w:spacing w:after="240" w:before="240" w:lineRule="auto"/>
        <w:rPr/>
      </w:pPr>
      <w:r w:rsidDel="00000000" w:rsidR="00000000" w:rsidRPr="00000000">
        <w:rPr>
          <w:rtl w:val="0"/>
        </w:rPr>
        <w:t xml:space="preserve">El Real Decreto 311/2022 representa una actualización significativa del Esquema Nacional de Seguridad, ampliando su ámbito de aplicación, alineándose con la normativa y estrategias actuales en ciberseguridad y detallando de manera exhaustiva las medidas de seguridad a implementar por las entidades del sector público y aquellas del sector privado que les presten servicios. La categorización de los sistemas de información y el Anexo II de medidas de seguridad constituyen el núcleo operativo de esta normativa, estableciendo un marco de cumplimiento detallado y adaptable a los diferentes niveles de riesgo y sensibilidad de la información y los servicios. La disposición transitoria otorga un plazo definido para la adecuación de los sistemas preexistentes, marcando un hito importante en la consolidación de la seguridad de la información en la administración digital.</w:t>
      </w:r>
    </w:p>
    <w:p w:rsidR="00000000" w:rsidDel="00000000" w:rsidP="00000000" w:rsidRDefault="00000000" w:rsidRPr="00000000" w14:paraId="000000A1">
      <w:pPr>
        <w:pStyle w:val="Heading2"/>
        <w:rPr/>
      </w:pPr>
      <w:bookmarkStart w:colFirst="0" w:colLast="0" w:name="_heading=h.haviwpboownd" w:id="8"/>
      <w:bookmarkEnd w:id="8"/>
      <w:r w:rsidDel="00000000" w:rsidR="00000000" w:rsidRPr="00000000">
        <w:rPr>
          <w:rtl w:val="0"/>
        </w:rPr>
        <w:t xml:space="preserve">Preguntas y Respuestas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0" w:lineRule="auto"/>
        <w:rPr>
          <w:b w:val="1"/>
          <w:bCs w:val="1"/>
        </w:rPr>
      </w:pPr>
      <w:r w:rsidDel="00000000" w:rsidR="00000000" w:rsidRPr="00000000">
        <w:rPr>
          <w:b w:val="1"/>
          <w:bCs w:val="1"/>
          <w:rtl w:val="0"/>
        </w:rPr>
        <w:t xml:space="preserve">1. ¿Cuál es el objeto principal del Real Decreto 311/2022 y a quién se aplica?</w:t>
      </w:r>
    </w:p>
    <w:p w:rsidR="00000000" w:rsidDel="00000000" w:rsidP="00000000" w:rsidRDefault="00000000" w:rsidRPr="00000000" w14:paraId="000000A4">
      <w:pPr>
        <w:spacing w:after="240" w:before="240" w:lineRule="auto"/>
        <w:rPr/>
      </w:pPr>
      <w:r w:rsidDel="00000000" w:rsidR="00000000" w:rsidRPr="00000000">
        <w:rPr>
          <w:rtl w:val="0"/>
        </w:rPr>
        <w:t xml:space="preserve">El objeto principal del Real Decreto 311/2022 es regular el Esquema Nacional de Seguridad (ENS), estableciendo los principios básicos y los requisitos mínimos necesarios para una protección adecuada de la información tratada y los servicios prestados por las entidades de su ámbito de aplicación. Esto se hace con el fin de asegurar el acceso, la confidencialidad, la integridad, la trazabilidad, la autenticidad, la disponibilidad y la conservación de los datos, la información y los servicios utilizados por medios electrónicos en el ejercicio de sus competencias. Su ámbito de aplicación se extiende a todo el sector público, tal como se define en el artículo 2 de la Ley 40/2015, de 1 de octubre, así como a los sistemas que tratan información clasificada. Adicionalmente, los requisitos del ENS son aplicables a los sistemas de información de entidades del sector privado que presten servicios a entidades del sector público en virtud de una relación contractual para el ejercicio de sus competencias administrativas.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2. ¿Cuáles son los principios básicos que rigen el Esquema Nacional de Seguridad según este Real Decreto?</w:t>
      </w:r>
    </w:p>
    <w:p w:rsidR="00000000" w:rsidDel="00000000" w:rsidP="00000000" w:rsidRDefault="00000000" w:rsidRPr="00000000" w14:paraId="000000A6">
      <w:pPr>
        <w:spacing w:after="240" w:before="240" w:lineRule="auto"/>
        <w:rPr/>
      </w:pPr>
      <w:r w:rsidDel="00000000" w:rsidR="00000000" w:rsidRPr="00000000">
        <w:rPr>
          <w:rtl w:val="0"/>
        </w:rPr>
        <w:t xml:space="preserve">El ENS se rige por los siguientes principios básicos, tal como se enumeran en el artículo 5:</w:t>
      </w:r>
    </w:p>
    <w:p w:rsidR="00000000" w:rsidDel="00000000" w:rsidP="00000000" w:rsidRDefault="00000000" w:rsidRPr="00000000" w14:paraId="000000A7">
      <w:pPr>
        <w:numPr>
          <w:ilvl w:val="0"/>
          <w:numId w:val="18"/>
        </w:numPr>
        <w:spacing w:before="240" w:lineRule="auto"/>
        <w:ind w:left="720" w:hanging="360"/>
        <w:rPr/>
      </w:pPr>
      <w:r w:rsidDel="00000000" w:rsidR="00000000" w:rsidRPr="00000000">
        <w:rPr>
          <w:b w:val="1"/>
          <w:bCs w:val="1"/>
          <w:rtl w:val="0"/>
        </w:rPr>
        <w:t xml:space="preserve">Seguridad integral:</w:t>
      </w:r>
      <w:r w:rsidDel="00000000" w:rsidR="00000000" w:rsidRPr="00000000">
        <w:rPr>
          <w:rtl w:val="0"/>
        </w:rPr>
        <w:t xml:space="preserve"> La seguridad debe considerarse en todas las dimensiones y etapas del ciclo de vida de los sistemas de información.</w:t>
      </w:r>
    </w:p>
    <w:p w:rsidR="00000000" w:rsidDel="00000000" w:rsidP="00000000" w:rsidRDefault="00000000" w:rsidRPr="00000000" w14:paraId="000000A8">
      <w:pPr>
        <w:numPr>
          <w:ilvl w:val="0"/>
          <w:numId w:val="18"/>
        </w:numPr>
        <w:spacing w:before="0" w:lineRule="auto"/>
        <w:ind w:left="720" w:hanging="360"/>
        <w:rPr/>
      </w:pPr>
      <w:r w:rsidDel="00000000" w:rsidR="00000000" w:rsidRPr="00000000">
        <w:rPr>
          <w:b w:val="1"/>
          <w:bCs w:val="1"/>
          <w:rtl w:val="0"/>
        </w:rPr>
        <w:t xml:space="preserve">Gestión de la seguridad basada en los riesgos:</w:t>
      </w:r>
      <w:r w:rsidDel="00000000" w:rsidR="00000000" w:rsidRPr="00000000">
        <w:rPr>
          <w:rtl w:val="0"/>
        </w:rPr>
        <w:t xml:space="preserve"> Las decisiones de seguridad deben basarse en la identificación, análisis, evaluación y tratamiento de los riesgos.</w:t>
      </w:r>
    </w:p>
    <w:p w:rsidR="00000000" w:rsidDel="00000000" w:rsidP="00000000" w:rsidRDefault="00000000" w:rsidRPr="00000000" w14:paraId="000000A9">
      <w:pPr>
        <w:numPr>
          <w:ilvl w:val="0"/>
          <w:numId w:val="18"/>
        </w:numPr>
        <w:spacing w:before="0" w:lineRule="auto"/>
        <w:ind w:left="720" w:hanging="360"/>
        <w:rPr/>
      </w:pPr>
      <w:r w:rsidDel="00000000" w:rsidR="00000000" w:rsidRPr="00000000">
        <w:rPr>
          <w:b w:val="1"/>
          <w:bCs w:val="1"/>
          <w:rtl w:val="0"/>
        </w:rPr>
        <w:t xml:space="preserve">Prevención, detección, respuesta y conservación:</w:t>
      </w:r>
      <w:r w:rsidDel="00000000" w:rsidR="00000000" w:rsidRPr="00000000">
        <w:rPr>
          <w:rtl w:val="0"/>
        </w:rPr>
        <w:t xml:space="preserve"> Se deben implementar medidas para prevenir incidentes, detectar los que ocurran, responder de manera efectiva y conservar la evidencia necesaria.</w:t>
      </w:r>
    </w:p>
    <w:p w:rsidR="00000000" w:rsidDel="00000000" w:rsidP="00000000" w:rsidRDefault="00000000" w:rsidRPr="00000000" w14:paraId="000000AA">
      <w:pPr>
        <w:numPr>
          <w:ilvl w:val="0"/>
          <w:numId w:val="18"/>
        </w:numPr>
        <w:spacing w:before="0" w:lineRule="auto"/>
        <w:ind w:left="720" w:hanging="360"/>
        <w:rPr/>
      </w:pPr>
      <w:r w:rsidDel="00000000" w:rsidR="00000000" w:rsidRPr="00000000">
        <w:rPr>
          <w:b w:val="1"/>
          <w:bCs w:val="1"/>
          <w:rtl w:val="0"/>
        </w:rPr>
        <w:t xml:space="preserve">Existencia de líneas de defensa:</w:t>
      </w:r>
      <w:r w:rsidDel="00000000" w:rsidR="00000000" w:rsidRPr="00000000">
        <w:rPr>
          <w:rtl w:val="0"/>
        </w:rPr>
        <w:t xml:space="preserve"> Se deben establecer diferentes capas de seguridad para aumentar la protección.</w:t>
      </w:r>
    </w:p>
    <w:p w:rsidR="00000000" w:rsidDel="00000000" w:rsidP="00000000" w:rsidRDefault="00000000" w:rsidRPr="00000000" w14:paraId="000000AB">
      <w:pPr>
        <w:numPr>
          <w:ilvl w:val="0"/>
          <w:numId w:val="18"/>
        </w:numPr>
        <w:spacing w:before="0" w:lineRule="auto"/>
        <w:ind w:left="720" w:hanging="360"/>
        <w:rPr/>
      </w:pPr>
      <w:r w:rsidDel="00000000" w:rsidR="00000000" w:rsidRPr="00000000">
        <w:rPr>
          <w:b w:val="1"/>
          <w:bCs w:val="1"/>
          <w:rtl w:val="0"/>
        </w:rPr>
        <w:t xml:space="preserve">Vigilancia continua y reevaluación periódica:</w:t>
      </w:r>
      <w:r w:rsidDel="00000000" w:rsidR="00000000" w:rsidRPr="00000000">
        <w:rPr>
          <w:rtl w:val="0"/>
        </w:rPr>
        <w:t xml:space="preserve"> La seguridad debe ser supervisada de forma constante y las medidas deben ser revisadas y actualizadas periódicamente.</w:t>
      </w:r>
    </w:p>
    <w:p w:rsidR="00000000" w:rsidDel="00000000" w:rsidP="00000000" w:rsidRDefault="00000000" w:rsidRPr="00000000" w14:paraId="000000AC">
      <w:pPr>
        <w:numPr>
          <w:ilvl w:val="0"/>
          <w:numId w:val="18"/>
        </w:numPr>
        <w:spacing w:after="240" w:before="0" w:lineRule="auto"/>
        <w:ind w:left="720" w:hanging="360"/>
        <w:rPr/>
      </w:pPr>
      <w:r w:rsidDel="00000000" w:rsidR="00000000" w:rsidRPr="00000000">
        <w:rPr>
          <w:b w:val="1"/>
          <w:bCs w:val="1"/>
          <w:rtl w:val="0"/>
        </w:rPr>
        <w:t xml:space="preserve">Diferenciación de responsabilidades:</w:t>
      </w:r>
      <w:r w:rsidDel="00000000" w:rsidR="00000000" w:rsidRPr="00000000">
        <w:rPr>
          <w:rtl w:val="0"/>
        </w:rPr>
        <w:t xml:space="preserve"> Deben definirse claramente los roles y responsabilidades en materia de seguridad.</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3. ¿Qué se entiende por la "categorización de seguridad" de los sistemas de información y cómo se determina?</w:t>
      </w:r>
    </w:p>
    <w:p w:rsidR="00000000" w:rsidDel="00000000" w:rsidP="00000000" w:rsidRDefault="00000000" w:rsidRPr="00000000" w14:paraId="000000AE">
      <w:pPr>
        <w:spacing w:after="240" w:before="240" w:lineRule="auto"/>
        <w:rPr/>
      </w:pPr>
      <w:r w:rsidDel="00000000" w:rsidR="00000000" w:rsidRPr="00000000">
        <w:rPr>
          <w:rtl w:val="0"/>
        </w:rPr>
        <w:t xml:space="preserve">La categorización de seguridad es un proceso por el cual se asigna un grado (Básica, Media o Alta) a un sistema de información en función del impacto que tendría un incidente de seguridad sobre la organización. La determinación de esta categoría se basa en la valoración del impacto en aspectos como la disponibilidad, la confidencialidad, la integridad, la trazabilidad y la autenticidad de la información tratada o de los servicios prestados. Esta categorización es fundamental, ya que influye directamente en la selección y el nivel de exigencia de las medidas de seguridad que deben implementarse, tal como se detalla en el Anexo II del Real Decreto.</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4. ¿Qué tipo de requisitos mínimos de seguridad establece el Real Decreto 311/2022?</w:t>
      </w:r>
    </w:p>
    <w:p w:rsidR="00000000" w:rsidDel="00000000" w:rsidP="00000000" w:rsidRDefault="00000000" w:rsidRPr="00000000" w14:paraId="000000B0">
      <w:pPr>
        <w:spacing w:after="240" w:before="240" w:lineRule="auto"/>
        <w:rPr/>
      </w:pPr>
      <w:r w:rsidDel="00000000" w:rsidR="00000000" w:rsidRPr="00000000">
        <w:rPr>
          <w:rtl w:val="0"/>
        </w:rPr>
        <w:t xml:space="preserve">El Real Decreto establece una serie de requisitos mínimos de seguridad que abarcan diversos aspectos, incluyendo:</w:t>
      </w:r>
    </w:p>
    <w:p w:rsidR="00000000" w:rsidDel="00000000" w:rsidP="00000000" w:rsidRDefault="00000000" w:rsidRPr="00000000" w14:paraId="000000B1">
      <w:pPr>
        <w:numPr>
          <w:ilvl w:val="0"/>
          <w:numId w:val="20"/>
        </w:numPr>
        <w:spacing w:before="240" w:lineRule="auto"/>
        <w:ind w:left="720" w:hanging="360"/>
        <w:rPr/>
      </w:pPr>
      <w:r w:rsidDel="00000000" w:rsidR="00000000" w:rsidRPr="00000000">
        <w:rPr>
          <w:rtl w:val="0"/>
        </w:rPr>
        <w:t xml:space="preserve">La organización e implantación del proceso de seguridad.</w:t>
      </w:r>
    </w:p>
    <w:p w:rsidR="00000000" w:rsidDel="00000000" w:rsidP="00000000" w:rsidRDefault="00000000" w:rsidRPr="00000000" w14:paraId="000000B2">
      <w:pPr>
        <w:numPr>
          <w:ilvl w:val="0"/>
          <w:numId w:val="20"/>
        </w:numPr>
        <w:spacing w:before="0" w:lineRule="auto"/>
        <w:ind w:left="720" w:hanging="360"/>
        <w:rPr/>
      </w:pPr>
      <w:r w:rsidDel="00000000" w:rsidR="00000000" w:rsidRPr="00000000">
        <w:rPr>
          <w:rtl w:val="0"/>
        </w:rPr>
        <w:t xml:space="preserve">El análisis y gestión de riesgos.</w:t>
      </w:r>
    </w:p>
    <w:p w:rsidR="00000000" w:rsidDel="00000000" w:rsidP="00000000" w:rsidRDefault="00000000" w:rsidRPr="00000000" w14:paraId="000000B3">
      <w:pPr>
        <w:numPr>
          <w:ilvl w:val="0"/>
          <w:numId w:val="20"/>
        </w:numPr>
        <w:spacing w:before="0" w:lineRule="auto"/>
        <w:ind w:left="720" w:hanging="360"/>
        <w:rPr/>
      </w:pPr>
      <w:r w:rsidDel="00000000" w:rsidR="00000000" w:rsidRPr="00000000">
        <w:rPr>
          <w:rtl w:val="0"/>
        </w:rPr>
        <w:t xml:space="preserve">La gestión de personal, incluyendo la profesionalidad y la concienciación.</w:t>
      </w:r>
    </w:p>
    <w:p w:rsidR="00000000" w:rsidDel="00000000" w:rsidP="00000000" w:rsidRDefault="00000000" w:rsidRPr="00000000" w14:paraId="000000B4">
      <w:pPr>
        <w:numPr>
          <w:ilvl w:val="0"/>
          <w:numId w:val="20"/>
        </w:numPr>
        <w:spacing w:before="0" w:lineRule="auto"/>
        <w:ind w:left="720" w:hanging="360"/>
        <w:rPr/>
      </w:pPr>
      <w:r w:rsidDel="00000000" w:rsidR="00000000" w:rsidRPr="00000000">
        <w:rPr>
          <w:rtl w:val="0"/>
        </w:rPr>
        <w:t xml:space="preserve">La autorización y control de accesos (siguiendo el principio de mínimo privilegio).</w:t>
      </w:r>
    </w:p>
    <w:p w:rsidR="00000000" w:rsidDel="00000000" w:rsidP="00000000" w:rsidRDefault="00000000" w:rsidRPr="00000000" w14:paraId="000000B5">
      <w:pPr>
        <w:numPr>
          <w:ilvl w:val="0"/>
          <w:numId w:val="20"/>
        </w:numPr>
        <w:spacing w:before="0" w:lineRule="auto"/>
        <w:ind w:left="720" w:hanging="360"/>
        <w:rPr/>
      </w:pPr>
      <w:r w:rsidDel="00000000" w:rsidR="00000000" w:rsidRPr="00000000">
        <w:rPr>
          <w:rtl w:val="0"/>
        </w:rPr>
        <w:t xml:space="preserve">La protección de las instalaciones y los equipos.</w:t>
      </w:r>
    </w:p>
    <w:p w:rsidR="00000000" w:rsidDel="00000000" w:rsidP="00000000" w:rsidRDefault="00000000" w:rsidRPr="00000000" w14:paraId="000000B6">
      <w:pPr>
        <w:numPr>
          <w:ilvl w:val="0"/>
          <w:numId w:val="20"/>
        </w:numPr>
        <w:spacing w:before="0" w:lineRule="auto"/>
        <w:ind w:left="720" w:hanging="360"/>
        <w:rPr/>
      </w:pPr>
      <w:r w:rsidDel="00000000" w:rsidR="00000000" w:rsidRPr="00000000">
        <w:rPr>
          <w:rtl w:val="0"/>
        </w:rPr>
        <w:t xml:space="preserve">La adquisición de productos y la contratación de servicios de seguridad.</w:t>
      </w:r>
    </w:p>
    <w:p w:rsidR="00000000" w:rsidDel="00000000" w:rsidP="00000000" w:rsidRDefault="00000000" w:rsidRPr="00000000" w14:paraId="000000B7">
      <w:pPr>
        <w:numPr>
          <w:ilvl w:val="0"/>
          <w:numId w:val="20"/>
        </w:numPr>
        <w:spacing w:before="0" w:lineRule="auto"/>
        <w:ind w:left="720" w:hanging="360"/>
        <w:rPr/>
      </w:pPr>
      <w:r w:rsidDel="00000000" w:rsidR="00000000" w:rsidRPr="00000000">
        <w:rPr>
          <w:rtl w:val="0"/>
        </w:rPr>
        <w:t xml:space="preserve">La integridad y actualización de los sistemas.</w:t>
      </w:r>
    </w:p>
    <w:p w:rsidR="00000000" w:rsidDel="00000000" w:rsidP="00000000" w:rsidRDefault="00000000" w:rsidRPr="00000000" w14:paraId="000000B8">
      <w:pPr>
        <w:numPr>
          <w:ilvl w:val="0"/>
          <w:numId w:val="20"/>
        </w:numPr>
        <w:spacing w:before="0" w:lineRule="auto"/>
        <w:ind w:left="720" w:hanging="360"/>
        <w:rPr/>
      </w:pPr>
      <w:r w:rsidDel="00000000" w:rsidR="00000000" w:rsidRPr="00000000">
        <w:rPr>
          <w:rtl w:val="0"/>
        </w:rPr>
        <w:t xml:space="preserve">La protección de la información almacenada y en tránsito (incluyendo la criptografía).</w:t>
      </w:r>
    </w:p>
    <w:p w:rsidR="00000000" w:rsidDel="00000000" w:rsidP="00000000" w:rsidRDefault="00000000" w:rsidRPr="00000000" w14:paraId="000000B9">
      <w:pPr>
        <w:numPr>
          <w:ilvl w:val="0"/>
          <w:numId w:val="20"/>
        </w:numPr>
        <w:spacing w:before="0" w:lineRule="auto"/>
        <w:ind w:left="720" w:hanging="360"/>
        <w:rPr/>
      </w:pPr>
      <w:r w:rsidDel="00000000" w:rsidR="00000000" w:rsidRPr="00000000">
        <w:rPr>
          <w:rtl w:val="0"/>
        </w:rPr>
        <w:t xml:space="preserve">La prevención ante interconexiones con otros sistemas.</w:t>
      </w:r>
    </w:p>
    <w:p w:rsidR="00000000" w:rsidDel="00000000" w:rsidP="00000000" w:rsidRDefault="00000000" w:rsidRPr="00000000" w14:paraId="000000BA">
      <w:pPr>
        <w:numPr>
          <w:ilvl w:val="0"/>
          <w:numId w:val="20"/>
        </w:numPr>
        <w:spacing w:before="0" w:lineRule="auto"/>
        <w:ind w:left="720" w:hanging="360"/>
        <w:rPr/>
      </w:pPr>
      <w:r w:rsidDel="00000000" w:rsidR="00000000" w:rsidRPr="00000000">
        <w:rPr>
          <w:rtl w:val="0"/>
        </w:rPr>
        <w:t xml:space="preserve">El registro de actividad y la detección de código dañino.</w:t>
      </w:r>
    </w:p>
    <w:p w:rsidR="00000000" w:rsidDel="00000000" w:rsidP="00000000" w:rsidRDefault="00000000" w:rsidRPr="00000000" w14:paraId="000000BB">
      <w:pPr>
        <w:numPr>
          <w:ilvl w:val="0"/>
          <w:numId w:val="20"/>
        </w:numPr>
        <w:spacing w:before="0" w:lineRule="auto"/>
        <w:ind w:left="720" w:hanging="360"/>
        <w:rPr/>
      </w:pPr>
      <w:r w:rsidDel="00000000" w:rsidR="00000000" w:rsidRPr="00000000">
        <w:rPr>
          <w:rtl w:val="0"/>
        </w:rPr>
        <w:t xml:space="preserve">La gestión de incidentes de seguridad y la continuidad de la actividad.</w:t>
      </w:r>
    </w:p>
    <w:p w:rsidR="00000000" w:rsidDel="00000000" w:rsidP="00000000" w:rsidRDefault="00000000" w:rsidRPr="00000000" w14:paraId="000000BC">
      <w:pPr>
        <w:numPr>
          <w:ilvl w:val="0"/>
          <w:numId w:val="20"/>
        </w:numPr>
        <w:spacing w:after="240" w:before="0" w:lineRule="auto"/>
        <w:ind w:left="720" w:hanging="360"/>
        <w:rPr/>
      </w:pPr>
      <w:r w:rsidDel="00000000" w:rsidR="00000000" w:rsidRPr="00000000">
        <w:rPr>
          <w:rtl w:val="0"/>
        </w:rPr>
        <w:t xml:space="preserve">La mejora continua del proceso de seguridad.</w:t>
      </w:r>
    </w:p>
    <w:p w:rsidR="00000000" w:rsidDel="00000000" w:rsidP="00000000" w:rsidRDefault="00000000" w:rsidRPr="00000000" w14:paraId="000000BD">
      <w:pPr>
        <w:spacing w:after="240" w:before="240" w:lineRule="auto"/>
        <w:rPr/>
      </w:pPr>
      <w:r w:rsidDel="00000000" w:rsidR="00000000" w:rsidRPr="00000000">
        <w:rPr>
          <w:rtl w:val="0"/>
        </w:rPr>
        <w:t xml:space="preserve">Para el cumplimiento de estos requisitos mínimos, el Anexo II detalla una amplia gama de medidas de seguridad, especificando los niveles de exigencia (requisitos base y refuerzos) según la categoría de seguridad del sistema (Básica, Media o Alta) y las dimensiones de seguridad afectadas (confidencialidad, integridad, disponibilidad, autenticidad y trazabilidad).</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5. ¿Qué papel juegan la auditoría y el informe del estado de la seguridad en el marco del ENS?</w:t>
      </w:r>
    </w:p>
    <w:p w:rsidR="00000000" w:rsidDel="00000000" w:rsidP="00000000" w:rsidRDefault="00000000" w:rsidRPr="00000000" w14:paraId="000000BF">
      <w:pPr>
        <w:spacing w:after="240" w:before="240" w:lineRule="auto"/>
        <w:rPr/>
      </w:pPr>
      <w:r w:rsidDel="00000000" w:rsidR="00000000" w:rsidRPr="00000000">
        <w:rPr>
          <w:rtl w:val="0"/>
        </w:rPr>
        <w:t xml:space="preserve">La auditoría de la seguridad es un elemento fundamental para verificar el cumplimiento de los requerimientos del ENS. Los sistemas de información comprendidos en el ámbito de aplicación deben someterse a una auditoría regular ordinaria al menos cada dos años, y de forma extraordinaria cuando se produzcan modificaciones sustanciales que puedan afectar a las medidas de seguridad. Por otro lado, se debe elaborar un informe del estado de la seguridad, cuyo contenido y periodicidad serán determinados por cada responsable de la seguridad, para proporcionar una visión del nivel de seguridad alcanzado y las posibles áreas de mejora.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6. ¿Cómo se aborda la seguridad en el contexto de la prestación de servicios en la nube y la contratación de servicios de seguridad a terceros?</w:t>
      </w:r>
    </w:p>
    <w:p w:rsidR="00000000" w:rsidDel="00000000" w:rsidP="00000000" w:rsidRDefault="00000000" w:rsidRPr="00000000" w14:paraId="000000C1">
      <w:pPr>
        <w:spacing w:after="240" w:before="240" w:lineRule="auto"/>
        <w:rPr/>
      </w:pPr>
      <w:r w:rsidDel="00000000" w:rsidR="00000000" w:rsidRPr="00000000">
        <w:rPr>
          <w:rtl w:val="0"/>
        </w:rPr>
        <w:t xml:space="preserve">El Real Decreto dedica una sección específica a la protección de servicios en la nube, estableciendo que los sistemas que los suministran al sector público deben cumplir con las medidas de seguridad correspondientes al modelo de servicio (SaaS, PaaS, IaaS) según las guías CCN-STIC. Cuando se utilizan servicios en la nube de terceros, se exige que estos sean conformes con el ENS o cumplan con las medidas desarrolladas en una guía CCN-STIC, incluyendo aspectos como auditorías de seguridad (pentesting), transparencia, cifrado y gestión de claves, y la jurisdicción de los datos. En cuanto a la contratación de servicios de seguridad a terceros, se requiere el establecimiento contractual de Acuerdos de Nivel de Servicio (ANS) que definan las características del servicio, las responsabilidades del prestador y las consecuencias de incumplimientos, además de establecer mecanismos de coordinación para la gestión diaria y el mantenimiento de los sistemas. Para categorías de seguridad más altas (Alta), se exige incluso analizar y proteger la cadena de suministro.</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7. ¿Qué implicaciones tiene el tratamiento de datos personales para la aplicación del Esquema Nacional de Seguridad?</w:t>
      </w:r>
    </w:p>
    <w:p w:rsidR="00000000" w:rsidDel="00000000" w:rsidP="00000000" w:rsidRDefault="00000000" w:rsidRPr="00000000" w14:paraId="000000C3">
      <w:pPr>
        <w:spacing w:after="240" w:before="240" w:lineRule="auto"/>
        <w:rPr/>
      </w:pPr>
      <w:r w:rsidDel="00000000" w:rsidR="00000000" w:rsidRPr="00000000">
        <w:rPr>
          <w:rtl w:val="0"/>
        </w:rPr>
        <w:t xml:space="preserve">Cuando un sistema de información trata datos personales, le es de aplicación lo dispuesto en el Reglamento General de Protección de Datos (RGPD), la Ley Orgánica de Protección de Datos Personales y garantía de los derechos digitales (LOPDGDD), y la normativa específica sobre datos personales tratados para fines penales. El responsable de seguridad debe recoger los requisitos de protección de datos fijados por el responsable o el encargado del tratamiento, contando con el asesoramiento del Delegado de Protección de Datos (DPD), y asegurar su implementación en los sistemas, adaptando los criterios de determinación del riesgo al tratamiento de datos a lo establecido en el RGPD. Las medidas de seguridad del ENS deben implantarse para evitar la pérdida, alteración o acceso no autorizado a los datos personales.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8. ¿Cuál es el plazo para que los sistemas de información preexistentes se adecuen al nuevo Real Decreto 311/2022?</w:t>
      </w:r>
    </w:p>
    <w:p w:rsidR="00000000" w:rsidDel="00000000" w:rsidP="00000000" w:rsidRDefault="00000000" w:rsidRPr="00000000" w14:paraId="000000C5">
      <w:pPr>
        <w:spacing w:after="240" w:before="240" w:lineRule="auto"/>
        <w:rPr/>
      </w:pPr>
      <w:r w:rsidDel="00000000" w:rsidR="00000000" w:rsidRPr="00000000">
        <w:rPr>
          <w:rtl w:val="0"/>
        </w:rPr>
        <w:t xml:space="preserve">Los sistemas de información que ya existían antes de la entrada en vigor del Real Decreto 311/2022, incluyendo aquellos de los que sean titulares los contratistas del sector privado, disponen de un plazo de veinticuatro meses para alcanzar su plena adecuación al ENS. Esta adecuación se manifestará con la obtención del correspondiente distintivo de conformidad, atendiendo a lo dispuesto en el artículo 38 del Real Decreto. Este nuevo Real Decreto deroga el anterior Real Decreto 3/2010, de 8 de enero, por el que se regulaba el ENS en el ámbito de la Administración Electrónica.</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9. ¿Cuál es el objeto principal del Real Decreto 311/2022 por el que se regula el Esquema Nacional de Seguridad? Describa brevemente su propósito fundamental en relación con la administración digital.</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El objeto principal del Real Decreto 311/2022 es regular el Esquema Nacional de Seguridad (ENS) para la protección adecuada de la información tratada y los servicios prestados por las entidades de su ámbito de aplicación. Su propósito fundamental es asegurar la confidencialidad, integridad, disponibilidad, autenticidad, trazabilidad y conservación de los datos y servicios utilizados por medios electrónicos en el ejercicio de sus competencias.</w:t>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10. ¿A qué entidades se aplica el ámbito de aplicación del Esquema Nacional de Seguridad según este Real Decreto? Mencione tanto al sector público como al sector privado y las condiciones para su aplicación en este último.</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El ENS se aplica a todo el sector público, tal como se define en la Ley 40/2015. Asimismo, se aplica a los sistemas del sector privado cuando, mediante relación contractual, presten servicios a entidades del sector público para el ejercicio de sus competencias administrativas, garantizando el mismo nivel de seguridad que en el sector público.</w: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11. ¿Cómo se relaciona el Esquema Nacional de Seguridad con la protección de datos personales? Explique brevemente la interacción con normativas como el RGPD y la LOPDGDD.</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Cuando un sistema de información trata datos personales, le es de aplicación lo dispuesto en el RGPD y la LOPDGDD, así como los criterios de las autoridades de protección de datos, sin perjuicio de los requisitos establecidos en el propio Real Decreto. El ENS busca complementar estas normativas en el ámbito de la seguridad de los sistemas que manejan datos personales.</w: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12. Enumere y describa concisamente tres de los principios básicos del Esquema Nacional de Seguridad establecidos en el Capítulo II del Real Decreto.</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Seguridad integral:</w:t>
      </w:r>
      <w:r w:rsidDel="00000000" w:rsidR="00000000" w:rsidRPr="00000000">
        <w:rPr>
          <w:rtl w:val="0"/>
        </w:rPr>
        <w:t xml:space="preserve"> La seguridad debe considerarse en todas las fases del ciclo de vida de los sistemas de información. </w:t>
      </w:r>
      <w:r w:rsidDel="00000000" w:rsidR="00000000" w:rsidRPr="00000000">
        <w:rPr>
          <w:b w:val="1"/>
          <w:bCs w:val="1"/>
          <w:rtl w:val="0"/>
        </w:rPr>
        <w:t xml:space="preserve">Gestión de la seguridad basada en los riesgos:</w:t>
      </w:r>
      <w:r w:rsidDel="00000000" w:rsidR="00000000" w:rsidRPr="00000000">
        <w:rPr>
          <w:rtl w:val="0"/>
        </w:rPr>
        <w:t xml:space="preserve"> Las decisiones de seguridad se deben basar en la identificación, análisis, evaluación y tratamiento de los riesgos. </w:t>
      </w:r>
      <w:r w:rsidDel="00000000" w:rsidR="00000000" w:rsidRPr="00000000">
        <w:rPr>
          <w:b w:val="1"/>
          <w:bCs w:val="1"/>
          <w:rtl w:val="0"/>
        </w:rPr>
        <w:t xml:space="preserve">Vigilancia continua y reevaluación periódica:</w:t>
      </w:r>
      <w:r w:rsidDel="00000000" w:rsidR="00000000" w:rsidRPr="00000000">
        <w:rPr>
          <w:rtl w:val="0"/>
        </w:rPr>
        <w:t xml:space="preserve"> Los sistemas deben ser objeto de una supervisión constante y una revisión regular para asegurar la efectividad de las medidas de seguridad.</w: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13. ¿Qué se entiende por "política de seguridad" y cuáles son algunos de los requisitos mínimos de seguridad que se deben cumplir según el Capítulo III del Real Decreto? Mencione al menos dos de estos requisitos.</w:t>
      </w:r>
    </w:p>
    <w:p w:rsidR="00000000" w:rsidDel="00000000" w:rsidP="00000000" w:rsidRDefault="00000000" w:rsidRPr="00000000" w14:paraId="000000CF">
      <w:pPr>
        <w:spacing w:after="240" w:before="240" w:lineRule="auto"/>
        <w:rPr>
          <w:b w:val="1"/>
          <w:bCs w:val="1"/>
        </w:rPr>
      </w:pPr>
      <w:r w:rsidDel="00000000" w:rsidR="00000000" w:rsidRPr="00000000">
        <w:rPr>
          <w:rtl w:val="0"/>
        </w:rPr>
        <w:t xml:space="preserve">La "política de seguridad" es el conjunto de directrices y decisiones de una organización para gestionar y proteger sus sistemas de información. Algunos requisitos mínimos de seguridad incluyen la organización e implantación del proceso de seguridad y la realización de un análisis y gestión de los riesgos para identificar y mitigar posibles amenazas.</w:t>
      </w: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14. ¿Con qué periodicidad deben auditarse los sistemas de información comprendidos en el ámbito de aplicación del ENS? ¿En qué circunstancias se debe realizar una auditoría de seguridad de carácter extraordinario?</w:t>
      </w:r>
    </w:p>
    <w:p w:rsidR="00000000" w:rsidDel="00000000" w:rsidP="00000000" w:rsidRDefault="00000000" w:rsidRPr="00000000" w14:paraId="000000D1">
      <w:pPr>
        <w:spacing w:after="240" w:before="240" w:lineRule="auto"/>
        <w:rPr>
          <w:b w:val="1"/>
          <w:bCs w:val="1"/>
        </w:rPr>
      </w:pPr>
      <w:r w:rsidDel="00000000" w:rsidR="00000000" w:rsidRPr="00000000">
        <w:rPr>
          <w:rtl w:val="0"/>
        </w:rPr>
        <w:t xml:space="preserve">Los sistemas de información deben auditarse de forma regular ordinaria al menos cada dos años para verificar el cumplimiento del ENS. Se realizará una auditoría extraordinaria siempre que se produzcan modificaciones sustanciales en los sistemas que puedan afectar a las medidas de seguridad requeridas, reiniciando el cómputo para la siguiente auditoría ordinaria.</w: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15. ¿Cuál es el plazo establecido en la disposición transitoria única para que los sistemas de información preexistentes se adecuen plenamente al Esquema Nacional de Seguridad? ¿Qué se debe exhibir como manifestación de esta adecuación?</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El plazo establecido para la plena adecuación al ENS de los sistemas de información preexistentes a la entrada en vigor del Real Decreto es de veinticuatro meses. Esta adecuación se manifestará con la exhibición del correspondiente distintivo de conformidad, atendiendo a lo dispuesto en el artículo 38.</w: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16. Explique brevemente el concepto de "categoría de seguridad" de un sistema de información y cómo se determina su nivel (BÁSICA, MEDIA, ALTA) según el Anexo I.</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La "categoría de seguridad" de un sistema de información es un grado (BÁSICA, MEDIA, ALTA) que se asigna en función del impacto que tendría un incidente de seguridad sobre la organización en relación con la información tratada o los servicios prestados. La determinación se basa en la valoración de las dimensiones de seguridad afectadas.</w:t>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17. Mencione y describa brevemente dos medidas de seguridad específicas detalladas en el Anexo II del Real Decreto, indicando la dimensión de seguridad a la que pertenecen.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Registro de la actividad (op.exp.8):</w:t>
      </w:r>
      <w:r w:rsidDel="00000000" w:rsidR="00000000" w:rsidRPr="00000000">
        <w:rPr>
          <w:rtl w:val="0"/>
        </w:rPr>
        <w:t xml:space="preserve"> Requiere registrar las actividades de los usuarios, reteniendo la información necesaria para monitorizar, analizar, investigar y documentar actividades indebidas, permitiendo identificar a la persona que actúa. Pertenece a la dimensión de Trazabilidad (T). </w:t>
      </w:r>
      <w:r w:rsidDel="00000000" w:rsidR="00000000" w:rsidRPr="00000000">
        <w:rPr>
          <w:b w:val="1"/>
          <w:bCs w:val="1"/>
          <w:rtl w:val="0"/>
        </w:rPr>
        <w:t xml:space="preserve">Protección de las instalaciones (mp.if):</w:t>
      </w:r>
      <w:r w:rsidDel="00000000" w:rsidR="00000000" w:rsidRPr="00000000">
        <w:rPr>
          <w:rtl w:val="0"/>
        </w:rPr>
        <w:t xml:space="preserve"> Establece medidas para asegurar las áreas donde se ubican los sistemas de información, incluyendo control de acceso, identificación de personas y acondicionamiento de los locales. Pertenece a la dimensión de Protección de las instalaciones e infraestructuras (mp.if).</w: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18. ¿Qué se establece en relación con la derogación normativa en el Real Decreto 311/2022? ¿Qué norma principal queda derogada con la entrada en vigor de este nuevo real decreto?</w:t>
      </w:r>
    </w:p>
    <w:p w:rsidR="00000000" w:rsidDel="00000000" w:rsidP="00000000" w:rsidRDefault="00000000" w:rsidRPr="00000000" w14:paraId="000000D9">
      <w:pPr>
        <w:spacing w:after="240" w:before="240" w:lineRule="auto"/>
        <w:rPr/>
      </w:pPr>
      <w:r w:rsidDel="00000000" w:rsidR="00000000" w:rsidRPr="00000000">
        <w:rPr>
          <w:rtl w:val="0"/>
        </w:rPr>
        <w:t xml:space="preserve">La disposición derogatoria única del Real Decreto 311/2022 deroga expresamente el Real Decreto 3/2010, de 8 de enero, por el que se regulaba el Esquema Nacional de Seguridad en el ámbito de la Administración Electrónica, así como cualquier otra disposición de igual o inferior rango que se oponga a lo dispuesto en el nuevo real decreto.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heading=h.vcdgkuqeyskc" w:id="9"/>
      <w:bookmarkEnd w:id="9"/>
      <w:r w:rsidDel="00000000" w:rsidR="00000000" w:rsidRPr="00000000">
        <w:rPr>
          <w:rtl w:val="0"/>
        </w:rPr>
        <w:t xml:space="preserve">Ley de la protección de las infraestructuras críticas</w:t>
      </w:r>
    </w:p>
    <w:p w:rsidR="00000000" w:rsidDel="00000000" w:rsidP="00000000" w:rsidRDefault="00000000" w:rsidRPr="00000000" w14:paraId="000000DC">
      <w:pPr>
        <w:pStyle w:val="Heading2"/>
        <w:spacing w:after="240" w:before="240" w:lineRule="auto"/>
        <w:rPr/>
      </w:pPr>
      <w:bookmarkStart w:colFirst="0" w:colLast="0" w:name="_heading=h.ozlmrgls7lcu" w:id="10"/>
      <w:bookmarkEnd w:id="10"/>
      <w:r w:rsidDel="00000000" w:rsidR="00000000" w:rsidRPr="00000000">
        <w:rPr>
          <w:rtl w:val="0"/>
        </w:rPr>
        <w:t xml:space="preserve">Introducción</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Ley 8/2011, de 28 de abril</w:t>
      </w:r>
      <w:r w:rsidDel="00000000" w:rsidR="00000000" w:rsidRPr="00000000">
        <w:rPr>
          <w:rtl w:val="0"/>
        </w:rPr>
        <w:t xml:space="preserve">, por la que se establecen medidas para la protección de las infraestructuras críticas (</w:t>
      </w:r>
      <w:r w:rsidDel="00000000" w:rsidR="00000000" w:rsidRPr="00000000">
        <w:rPr>
          <w:b w:val="1"/>
          <w:bCs w:val="1"/>
          <w:rtl w:val="0"/>
        </w:rPr>
        <w:t xml:space="preserve">PIC</w:t>
      </w:r>
      <w:r w:rsidDel="00000000" w:rsidR="00000000" w:rsidRPr="00000000">
        <w:rPr>
          <w:rtl w:val="0"/>
        </w:rPr>
        <w:t xml:space="preserve">) en España. Esta ley surge como respuesta a la creciente complejidad de la seguridad nacional, marcada por la globalización y nuevas amenazas como el terrorismo internacional y el crimen organizado, sumadas a las ya existentes. Reconoce la creciente dependencia de la sociedad de las infraestructuras críticas y la necesidad de protegerlas contra ataques deliberados, tanto físicos como cibernéticos. La ley transpone al ordenamiento jurídico español la Directiva 2008/114/CE del Consejo, de 8 de diciembre, sobre la identificación y designación de Infraestructuras Críticas Europeas y la evaluación de la necesidad de mejorar su protección.</w:t>
      </w:r>
    </w:p>
    <w:p w:rsidR="00000000" w:rsidDel="00000000" w:rsidP="00000000" w:rsidRDefault="00000000" w:rsidRPr="00000000" w14:paraId="000000DE">
      <w:pPr>
        <w:pStyle w:val="Heading2"/>
        <w:spacing w:after="240" w:before="240" w:lineRule="auto"/>
        <w:rPr/>
      </w:pPr>
      <w:bookmarkStart w:colFirst="0" w:colLast="0" w:name="_heading=h.uck3vs4oilvj" w:id="11"/>
      <w:bookmarkEnd w:id="11"/>
      <w:r w:rsidDel="00000000" w:rsidR="00000000" w:rsidRPr="00000000">
        <w:rPr>
          <w:rtl w:val="0"/>
        </w:rPr>
        <w:t xml:space="preserve">Temas Principales y Ideas Clave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Justificación y Contexto:</w:t>
      </w:r>
    </w:p>
    <w:p w:rsidR="00000000" w:rsidDel="00000000" w:rsidP="00000000" w:rsidRDefault="00000000" w:rsidRPr="00000000" w14:paraId="000000E0">
      <w:pPr>
        <w:numPr>
          <w:ilvl w:val="0"/>
          <w:numId w:val="16"/>
        </w:numPr>
        <w:spacing w:before="240" w:lineRule="auto"/>
        <w:ind w:left="720" w:hanging="360"/>
        <w:rPr/>
      </w:pPr>
      <w:r w:rsidDel="00000000" w:rsidR="00000000" w:rsidRPr="00000000">
        <w:rPr>
          <w:rtl w:val="0"/>
        </w:rPr>
        <w:t xml:space="preserve">La ley se fundamenta en la necesidad de abordar los nuevos desafíos a la seguridad nacional en un contexto de creciente dependencia de las infraestructuras críticas.</w:t>
      </w:r>
    </w:p>
    <w:p w:rsidR="00000000" w:rsidDel="00000000" w:rsidP="00000000" w:rsidRDefault="00000000" w:rsidRPr="00000000" w14:paraId="000000E1">
      <w:pPr>
        <w:numPr>
          <w:ilvl w:val="0"/>
          <w:numId w:val="16"/>
        </w:numPr>
        <w:spacing w:before="0" w:lineRule="auto"/>
        <w:ind w:left="720" w:hanging="360"/>
        <w:rPr/>
      </w:pPr>
      <w:r w:rsidDel="00000000" w:rsidR="00000000" w:rsidRPr="00000000">
        <w:rPr>
          <w:rtl w:val="0"/>
        </w:rPr>
        <w:t xml:space="preserve">Se reconoce la interdependencia de estas infraestructuras y el potencial de fallos en cascada con graves consecuencias para los servicios básicos.</w:t>
      </w:r>
    </w:p>
    <w:p w:rsidR="00000000" w:rsidDel="00000000" w:rsidP="00000000" w:rsidRDefault="00000000" w:rsidRPr="00000000" w14:paraId="000000E2">
      <w:pPr>
        <w:numPr>
          <w:ilvl w:val="0"/>
          <w:numId w:val="16"/>
        </w:numPr>
        <w:spacing w:before="0" w:lineRule="auto"/>
        <w:ind w:left="720" w:hanging="360"/>
        <w:rPr/>
      </w:pPr>
      <w:r w:rsidDel="00000000" w:rsidR="00000000" w:rsidRPr="00000000">
        <w:rPr>
          <w:rtl w:val="0"/>
        </w:rPr>
        <w:t xml:space="preserve">Se menciona la importancia de la protección tanto contra causas naturales o técnicas como contra ataques deliberados.</w:t>
      </w:r>
    </w:p>
    <w:p w:rsidR="00000000" w:rsidDel="00000000" w:rsidP="00000000" w:rsidRDefault="00000000" w:rsidRPr="00000000" w14:paraId="000000E3">
      <w:pPr>
        <w:numPr>
          <w:ilvl w:val="0"/>
          <w:numId w:val="16"/>
        </w:numPr>
        <w:spacing w:before="0" w:lineRule="auto"/>
        <w:ind w:left="720" w:hanging="360"/>
        <w:rPr/>
      </w:pPr>
      <w:r w:rsidDel="00000000" w:rsidR="00000000" w:rsidRPr="00000000">
        <w:rPr>
          <w:rtl w:val="0"/>
        </w:rPr>
        <w:t xml:space="preserve">Se destaca la alineación con iniciativas nacionales previas (Plan Nacional de Protección de las Infraestructuras Críticas de 2007, Catálogo Nacional de Infraestructuras Estratégicas, Acuerdo del Consejo de Ministros de 2007) y con actuaciones a nivel europeo (PEPIC, CIWIN, Directiva 2008/114/CE).</w:t>
      </w:r>
    </w:p>
    <w:p w:rsidR="00000000" w:rsidDel="00000000" w:rsidP="00000000" w:rsidRDefault="00000000" w:rsidRPr="00000000" w14:paraId="000000E4">
      <w:pPr>
        <w:numPr>
          <w:ilvl w:val="0"/>
          <w:numId w:val="16"/>
        </w:numPr>
        <w:spacing w:after="240" w:before="0" w:lineRule="auto"/>
        <w:ind w:left="720" w:hanging="360"/>
        <w:rPr/>
      </w:pPr>
      <w:r w:rsidDel="00000000" w:rsidR="00000000" w:rsidRPr="00000000">
        <w:rPr>
          <w:rtl w:val="0"/>
        </w:rPr>
        <w:t xml:space="preserve">La protección se enfoca principalmente contra "agresiones deliberadas y, muy especialmente, contra ataques terroristas".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Objeto y Finalidad de la Ley:</w:t>
      </w:r>
    </w:p>
    <w:p w:rsidR="00000000" w:rsidDel="00000000" w:rsidP="00000000" w:rsidRDefault="00000000" w:rsidRPr="00000000" w14:paraId="000000E6">
      <w:pPr>
        <w:numPr>
          <w:ilvl w:val="0"/>
          <w:numId w:val="5"/>
        </w:numPr>
        <w:spacing w:before="240" w:lineRule="auto"/>
        <w:ind w:left="720" w:hanging="360"/>
        <w:rPr/>
      </w:pPr>
      <w:r w:rsidDel="00000000" w:rsidR="00000000" w:rsidRPr="00000000">
        <w:rPr>
          <w:rtl w:val="0"/>
        </w:rPr>
        <w:t xml:space="preserve">El </w:t>
      </w:r>
      <w:r w:rsidDel="00000000" w:rsidR="00000000" w:rsidRPr="00000000">
        <w:rPr>
          <w:b w:val="1"/>
          <w:bCs w:val="1"/>
          <w:rtl w:val="0"/>
        </w:rPr>
        <w:t xml:space="preserve">objeto</w:t>
      </w:r>
      <w:r w:rsidDel="00000000" w:rsidR="00000000" w:rsidRPr="00000000">
        <w:rPr>
          <w:rtl w:val="0"/>
        </w:rPr>
        <w:t xml:space="preserve"> principal es "establecer las estrategias y las estructuras adecuadas que permitan dirigir y coordinar las actuaciones de los distintos órganos de las Administraciones Públicas en materia de protección de infraestructuras críticas, previa identificación y designación de las mismas, para mejorar la prevención, preparación y respuesta de nuestro Estado frente a atentados terroristas u otras amenazas que afecten a infraestructuras críticas." (Artículo 1.1)</w:t>
      </w:r>
    </w:p>
    <w:p w:rsidR="00000000" w:rsidDel="00000000" w:rsidP="00000000" w:rsidRDefault="00000000" w:rsidRPr="00000000" w14:paraId="000000E7">
      <w:pPr>
        <w:numPr>
          <w:ilvl w:val="0"/>
          <w:numId w:val="5"/>
        </w:numPr>
        <w:spacing w:before="0" w:lineRule="auto"/>
        <w:ind w:left="720" w:hanging="360"/>
        <w:rPr/>
      </w:pPr>
      <w:r w:rsidDel="00000000" w:rsidR="00000000" w:rsidRPr="00000000">
        <w:rPr>
          <w:rtl w:val="0"/>
        </w:rPr>
        <w:t xml:space="preserve">La ley también busca impulsar "la colaboración e implicación de los organismos gestores y propietarios de dichas infraestructuras, a fin de optimizar el grado de protección de éstas contra ataques deliberados de todo tipo, con el fin de contribuir a la protección de la población." (Artículo 1.1)</w:t>
      </w:r>
    </w:p>
    <w:p w:rsidR="00000000" w:rsidDel="00000000" w:rsidP="00000000" w:rsidRDefault="00000000" w:rsidRPr="00000000" w14:paraId="000000E8">
      <w:pPr>
        <w:numPr>
          <w:ilvl w:val="0"/>
          <w:numId w:val="5"/>
        </w:numPr>
        <w:spacing w:before="0" w:lineRule="auto"/>
        <w:ind w:left="720" w:hanging="360"/>
        <w:rPr/>
      </w:pPr>
      <w:r w:rsidDel="00000000" w:rsidR="00000000" w:rsidRPr="00000000">
        <w:rPr>
          <w:rtl w:val="0"/>
        </w:rPr>
        <w:t xml:space="preserve">Regula las "especiales obligaciones que deben asumir tanto las Administraciones Públicas como los operadores de aquellas infraestructuras que se determinen como infraestructuras críticas" (Artículo 1.2).</w:t>
      </w:r>
    </w:p>
    <w:p w:rsidR="00000000" w:rsidDel="00000000" w:rsidP="00000000" w:rsidRDefault="00000000" w:rsidRPr="00000000" w14:paraId="000000E9">
      <w:pPr>
        <w:numPr>
          <w:ilvl w:val="0"/>
          <w:numId w:val="5"/>
        </w:numPr>
        <w:spacing w:after="240" w:before="0" w:lineRule="auto"/>
        <w:ind w:left="720" w:hanging="360"/>
        <w:rPr/>
      </w:pPr>
      <w:r w:rsidDel="00000000" w:rsidR="00000000" w:rsidRPr="00000000">
        <w:rPr>
          <w:rtl w:val="0"/>
        </w:rPr>
        <w:t xml:space="preserve">La </w:t>
      </w:r>
      <w:r w:rsidDel="00000000" w:rsidR="00000000" w:rsidRPr="00000000">
        <w:rPr>
          <w:b w:val="1"/>
          <w:bCs w:val="1"/>
          <w:rtl w:val="0"/>
        </w:rPr>
        <w:t xml:space="preserve">finalidad</w:t>
      </w:r>
      <w:r w:rsidDel="00000000" w:rsidR="00000000" w:rsidRPr="00000000">
        <w:rPr>
          <w:rtl w:val="0"/>
        </w:rPr>
        <w:t xml:space="preserve"> es "el establecimiento de medidas de protección de las infraestructuras críticas que proporcionen una base adecuada sobre la que se asiente una eficaz coordinación de las Administraciones Públicas y de las entidades y organismos gestores o propietarios de infraestructuras que presten servicios esenciales para la sociedad, con el fin de lograr una mejor seguridad para aquéllas." (Preámbulo)</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Definiciones Clave:</w:t>
      </w:r>
      <w:r w:rsidDel="00000000" w:rsidR="00000000" w:rsidRPr="00000000">
        <w:rPr>
          <w:rtl w:val="0"/>
        </w:rPr>
      </w:r>
    </w:p>
    <w:p w:rsidR="00000000" w:rsidDel="00000000" w:rsidP="00000000" w:rsidRDefault="00000000" w:rsidRPr="00000000" w14:paraId="000000EB">
      <w:pPr>
        <w:numPr>
          <w:ilvl w:val="0"/>
          <w:numId w:val="1"/>
        </w:numPr>
        <w:spacing w:before="240" w:lineRule="auto"/>
        <w:ind w:left="720" w:hanging="360"/>
        <w:rPr/>
      </w:pPr>
      <w:r w:rsidDel="00000000" w:rsidR="00000000" w:rsidRPr="00000000">
        <w:rPr>
          <w:b w:val="1"/>
          <w:bCs w:val="1"/>
          <w:rtl w:val="0"/>
        </w:rPr>
        <w:t xml:space="preserve">Servicio esencial:</w:t>
      </w:r>
      <w:r w:rsidDel="00000000" w:rsidR="00000000" w:rsidRPr="00000000">
        <w:rPr>
          <w:rtl w:val="0"/>
        </w:rPr>
        <w:t xml:space="preserve"> "el servicio necesario para el mantenimiento de las funciones sociales básicas, la salud, la seguridad, el bienestar social y económico de los ciudadanos, o el eficaz funcionamiento de las Instituciones del Estado y las Administraciones Públicas." (Artículo 2.a)</w:t>
      </w:r>
    </w:p>
    <w:p w:rsidR="00000000" w:rsidDel="00000000" w:rsidP="00000000" w:rsidRDefault="00000000" w:rsidRPr="00000000" w14:paraId="000000EC">
      <w:pPr>
        <w:numPr>
          <w:ilvl w:val="0"/>
          <w:numId w:val="1"/>
        </w:numPr>
        <w:spacing w:before="0" w:lineRule="auto"/>
        <w:ind w:left="720" w:hanging="360"/>
        <w:rPr/>
      </w:pPr>
      <w:r w:rsidDel="00000000" w:rsidR="00000000" w:rsidRPr="00000000">
        <w:rPr>
          <w:b w:val="1"/>
          <w:bCs w:val="1"/>
          <w:rtl w:val="0"/>
        </w:rPr>
        <w:t xml:space="preserve">Sector estratégico:</w:t>
      </w:r>
      <w:r w:rsidDel="00000000" w:rsidR="00000000" w:rsidRPr="00000000">
        <w:rPr>
          <w:rtl w:val="0"/>
        </w:rPr>
        <w:t xml:space="preserve"> áreas que proporcionan un servicio esencial o garantizan la autoridad del Estado (definidos en el Anexo). (Artículo 2.b)</w:t>
      </w:r>
    </w:p>
    <w:p w:rsidR="00000000" w:rsidDel="00000000" w:rsidP="00000000" w:rsidRDefault="00000000" w:rsidRPr="00000000" w14:paraId="000000ED">
      <w:pPr>
        <w:numPr>
          <w:ilvl w:val="0"/>
          <w:numId w:val="1"/>
        </w:numPr>
        <w:spacing w:before="0" w:lineRule="auto"/>
        <w:ind w:left="720" w:hanging="360"/>
        <w:rPr/>
      </w:pPr>
      <w:r w:rsidDel="00000000" w:rsidR="00000000" w:rsidRPr="00000000">
        <w:rPr>
          <w:b w:val="1"/>
          <w:bCs w:val="1"/>
          <w:rtl w:val="0"/>
        </w:rPr>
        <w:t xml:space="preserve">Infraestructuras estratégicas:</w:t>
      </w:r>
      <w:r w:rsidDel="00000000" w:rsidR="00000000" w:rsidRPr="00000000">
        <w:rPr>
          <w:rtl w:val="0"/>
        </w:rPr>
        <w:t xml:space="preserve"> "las instalaciones, redes, sistemas y equipos físicos y de tecnología de la información sobre las que descansa el funcionamiento de los servicios esenciales." (Artículo 2.d)</w:t>
      </w:r>
    </w:p>
    <w:p w:rsidR="00000000" w:rsidDel="00000000" w:rsidP="00000000" w:rsidRDefault="00000000" w:rsidRPr="00000000" w14:paraId="000000EE">
      <w:pPr>
        <w:numPr>
          <w:ilvl w:val="0"/>
          <w:numId w:val="1"/>
        </w:numPr>
        <w:spacing w:before="0" w:lineRule="auto"/>
        <w:ind w:left="720" w:hanging="360"/>
        <w:rPr/>
      </w:pPr>
      <w:r w:rsidDel="00000000" w:rsidR="00000000" w:rsidRPr="00000000">
        <w:rPr>
          <w:b w:val="1"/>
          <w:bCs w:val="1"/>
          <w:rtl w:val="0"/>
        </w:rPr>
        <w:t xml:space="preserve">Infraestructuras críticas:</w:t>
      </w:r>
      <w:r w:rsidDel="00000000" w:rsidR="00000000" w:rsidRPr="00000000">
        <w:rPr>
          <w:rtl w:val="0"/>
        </w:rPr>
        <w:t xml:space="preserve"> "las infraestructuras estratégicas cuyo funcionamiento es indispensable y no permite soluciones alternativas, por lo que su perturbación o destrucción tendría un grave impacto sobre los servicios esenciales." (Artículo 2.e)</w:t>
      </w:r>
    </w:p>
    <w:p w:rsidR="00000000" w:rsidDel="00000000" w:rsidP="00000000" w:rsidRDefault="00000000" w:rsidRPr="00000000" w14:paraId="000000EF">
      <w:pPr>
        <w:numPr>
          <w:ilvl w:val="0"/>
          <w:numId w:val="1"/>
        </w:numPr>
        <w:spacing w:before="0" w:lineRule="auto"/>
        <w:ind w:left="720" w:hanging="360"/>
        <w:rPr/>
      </w:pPr>
      <w:r w:rsidDel="00000000" w:rsidR="00000000" w:rsidRPr="00000000">
        <w:rPr>
          <w:b w:val="1"/>
          <w:bCs w:val="1"/>
          <w:rtl w:val="0"/>
        </w:rPr>
        <w:t xml:space="preserve">Infraestructuras críticas europeas:</w:t>
      </w:r>
      <w:r w:rsidDel="00000000" w:rsidR="00000000" w:rsidRPr="00000000">
        <w:rPr>
          <w:rtl w:val="0"/>
        </w:rPr>
        <w:t xml:space="preserve"> aquellas cuya perturbación afectaría gravemente al menos a dos Estados miembros de la UE (transposición de la Directiva 2008/114/CE). (Artículo 2.f)</w:t>
      </w:r>
    </w:p>
    <w:p w:rsidR="00000000" w:rsidDel="00000000" w:rsidP="00000000" w:rsidRDefault="00000000" w:rsidRPr="00000000" w14:paraId="000000F0">
      <w:pPr>
        <w:numPr>
          <w:ilvl w:val="0"/>
          <w:numId w:val="1"/>
        </w:numPr>
        <w:spacing w:before="0" w:lineRule="auto"/>
        <w:ind w:left="720" w:hanging="360"/>
        <w:rPr/>
      </w:pPr>
      <w:r w:rsidDel="00000000" w:rsidR="00000000" w:rsidRPr="00000000">
        <w:rPr>
          <w:b w:val="1"/>
          <w:bCs w:val="1"/>
          <w:rtl w:val="0"/>
        </w:rPr>
        <w:t xml:space="preserve">Operadores críticos:</w:t>
      </w:r>
      <w:r w:rsidDel="00000000" w:rsidR="00000000" w:rsidRPr="00000000">
        <w:rPr>
          <w:rtl w:val="0"/>
        </w:rPr>
        <w:t xml:space="preserve"> "las entidades u organismos responsables de las inversiones o del funcionamiento diario de una instalación, red, sistema, o equipo físico o de tecnología de la información designada como infraestructura crítica con arreglo a la presente Ley." (Artículo 2.m)</w:t>
      </w:r>
    </w:p>
    <w:p w:rsidR="00000000" w:rsidDel="00000000" w:rsidP="00000000" w:rsidRDefault="00000000" w:rsidRPr="00000000" w14:paraId="000000F1">
      <w:pPr>
        <w:numPr>
          <w:ilvl w:val="0"/>
          <w:numId w:val="1"/>
        </w:numPr>
        <w:spacing w:after="240" w:before="0" w:lineRule="auto"/>
        <w:ind w:left="720" w:hanging="360"/>
        <w:rPr/>
      </w:pPr>
      <w:r w:rsidDel="00000000" w:rsidR="00000000" w:rsidRPr="00000000">
        <w:rPr>
          <w:rtl w:val="0"/>
        </w:rPr>
        <w:t xml:space="preserve">Se definen también otros términos importantes como Zona Crítica, Criterios Horizontales de Criticidad, Análisis de Riesgos, Interdependencias, Protección de Infraestructuras Críticas, Información Sensible sobre Protección de Infraestructuras Estratégicas, Nivel de Seguridad y Catálogo Nacional de Infraestructuras Estratégicas.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Ámbito de Aplicación:</w:t>
      </w:r>
    </w:p>
    <w:p w:rsidR="00000000" w:rsidDel="00000000" w:rsidP="00000000" w:rsidRDefault="00000000" w:rsidRPr="00000000" w14:paraId="000000F3">
      <w:pPr>
        <w:numPr>
          <w:ilvl w:val="0"/>
          <w:numId w:val="15"/>
        </w:numPr>
        <w:spacing w:before="240" w:lineRule="auto"/>
        <w:ind w:left="720" w:hanging="360"/>
        <w:rPr/>
      </w:pPr>
      <w:r w:rsidDel="00000000" w:rsidR="00000000" w:rsidRPr="00000000">
        <w:rPr>
          <w:rtl w:val="0"/>
        </w:rPr>
        <w:t xml:space="preserve">La ley se aplica a las infraestructuras críticas ubicadas en el territorio nacional vinculadas a los sectores estratégicos definidos en el Anexo. (Artículo 3.1)</w:t>
      </w:r>
    </w:p>
    <w:p w:rsidR="00000000" w:rsidDel="00000000" w:rsidP="00000000" w:rsidRDefault="00000000" w:rsidRPr="00000000" w14:paraId="000000F4">
      <w:pPr>
        <w:numPr>
          <w:ilvl w:val="0"/>
          <w:numId w:val="15"/>
        </w:numPr>
        <w:spacing w:before="0" w:lineRule="auto"/>
        <w:ind w:left="720" w:hanging="360"/>
        <w:rPr/>
      </w:pPr>
      <w:r w:rsidDel="00000000" w:rsidR="00000000" w:rsidRPr="00000000">
        <w:rPr>
          <w:rtl w:val="0"/>
        </w:rPr>
        <w:t xml:space="preserve">Se exceptúan las infraestructuras dependientes del Ministerio de Defensa y de las Fuerzas y Cuerpos de Seguridad (que se rigen por su propia normativa). (Artículo 3.2)</w:t>
      </w:r>
    </w:p>
    <w:p w:rsidR="00000000" w:rsidDel="00000000" w:rsidP="00000000" w:rsidRDefault="00000000" w:rsidRPr="00000000" w14:paraId="000000F5">
      <w:pPr>
        <w:numPr>
          <w:ilvl w:val="0"/>
          <w:numId w:val="15"/>
        </w:numPr>
        <w:spacing w:after="240" w:before="0" w:lineRule="auto"/>
        <w:ind w:left="720" w:hanging="360"/>
        <w:rPr/>
      </w:pPr>
      <w:r w:rsidDel="00000000" w:rsidR="00000000" w:rsidRPr="00000000">
        <w:rPr>
          <w:rtl w:val="0"/>
        </w:rPr>
        <w:t xml:space="preserve">La aplicación se realizará sin perjuicio de la normativa del Centro Nacional de Inteligencia, la energía nuclear y la seguridad de la aviación civil. (Artículo 3.3)</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El Catálogo Nacional de Infraestructuras Estratégicas:</w:t>
      </w:r>
    </w:p>
    <w:p w:rsidR="00000000" w:rsidDel="00000000" w:rsidP="00000000" w:rsidRDefault="00000000" w:rsidRPr="00000000" w14:paraId="000000F7">
      <w:pPr>
        <w:numPr>
          <w:ilvl w:val="0"/>
          <w:numId w:val="11"/>
        </w:numPr>
        <w:spacing w:before="240" w:lineRule="auto"/>
        <w:ind w:left="720" w:hanging="360"/>
        <w:rPr/>
      </w:pPr>
      <w:r w:rsidDel="00000000" w:rsidR="00000000" w:rsidRPr="00000000">
        <w:rPr>
          <w:rtl w:val="0"/>
        </w:rPr>
        <w:t xml:space="preserve">Es responsabilidad del Ministerio del Interior, a través de la Secretaría de Estado de Seguridad. (Artículo 4.1)</w:t>
      </w:r>
    </w:p>
    <w:p w:rsidR="00000000" w:rsidDel="00000000" w:rsidP="00000000" w:rsidRDefault="00000000" w:rsidRPr="00000000" w14:paraId="000000F8">
      <w:pPr>
        <w:numPr>
          <w:ilvl w:val="0"/>
          <w:numId w:val="11"/>
        </w:numPr>
        <w:spacing w:before="0" w:lineRule="auto"/>
        <w:ind w:left="720" w:hanging="360"/>
        <w:rPr/>
      </w:pPr>
      <w:r w:rsidDel="00000000" w:rsidR="00000000" w:rsidRPr="00000000">
        <w:rPr>
          <w:rtl w:val="0"/>
        </w:rPr>
        <w:t xml:space="preserve">Contendrá información y valoración de las infraestructuras estratégicas, incluyendo las críticas y críticas europeas.</w:t>
      </w:r>
    </w:p>
    <w:p w:rsidR="00000000" w:rsidDel="00000000" w:rsidP="00000000" w:rsidRDefault="00000000" w:rsidRPr="00000000" w14:paraId="000000F9">
      <w:pPr>
        <w:numPr>
          <w:ilvl w:val="0"/>
          <w:numId w:val="11"/>
        </w:numPr>
        <w:spacing w:after="240" w:before="0" w:lineRule="auto"/>
        <w:ind w:left="720" w:hanging="360"/>
        <w:rPr/>
      </w:pPr>
      <w:r w:rsidDel="00000000" w:rsidR="00000000" w:rsidRPr="00000000">
        <w:rPr>
          <w:rtl w:val="0"/>
        </w:rPr>
        <w:t xml:space="preserve">La competencia para clasificar una infraestructura como estratégica, crítica o crítica europea e incluirla en el Catálogo corresponde al Ministerio del Interior, a través de la Secretaría de Estado de Seguridad, considerando propuestas de las Comunidades Autónomas con competencias. (Artículo 4.2)</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El Sistema de Protección de Infraestructuras Críticas (SIPIC):</w:t>
      </w:r>
    </w:p>
    <w:p w:rsidR="00000000" w:rsidDel="00000000" w:rsidP="00000000" w:rsidRDefault="00000000" w:rsidRPr="00000000" w14:paraId="000000FB">
      <w:pPr>
        <w:numPr>
          <w:ilvl w:val="0"/>
          <w:numId w:val="30"/>
        </w:numPr>
        <w:spacing w:before="240" w:lineRule="auto"/>
        <w:ind w:left="720" w:hanging="360"/>
        <w:rPr/>
      </w:pPr>
      <w:r w:rsidDel="00000000" w:rsidR="00000000" w:rsidRPr="00000000">
        <w:rPr>
          <w:rtl w:val="0"/>
        </w:rPr>
        <w:t xml:space="preserve">Se compone de instituciones, órganos y empresas del sector público y privado con responsabilidades en servicios esenciales o seguridad ciudadana. (Artículo 5.1)</w:t>
      </w:r>
    </w:p>
    <w:p w:rsidR="00000000" w:rsidDel="00000000" w:rsidP="00000000" w:rsidRDefault="00000000" w:rsidRPr="00000000" w14:paraId="000000FC">
      <w:pPr>
        <w:numPr>
          <w:ilvl w:val="0"/>
          <w:numId w:val="30"/>
        </w:numPr>
        <w:spacing w:after="240" w:before="0" w:lineRule="auto"/>
        <w:ind w:left="720" w:hanging="360"/>
        <w:rPr/>
      </w:pPr>
      <w:r w:rsidDel="00000000" w:rsidR="00000000" w:rsidRPr="00000000">
        <w:rPr>
          <w:rtl w:val="0"/>
        </w:rPr>
        <w:t xml:space="preserve">Los </w:t>
      </w:r>
      <w:r w:rsidDel="00000000" w:rsidR="00000000" w:rsidRPr="00000000">
        <w:rPr>
          <w:b w:val="1"/>
          <w:bCs w:val="1"/>
          <w:rtl w:val="0"/>
        </w:rPr>
        <w:t xml:space="preserve">agentes del Sistema</w:t>
      </w:r>
      <w:r w:rsidDel="00000000" w:rsidR="00000000" w:rsidRPr="00000000">
        <w:rPr>
          <w:rtl w:val="0"/>
        </w:rPr>
        <w:t xml:space="preserve"> incluyen: la Secretaría de Estado de Seguridad, el Centro Nacional para la Protección de las Infraestructuras Críticas (</w:t>
      </w:r>
      <w:r w:rsidDel="00000000" w:rsidR="00000000" w:rsidRPr="00000000">
        <w:rPr>
          <w:b w:val="1"/>
          <w:bCs w:val="1"/>
          <w:rtl w:val="0"/>
        </w:rPr>
        <w:t xml:space="preserve">CNPIC</w:t>
      </w:r>
      <w:r w:rsidDel="00000000" w:rsidR="00000000" w:rsidRPr="00000000">
        <w:rPr>
          <w:rtl w:val="0"/>
        </w:rPr>
        <w:t xml:space="preserve">), los ministerios y organismos del Anexo, las Comunidades Autónomas y Ciudades con Estatuto de Autonomía, las Delegaciones del Gobierno, las Corporaciones Locales (a través de la asociación de entidades locales), la Comisión Nacional para la Protección de las Infraestructuras Críticas, el Grupo de Trabajo Interdepartamental para la Protección de las Infraestructuras Críticas y los operadores críticos. (Artículo 5.2)</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Órganos Clave del SIPIC:</w:t>
      </w:r>
    </w:p>
    <w:p w:rsidR="00000000" w:rsidDel="00000000" w:rsidP="00000000" w:rsidRDefault="00000000" w:rsidRPr="00000000" w14:paraId="000000FE">
      <w:pPr>
        <w:numPr>
          <w:ilvl w:val="0"/>
          <w:numId w:val="9"/>
        </w:numPr>
        <w:spacing w:before="240" w:lineRule="auto"/>
        <w:ind w:left="720" w:hanging="360"/>
        <w:rPr/>
      </w:pPr>
      <w:r w:rsidDel="00000000" w:rsidR="00000000" w:rsidRPr="00000000">
        <w:rPr>
          <w:b w:val="1"/>
          <w:bCs w:val="1"/>
          <w:rtl w:val="0"/>
        </w:rPr>
        <w:t xml:space="preserve">Secretaría de Estado de Seguridad:</w:t>
      </w:r>
      <w:r w:rsidDel="00000000" w:rsidR="00000000" w:rsidRPr="00000000">
        <w:rPr>
          <w:rtl w:val="0"/>
        </w:rPr>
        <w:t xml:space="preserve"> Órgano superior del Ministerio del Interior responsable del SIPIC. (Artículo 6)</w:t>
      </w:r>
    </w:p>
    <w:p w:rsidR="00000000" w:rsidDel="00000000" w:rsidP="00000000" w:rsidRDefault="00000000" w:rsidRPr="00000000" w14:paraId="000000FF">
      <w:pPr>
        <w:numPr>
          <w:ilvl w:val="0"/>
          <w:numId w:val="9"/>
        </w:numPr>
        <w:spacing w:before="0" w:lineRule="auto"/>
        <w:ind w:left="720" w:hanging="360"/>
        <w:rPr/>
      </w:pPr>
      <w:r w:rsidDel="00000000" w:rsidR="00000000" w:rsidRPr="00000000">
        <w:rPr>
          <w:b w:val="1"/>
          <w:bCs w:val="1"/>
          <w:rtl w:val="0"/>
        </w:rPr>
        <w:t xml:space="preserve">Centro Nacional para la Protección de las Infraestructuras Críticas (CNPIC):</w:t>
      </w:r>
      <w:r w:rsidDel="00000000" w:rsidR="00000000" w:rsidRPr="00000000">
        <w:rPr>
          <w:rtl w:val="0"/>
        </w:rPr>
        <w:t xml:space="preserve"> "órgano ministerial encargado del impulso, la coordinación y supervisión de todas las actividades que tiene encomendadas la Secretaría de Estado de Seguridad en relación con la protección de las Infraestructuras Críticas en el territorio nacional." (Artículo 7.1) Depende orgánicamente de la Secretaría de Estado de Seguridad y entre sus funciones se incluye la gestión del Catálogo y la determinación de la criticidad. (Artículo 7.3)</w:t>
      </w:r>
    </w:p>
    <w:p w:rsidR="00000000" w:rsidDel="00000000" w:rsidP="00000000" w:rsidRDefault="00000000" w:rsidRPr="00000000" w14:paraId="00000100">
      <w:pPr>
        <w:numPr>
          <w:ilvl w:val="0"/>
          <w:numId w:val="9"/>
        </w:numPr>
        <w:spacing w:before="0" w:lineRule="auto"/>
        <w:ind w:left="720" w:hanging="360"/>
        <w:rPr/>
      </w:pPr>
      <w:r w:rsidDel="00000000" w:rsidR="00000000" w:rsidRPr="00000000">
        <w:rPr>
          <w:b w:val="1"/>
          <w:bCs w:val="1"/>
          <w:rtl w:val="0"/>
        </w:rPr>
        <w:t xml:space="preserve">Ministerios y Organismos Integrados:</w:t>
      </w:r>
      <w:r w:rsidDel="00000000" w:rsidR="00000000" w:rsidRPr="00000000">
        <w:rPr>
          <w:rtl w:val="0"/>
        </w:rPr>
        <w:t xml:space="preserve"> Designados por sector estratégico (Anexo), impulsan las políticas de seguridad y actúan como puntos de contacto especializados. (Artículo 8)</w:t>
      </w:r>
    </w:p>
    <w:p w:rsidR="00000000" w:rsidDel="00000000" w:rsidP="00000000" w:rsidRDefault="00000000" w:rsidRPr="00000000" w14:paraId="00000101">
      <w:pPr>
        <w:numPr>
          <w:ilvl w:val="0"/>
          <w:numId w:val="9"/>
        </w:numPr>
        <w:spacing w:before="0" w:lineRule="auto"/>
        <w:ind w:left="720" w:hanging="360"/>
        <w:rPr/>
      </w:pPr>
      <w:r w:rsidDel="00000000" w:rsidR="00000000" w:rsidRPr="00000000">
        <w:rPr>
          <w:b w:val="1"/>
          <w:bCs w:val="1"/>
          <w:rtl w:val="0"/>
        </w:rPr>
        <w:t xml:space="preserve">Comisión Nacional para la Protección de las Infraestructuras Críticas:</w:t>
      </w:r>
      <w:r w:rsidDel="00000000" w:rsidR="00000000" w:rsidRPr="00000000">
        <w:rPr>
          <w:rtl w:val="0"/>
        </w:rPr>
        <w:t xml:space="preserve"> Órgano colegiado adscrito a la Secretaría de Estado de Seguridad, competente para aprobar los Planes Estratégicos Sectoriales y designar a los operadores críticos. (Artículo 11)</w:t>
      </w:r>
    </w:p>
    <w:p w:rsidR="00000000" w:rsidDel="00000000" w:rsidP="00000000" w:rsidRDefault="00000000" w:rsidRPr="00000000" w14:paraId="00000102">
      <w:pPr>
        <w:numPr>
          <w:ilvl w:val="0"/>
          <w:numId w:val="9"/>
        </w:numPr>
        <w:spacing w:after="240" w:before="0" w:lineRule="auto"/>
        <w:ind w:left="720" w:hanging="360"/>
        <w:rPr/>
      </w:pPr>
      <w:r w:rsidDel="00000000" w:rsidR="00000000" w:rsidRPr="00000000">
        <w:rPr>
          <w:b w:val="1"/>
          <w:bCs w:val="1"/>
          <w:rtl w:val="0"/>
        </w:rPr>
        <w:t xml:space="preserve">Grupo de Trabajo Interdepartamental para la Protección de las Infraestructuras Críticas:</w:t>
      </w:r>
      <w:r w:rsidDel="00000000" w:rsidR="00000000" w:rsidRPr="00000000">
        <w:rPr>
          <w:rtl w:val="0"/>
        </w:rPr>
        <w:t xml:space="preserve"> Encargado de la elaboración de los Planes Estratégicos Sectoriales y la propuesta de designación de los operadores críticos. (Artículo 12)</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Participación de las Comunidades Autónomas y Entidades Locales:</w:t>
      </w:r>
    </w:p>
    <w:p w:rsidR="00000000" w:rsidDel="00000000" w:rsidP="00000000" w:rsidRDefault="00000000" w:rsidRPr="00000000" w14:paraId="00000104">
      <w:pPr>
        <w:numPr>
          <w:ilvl w:val="0"/>
          <w:numId w:val="24"/>
        </w:numPr>
        <w:spacing w:before="240" w:lineRule="auto"/>
        <w:ind w:left="720" w:hanging="360"/>
        <w:rPr/>
      </w:pPr>
      <w:r w:rsidDel="00000000" w:rsidR="00000000" w:rsidRPr="00000000">
        <w:rPr>
          <w:rtl w:val="0"/>
        </w:rPr>
        <w:t xml:space="preserve">Las CCAA con competencias en seguridad podrán desarrollar facultades en la protección de infraestructuras en su territorio y participarán en la declaración de zonas críticas, aprobación de planes de apoyo operativo y reuniones del Grupo de Trabajo y la Comisión Nacional. (Artículo 10)</w:t>
      </w:r>
    </w:p>
    <w:p w:rsidR="00000000" w:rsidDel="00000000" w:rsidP="00000000" w:rsidRDefault="00000000" w:rsidRPr="00000000" w14:paraId="00000105">
      <w:pPr>
        <w:numPr>
          <w:ilvl w:val="0"/>
          <w:numId w:val="24"/>
        </w:numPr>
        <w:spacing w:before="0" w:lineRule="auto"/>
        <w:ind w:left="720" w:hanging="360"/>
        <w:rPr/>
      </w:pPr>
      <w:r w:rsidDel="00000000" w:rsidR="00000000" w:rsidRPr="00000000">
        <w:rPr>
          <w:rtl w:val="0"/>
        </w:rPr>
        <w:t xml:space="preserve">Las Delegaciones del Gobierno tendrán facultades de intervención a través de las Fuerzas y Cuerpos de Seguridad y podrán proponer la declaración de zonas críticas. (Artículo 9)</w:t>
      </w:r>
    </w:p>
    <w:p w:rsidR="00000000" w:rsidDel="00000000" w:rsidP="00000000" w:rsidRDefault="00000000" w:rsidRPr="00000000" w14:paraId="00000106">
      <w:pPr>
        <w:numPr>
          <w:ilvl w:val="0"/>
          <w:numId w:val="24"/>
        </w:numPr>
        <w:spacing w:after="240" w:before="0" w:lineRule="auto"/>
        <w:ind w:left="720" w:hanging="360"/>
        <w:rPr/>
      </w:pPr>
      <w:r w:rsidDel="00000000" w:rsidR="00000000" w:rsidRPr="00000000">
        <w:rPr>
          <w:rtl w:val="0"/>
        </w:rPr>
        <w:t xml:space="preserve">Las Corporaciones Locales participarán a través de la asociación de entidades locales de mayor implantación. (Artículo 5.2.f)</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Obligaciones de los Operadores Críticos:</w:t>
      </w:r>
    </w:p>
    <w:p w:rsidR="00000000" w:rsidDel="00000000" w:rsidP="00000000" w:rsidRDefault="00000000" w:rsidRPr="00000000" w14:paraId="00000108">
      <w:pPr>
        <w:numPr>
          <w:ilvl w:val="0"/>
          <w:numId w:val="8"/>
        </w:numPr>
        <w:spacing w:before="240" w:lineRule="auto"/>
        <w:ind w:left="720" w:hanging="360"/>
        <w:rPr/>
      </w:pPr>
      <w:r w:rsidDel="00000000" w:rsidR="00000000" w:rsidRPr="00000000">
        <w:rPr>
          <w:rtl w:val="0"/>
        </w:rPr>
        <w:t xml:space="preserve">Deben colaborar con las autoridades competentes para optimizar la protección. (Artículo 13.1)</w:t>
      </w:r>
    </w:p>
    <w:p w:rsidR="00000000" w:rsidDel="00000000" w:rsidP="00000000" w:rsidRDefault="00000000" w:rsidRPr="00000000" w14:paraId="00000109">
      <w:pPr>
        <w:numPr>
          <w:ilvl w:val="0"/>
          <w:numId w:val="8"/>
        </w:numPr>
        <w:spacing w:before="0" w:lineRule="auto"/>
        <w:ind w:left="720" w:hanging="360"/>
        <w:rPr/>
      </w:pPr>
      <w:r w:rsidDel="00000000" w:rsidR="00000000" w:rsidRPr="00000000">
        <w:rPr>
          <w:rtl w:val="0"/>
        </w:rPr>
        <w:t xml:space="preserve">Entre sus obligaciones se encuentran:</w:t>
      </w:r>
    </w:p>
    <w:p w:rsidR="00000000" w:rsidDel="00000000" w:rsidP="00000000" w:rsidRDefault="00000000" w:rsidRPr="00000000" w14:paraId="0000010A">
      <w:pPr>
        <w:numPr>
          <w:ilvl w:val="0"/>
          <w:numId w:val="8"/>
        </w:numPr>
        <w:spacing w:before="0" w:lineRule="auto"/>
        <w:ind w:left="720" w:hanging="360"/>
        <w:rPr/>
      </w:pPr>
      <w:r w:rsidDel="00000000" w:rsidR="00000000" w:rsidRPr="00000000">
        <w:rPr>
          <w:rtl w:val="0"/>
        </w:rPr>
        <w:t xml:space="preserve">Asesoramiento técnico para la valoración de sus infraestructuras en el Catálogo.</w:t>
      </w:r>
    </w:p>
    <w:p w:rsidR="00000000" w:rsidDel="00000000" w:rsidP="00000000" w:rsidRDefault="00000000" w:rsidRPr="00000000" w14:paraId="0000010B">
      <w:pPr>
        <w:numPr>
          <w:ilvl w:val="0"/>
          <w:numId w:val="8"/>
        </w:numPr>
        <w:spacing w:before="0" w:lineRule="auto"/>
        <w:ind w:left="720" w:hanging="360"/>
        <w:rPr/>
      </w:pPr>
      <w:r w:rsidDel="00000000" w:rsidR="00000000" w:rsidRPr="00000000">
        <w:rPr>
          <w:rtl w:val="0"/>
        </w:rPr>
        <w:t xml:space="preserve">Colaboración en la elaboración de Planes Estratégicos Sectoriales y análisis de riesgos.</w:t>
      </w:r>
    </w:p>
    <w:p w:rsidR="00000000" w:rsidDel="00000000" w:rsidP="00000000" w:rsidRDefault="00000000" w:rsidRPr="00000000" w14:paraId="0000010C">
      <w:pPr>
        <w:numPr>
          <w:ilvl w:val="0"/>
          <w:numId w:val="8"/>
        </w:numPr>
        <w:spacing w:before="0" w:lineRule="auto"/>
        <w:ind w:left="720" w:hanging="360"/>
        <w:rPr/>
      </w:pPr>
      <w:r w:rsidDel="00000000" w:rsidR="00000000" w:rsidRPr="00000000">
        <w:rPr>
          <w:rtl w:val="0"/>
        </w:rPr>
        <w:t xml:space="preserve">Elaboración del </w:t>
      </w:r>
      <w:r w:rsidDel="00000000" w:rsidR="00000000" w:rsidRPr="00000000">
        <w:rPr>
          <w:b w:val="1"/>
          <w:bCs w:val="1"/>
          <w:rtl w:val="0"/>
        </w:rPr>
        <w:t xml:space="preserve">Plan de Seguridad del Operador (PSO)</w:t>
      </w:r>
      <w:r w:rsidDel="00000000" w:rsidR="00000000" w:rsidRPr="00000000">
        <w:rPr>
          <w:rtl w:val="0"/>
        </w:rPr>
        <w:t xml:space="preserve">.</w:t>
      </w:r>
    </w:p>
    <w:p w:rsidR="00000000" w:rsidDel="00000000" w:rsidP="00000000" w:rsidRDefault="00000000" w:rsidRPr="00000000" w14:paraId="0000010D">
      <w:pPr>
        <w:numPr>
          <w:ilvl w:val="0"/>
          <w:numId w:val="8"/>
        </w:numPr>
        <w:spacing w:before="0" w:lineRule="auto"/>
        <w:ind w:left="720" w:hanging="360"/>
        <w:rPr/>
      </w:pPr>
      <w:r w:rsidDel="00000000" w:rsidR="00000000" w:rsidRPr="00000000">
        <w:rPr>
          <w:rtl w:val="0"/>
        </w:rPr>
        <w:t xml:space="preserve">Elaboración del </w:t>
      </w:r>
      <w:r w:rsidDel="00000000" w:rsidR="00000000" w:rsidRPr="00000000">
        <w:rPr>
          <w:b w:val="1"/>
          <w:bCs w:val="1"/>
          <w:rtl w:val="0"/>
        </w:rPr>
        <w:t xml:space="preserve">Plan de Protección Específico (PPE)</w:t>
      </w:r>
      <w:r w:rsidDel="00000000" w:rsidR="00000000" w:rsidRPr="00000000">
        <w:rPr>
          <w:rtl w:val="0"/>
        </w:rPr>
        <w:t xml:space="preserve"> por cada infraestructura crítica.</w:t>
      </w:r>
    </w:p>
    <w:p w:rsidR="00000000" w:rsidDel="00000000" w:rsidP="00000000" w:rsidRDefault="00000000" w:rsidRPr="00000000" w14:paraId="0000010E">
      <w:pPr>
        <w:numPr>
          <w:ilvl w:val="0"/>
          <w:numId w:val="8"/>
        </w:numPr>
        <w:spacing w:before="0" w:lineRule="auto"/>
        <w:ind w:left="720" w:hanging="360"/>
        <w:rPr/>
      </w:pPr>
      <w:r w:rsidDel="00000000" w:rsidR="00000000" w:rsidRPr="00000000">
        <w:rPr>
          <w:rtl w:val="0"/>
        </w:rPr>
        <w:t xml:space="preserve">Designación de un </w:t>
      </w:r>
      <w:r w:rsidDel="00000000" w:rsidR="00000000" w:rsidRPr="00000000">
        <w:rPr>
          <w:b w:val="1"/>
          <w:bCs w:val="1"/>
          <w:rtl w:val="0"/>
        </w:rPr>
        <w:t xml:space="preserve">Responsable de Seguridad y Enlace</w:t>
      </w:r>
      <w:r w:rsidDel="00000000" w:rsidR="00000000" w:rsidRPr="00000000">
        <w:rPr>
          <w:rtl w:val="0"/>
        </w:rPr>
        <w:t xml:space="preserve">.</w:t>
      </w:r>
    </w:p>
    <w:p w:rsidR="00000000" w:rsidDel="00000000" w:rsidP="00000000" w:rsidRDefault="00000000" w:rsidRPr="00000000" w14:paraId="0000010F">
      <w:pPr>
        <w:numPr>
          <w:ilvl w:val="0"/>
          <w:numId w:val="8"/>
        </w:numPr>
        <w:spacing w:before="0" w:lineRule="auto"/>
        <w:ind w:left="720" w:hanging="360"/>
        <w:rPr/>
      </w:pPr>
      <w:r w:rsidDel="00000000" w:rsidR="00000000" w:rsidRPr="00000000">
        <w:rPr>
          <w:rtl w:val="0"/>
        </w:rPr>
        <w:t xml:space="preserve">Designación de un </w:t>
      </w:r>
      <w:r w:rsidDel="00000000" w:rsidR="00000000" w:rsidRPr="00000000">
        <w:rPr>
          <w:b w:val="1"/>
          <w:bCs w:val="1"/>
          <w:rtl w:val="0"/>
        </w:rPr>
        <w:t xml:space="preserve">Delegado de Seguridad</w:t>
      </w:r>
      <w:r w:rsidDel="00000000" w:rsidR="00000000" w:rsidRPr="00000000">
        <w:rPr>
          <w:rtl w:val="0"/>
        </w:rPr>
        <w:t xml:space="preserve"> por cada infraestructura crítica o crítica europea.</w:t>
      </w:r>
    </w:p>
    <w:p w:rsidR="00000000" w:rsidDel="00000000" w:rsidP="00000000" w:rsidRDefault="00000000" w:rsidRPr="00000000" w14:paraId="00000110">
      <w:pPr>
        <w:numPr>
          <w:ilvl w:val="0"/>
          <w:numId w:val="8"/>
        </w:numPr>
        <w:spacing w:before="0" w:lineRule="auto"/>
        <w:ind w:left="720" w:hanging="360"/>
        <w:rPr/>
      </w:pPr>
      <w:r w:rsidDel="00000000" w:rsidR="00000000" w:rsidRPr="00000000">
        <w:rPr>
          <w:rtl w:val="0"/>
        </w:rPr>
        <w:t xml:space="preserve">Facilitar inspecciones y adoptar medidas de seguridad.</w:t>
      </w:r>
    </w:p>
    <w:p w:rsidR="00000000" w:rsidDel="00000000" w:rsidP="00000000" w:rsidRDefault="00000000" w:rsidRPr="00000000" w14:paraId="00000111">
      <w:pPr>
        <w:numPr>
          <w:ilvl w:val="0"/>
          <w:numId w:val="8"/>
        </w:numPr>
        <w:spacing w:after="240" w:before="0" w:lineRule="auto"/>
        <w:ind w:left="720" w:hanging="360"/>
        <w:rPr/>
      </w:pPr>
      <w:r w:rsidDel="00000000" w:rsidR="00000000" w:rsidRPr="00000000">
        <w:rPr>
          <w:rtl w:val="0"/>
        </w:rPr>
        <w:t xml:space="preserve">La designación como operador crítico requiere que al menos una de sus infraestructuras sea considerada crítica. (Artículo 13.2)</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Instrumentos de Planificación del Sistema:</w:t>
      </w:r>
    </w:p>
    <w:p w:rsidR="00000000" w:rsidDel="00000000" w:rsidP="00000000" w:rsidRDefault="00000000" w:rsidRPr="00000000" w14:paraId="00000113">
      <w:pPr>
        <w:numPr>
          <w:ilvl w:val="0"/>
          <w:numId w:val="31"/>
        </w:numPr>
        <w:spacing w:before="240" w:lineRule="auto"/>
        <w:ind w:left="720" w:hanging="360"/>
        <w:rPr/>
      </w:pPr>
      <w:r w:rsidDel="00000000" w:rsidR="00000000" w:rsidRPr="00000000">
        <w:rPr>
          <w:rtl w:val="0"/>
        </w:rPr>
        <w:t xml:space="preserve">Se establecen varios planes para la protección de las infraestructuras críticas:</w:t>
      </w:r>
    </w:p>
    <w:p w:rsidR="00000000" w:rsidDel="00000000" w:rsidP="00000000" w:rsidRDefault="00000000" w:rsidRPr="00000000" w14:paraId="00000114">
      <w:pPr>
        <w:numPr>
          <w:ilvl w:val="0"/>
          <w:numId w:val="31"/>
        </w:numPr>
        <w:spacing w:before="0" w:lineRule="auto"/>
        <w:ind w:left="720" w:hanging="360"/>
        <w:rPr/>
      </w:pPr>
      <w:r w:rsidDel="00000000" w:rsidR="00000000" w:rsidRPr="00000000">
        <w:rPr>
          <w:b w:val="1"/>
          <w:bCs w:val="1"/>
          <w:rtl w:val="0"/>
        </w:rPr>
        <w:t xml:space="preserve">Plan Nacional de Protección de las Infraestructuras Críticas:</w:t>
      </w:r>
      <w:r w:rsidDel="00000000" w:rsidR="00000000" w:rsidRPr="00000000">
        <w:rPr>
          <w:rtl w:val="0"/>
        </w:rPr>
        <w:t xml:space="preserve"> Elaborado por el Ministerio del Interior, dirige y coordina las actuaciones contra el terrorismo. (Artículo 14.2)</w:t>
      </w:r>
    </w:p>
    <w:p w:rsidR="00000000" w:rsidDel="00000000" w:rsidP="00000000" w:rsidRDefault="00000000" w:rsidRPr="00000000" w14:paraId="00000115">
      <w:pPr>
        <w:numPr>
          <w:ilvl w:val="0"/>
          <w:numId w:val="31"/>
        </w:numPr>
        <w:spacing w:before="0" w:lineRule="auto"/>
        <w:ind w:left="720" w:hanging="360"/>
        <w:rPr/>
      </w:pPr>
      <w:r w:rsidDel="00000000" w:rsidR="00000000" w:rsidRPr="00000000">
        <w:rPr>
          <w:b w:val="1"/>
          <w:bCs w:val="1"/>
          <w:rtl w:val="0"/>
        </w:rPr>
        <w:t xml:space="preserve">Planes Estratégicos Sectoriales:</w:t>
      </w:r>
      <w:r w:rsidDel="00000000" w:rsidR="00000000" w:rsidRPr="00000000">
        <w:rPr>
          <w:rtl w:val="0"/>
        </w:rPr>
        <w:t xml:space="preserve"> Elaborados por el Grupo de Trabajo y aprobados por la Comisión, definen medidas por sectores. (Artículo 14.3)</w:t>
      </w:r>
    </w:p>
    <w:p w:rsidR="00000000" w:rsidDel="00000000" w:rsidP="00000000" w:rsidRDefault="00000000" w:rsidRPr="00000000" w14:paraId="00000116">
      <w:pPr>
        <w:numPr>
          <w:ilvl w:val="0"/>
          <w:numId w:val="31"/>
        </w:numPr>
        <w:spacing w:before="0" w:lineRule="auto"/>
        <w:ind w:left="720" w:hanging="360"/>
        <w:rPr/>
      </w:pPr>
      <w:r w:rsidDel="00000000" w:rsidR="00000000" w:rsidRPr="00000000">
        <w:rPr>
          <w:b w:val="1"/>
          <w:bCs w:val="1"/>
          <w:rtl w:val="0"/>
        </w:rPr>
        <w:t xml:space="preserve">Planes de Seguridad del Operador (PSO):</w:t>
      </w:r>
      <w:r w:rsidDel="00000000" w:rsidR="00000000" w:rsidRPr="00000000">
        <w:rPr>
          <w:rtl w:val="0"/>
        </w:rPr>
        <w:t xml:space="preserve"> Elaborados por los operadores críticos, especifican políticas y medidas de seguridad generales. (Artículo 14.4)</w:t>
      </w:r>
    </w:p>
    <w:p w:rsidR="00000000" w:rsidDel="00000000" w:rsidP="00000000" w:rsidRDefault="00000000" w:rsidRPr="00000000" w14:paraId="00000117">
      <w:pPr>
        <w:numPr>
          <w:ilvl w:val="0"/>
          <w:numId w:val="31"/>
        </w:numPr>
        <w:spacing w:before="0" w:lineRule="auto"/>
        <w:ind w:left="720" w:hanging="360"/>
        <w:rPr/>
      </w:pPr>
      <w:r w:rsidDel="00000000" w:rsidR="00000000" w:rsidRPr="00000000">
        <w:rPr>
          <w:b w:val="1"/>
          <w:bCs w:val="1"/>
          <w:rtl w:val="0"/>
        </w:rPr>
        <w:t xml:space="preserve">Planes de Protección Específicos (PPE):</w:t>
      </w:r>
      <w:r w:rsidDel="00000000" w:rsidR="00000000" w:rsidRPr="00000000">
        <w:rPr>
          <w:rtl w:val="0"/>
        </w:rPr>
        <w:t xml:space="preserve"> Elaborados por los operadores críticos para cada infraestructura crítica, detallan medidas de prevención, protección y reacción. (Artículo 14.4)</w:t>
      </w:r>
    </w:p>
    <w:p w:rsidR="00000000" w:rsidDel="00000000" w:rsidP="00000000" w:rsidRDefault="00000000" w:rsidRPr="00000000" w14:paraId="00000118">
      <w:pPr>
        <w:numPr>
          <w:ilvl w:val="0"/>
          <w:numId w:val="31"/>
        </w:numPr>
        <w:spacing w:after="240" w:before="0" w:lineRule="auto"/>
        <w:ind w:left="720" w:hanging="360"/>
        <w:rPr/>
      </w:pPr>
      <w:r w:rsidDel="00000000" w:rsidR="00000000" w:rsidRPr="00000000">
        <w:rPr>
          <w:b w:val="1"/>
          <w:bCs w:val="1"/>
          <w:rtl w:val="0"/>
        </w:rPr>
        <w:t xml:space="preserve">Planes de Apoyo Operativo (PAO):</w:t>
      </w:r>
      <w:r w:rsidDel="00000000" w:rsidR="00000000" w:rsidRPr="00000000">
        <w:rPr>
          <w:rtl w:val="0"/>
        </w:rPr>
        <w:t xml:space="preserve"> Elaborados por los cuerpos policiales competentes para complementar las medidas de los operadores críticos (vigilancia, prevención, protección, reacción). (Artículo 14.5)</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Seguridad de las Comunicaciones e Información:</w:t>
      </w:r>
    </w:p>
    <w:p w:rsidR="00000000" w:rsidDel="00000000" w:rsidP="00000000" w:rsidRDefault="00000000" w:rsidRPr="00000000" w14:paraId="0000011A">
      <w:pPr>
        <w:numPr>
          <w:ilvl w:val="0"/>
          <w:numId w:val="13"/>
        </w:numPr>
        <w:spacing w:before="240" w:lineRule="auto"/>
        <w:ind w:left="720" w:hanging="360"/>
        <w:rPr/>
      </w:pPr>
      <w:r w:rsidDel="00000000" w:rsidR="00000000" w:rsidRPr="00000000">
        <w:rPr>
          <w:rtl w:val="0"/>
        </w:rPr>
        <w:t xml:space="preserve">Se arbitrarán sistemas para la actualización y difusión de la información del Catálogo. (Artículo 15.1)</w:t>
      </w:r>
    </w:p>
    <w:p w:rsidR="00000000" w:rsidDel="00000000" w:rsidP="00000000" w:rsidRDefault="00000000" w:rsidRPr="00000000" w14:paraId="0000011B">
      <w:pPr>
        <w:numPr>
          <w:ilvl w:val="0"/>
          <w:numId w:val="13"/>
        </w:numPr>
        <w:spacing w:before="0" w:lineRule="auto"/>
        <w:ind w:left="720" w:hanging="360"/>
        <w:rPr/>
      </w:pPr>
      <w:r w:rsidDel="00000000" w:rsidR="00000000" w:rsidRPr="00000000">
        <w:rPr>
          <w:rtl w:val="0"/>
        </w:rPr>
        <w:t xml:space="preserve">Las Administraciones Públicas deben garantizar la confidencialidad de los datos y planes. (Artículo 15.2)</w:t>
      </w:r>
    </w:p>
    <w:p w:rsidR="00000000" w:rsidDel="00000000" w:rsidP="00000000" w:rsidRDefault="00000000" w:rsidRPr="00000000" w14:paraId="0000011C">
      <w:pPr>
        <w:numPr>
          <w:ilvl w:val="0"/>
          <w:numId w:val="13"/>
        </w:numPr>
        <w:spacing w:after="240" w:before="0" w:lineRule="auto"/>
        <w:ind w:left="720" w:hanging="360"/>
        <w:rPr/>
      </w:pPr>
      <w:r w:rsidDel="00000000" w:rsidR="00000000" w:rsidRPr="00000000">
        <w:rPr>
          <w:rtl w:val="0"/>
        </w:rPr>
        <w:t xml:space="preserve">Los sistemas, comunicaciones e información contarán con medidas de seguridad según su nivel de clasificación. (Artículo 15.3)</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Responsable de Seguridad y Enlace y Delegado de Seguridad:</w:t>
      </w:r>
    </w:p>
    <w:p w:rsidR="00000000" w:rsidDel="00000000" w:rsidP="00000000" w:rsidRDefault="00000000" w:rsidRPr="00000000" w14:paraId="0000011E">
      <w:pPr>
        <w:numPr>
          <w:ilvl w:val="0"/>
          <w:numId w:val="33"/>
        </w:numPr>
        <w:spacing w:before="240" w:lineRule="auto"/>
        <w:ind w:left="720" w:hanging="360"/>
        <w:rPr/>
      </w:pPr>
      <w:r w:rsidDel="00000000" w:rsidR="00000000" w:rsidRPr="00000000">
        <w:rPr>
          <w:rtl w:val="0"/>
        </w:rPr>
        <w:t xml:space="preserve">Los operadores críticos deben designar un Responsable de Seguridad y Enlace con la Administración, que deberá contar con la habilitación de Director de Seguridad. (Artículo 16)</w:t>
      </w:r>
    </w:p>
    <w:p w:rsidR="00000000" w:rsidDel="00000000" w:rsidP="00000000" w:rsidRDefault="00000000" w:rsidRPr="00000000" w14:paraId="0000011F">
      <w:pPr>
        <w:numPr>
          <w:ilvl w:val="0"/>
          <w:numId w:val="33"/>
        </w:numPr>
        <w:spacing w:after="240" w:before="0" w:lineRule="auto"/>
        <w:ind w:left="720" w:hanging="360"/>
        <w:rPr/>
      </w:pPr>
      <w:r w:rsidDel="00000000" w:rsidR="00000000" w:rsidRPr="00000000">
        <w:rPr>
          <w:rtl w:val="0"/>
        </w:rPr>
        <w:t xml:space="preserve">Los operadores de infraestructuras críticas o críticas europeas deben comunicar a las Delegaciones del Gobierno (o el órgano autonómico competente) la existencia de un Delegado de Seguridad para cada infraestructura. (Artículo 17)</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Disposiciones Adicionales y Finales:</w:t>
      </w:r>
    </w:p>
    <w:p w:rsidR="00000000" w:rsidDel="00000000" w:rsidP="00000000" w:rsidRDefault="00000000" w:rsidRPr="00000000" w14:paraId="00000121">
      <w:pPr>
        <w:numPr>
          <w:ilvl w:val="0"/>
          <w:numId w:val="22"/>
        </w:numPr>
        <w:spacing w:before="240" w:lineRule="auto"/>
        <w:ind w:left="720" w:hanging="360"/>
        <w:rPr/>
      </w:pPr>
      <w:r w:rsidDel="00000000" w:rsidR="00000000" w:rsidRPr="00000000">
        <w:rPr>
          <w:rtl w:val="0"/>
        </w:rPr>
        <w:t xml:space="preserve">Se establece la normativa supletoria para la Comisión Nacional y el Grupo de Trabajo.</w:t>
      </w:r>
    </w:p>
    <w:p w:rsidR="00000000" w:rsidDel="00000000" w:rsidP="00000000" w:rsidRDefault="00000000" w:rsidRPr="00000000" w14:paraId="00000122">
      <w:pPr>
        <w:numPr>
          <w:ilvl w:val="0"/>
          <w:numId w:val="22"/>
        </w:numPr>
        <w:spacing w:before="0" w:lineRule="auto"/>
        <w:ind w:left="720" w:hanging="360"/>
        <w:rPr/>
      </w:pPr>
      <w:r w:rsidDel="00000000" w:rsidR="00000000" w:rsidRPr="00000000">
        <w:rPr>
          <w:rtl w:val="0"/>
        </w:rPr>
        <w:t xml:space="preserve">Se indica que los planes tendrán la clasificación de seguridad que corresponda.</w:t>
      </w:r>
    </w:p>
    <w:p w:rsidR="00000000" w:rsidDel="00000000" w:rsidP="00000000" w:rsidRDefault="00000000" w:rsidRPr="00000000" w14:paraId="00000123">
      <w:pPr>
        <w:numPr>
          <w:ilvl w:val="0"/>
          <w:numId w:val="22"/>
        </w:numPr>
        <w:spacing w:before="0" w:lineRule="auto"/>
        <w:ind w:left="720" w:hanging="360"/>
        <w:rPr/>
      </w:pPr>
      <w:r w:rsidDel="00000000" w:rsidR="00000000" w:rsidRPr="00000000">
        <w:rPr>
          <w:rtl w:val="0"/>
        </w:rPr>
        <w:t xml:space="preserve">Se explicita que las referencias a las Fuerzas y Cuerpos de Seguridad incluyen a las policías autonómicas con competencias.</w:t>
      </w:r>
    </w:p>
    <w:p w:rsidR="00000000" w:rsidDel="00000000" w:rsidP="00000000" w:rsidRDefault="00000000" w:rsidRPr="00000000" w14:paraId="00000124">
      <w:pPr>
        <w:numPr>
          <w:ilvl w:val="0"/>
          <w:numId w:val="22"/>
        </w:numPr>
        <w:spacing w:before="0" w:lineRule="auto"/>
        <w:ind w:left="720" w:hanging="360"/>
        <w:rPr/>
      </w:pPr>
      <w:r w:rsidDel="00000000" w:rsidR="00000000" w:rsidRPr="00000000">
        <w:rPr>
          <w:rtl w:val="0"/>
        </w:rPr>
        <w:t xml:space="preserve">Se contempla la participación de Ceuta y Melilla.</w:t>
      </w:r>
    </w:p>
    <w:p w:rsidR="00000000" w:rsidDel="00000000" w:rsidP="00000000" w:rsidRDefault="00000000" w:rsidRPr="00000000" w14:paraId="00000125">
      <w:pPr>
        <w:numPr>
          <w:ilvl w:val="0"/>
          <w:numId w:val="22"/>
        </w:numPr>
        <w:spacing w:before="0" w:lineRule="auto"/>
        <w:ind w:left="720" w:hanging="360"/>
        <w:rPr/>
      </w:pPr>
      <w:r w:rsidDel="00000000" w:rsidR="00000000" w:rsidRPr="00000000">
        <w:rPr>
          <w:rtl w:val="0"/>
        </w:rPr>
        <w:t xml:space="preserve">Se establece el título competencial del Estado (seguridad pública).</w:t>
      </w:r>
    </w:p>
    <w:p w:rsidR="00000000" w:rsidDel="00000000" w:rsidP="00000000" w:rsidRDefault="00000000" w:rsidRPr="00000000" w14:paraId="00000126">
      <w:pPr>
        <w:numPr>
          <w:ilvl w:val="0"/>
          <w:numId w:val="22"/>
        </w:numPr>
        <w:spacing w:before="0" w:lineRule="auto"/>
        <w:ind w:left="720" w:hanging="360"/>
        <w:rPr/>
      </w:pPr>
      <w:r w:rsidDel="00000000" w:rsidR="00000000" w:rsidRPr="00000000">
        <w:rPr>
          <w:rtl w:val="0"/>
        </w:rPr>
        <w:t xml:space="preserve">Se respeta la normativa autonómica en materia de protección civil.</w:t>
      </w:r>
    </w:p>
    <w:p w:rsidR="00000000" w:rsidDel="00000000" w:rsidP="00000000" w:rsidRDefault="00000000" w:rsidRPr="00000000" w14:paraId="00000127">
      <w:pPr>
        <w:numPr>
          <w:ilvl w:val="0"/>
          <w:numId w:val="22"/>
        </w:numPr>
        <w:spacing w:before="0" w:lineRule="auto"/>
        <w:ind w:left="720" w:hanging="360"/>
        <w:rPr/>
      </w:pPr>
      <w:r w:rsidDel="00000000" w:rsidR="00000000" w:rsidRPr="00000000">
        <w:rPr>
          <w:rtl w:val="0"/>
        </w:rPr>
        <w:t xml:space="preserve">Se explicita la incorporación de la Directiva 2008/114/CE.</w:t>
      </w:r>
    </w:p>
    <w:p w:rsidR="00000000" w:rsidDel="00000000" w:rsidP="00000000" w:rsidRDefault="00000000" w:rsidRPr="00000000" w14:paraId="00000128">
      <w:pPr>
        <w:numPr>
          <w:ilvl w:val="0"/>
          <w:numId w:val="22"/>
        </w:numPr>
        <w:spacing w:before="0" w:lineRule="auto"/>
        <w:ind w:left="720" w:hanging="360"/>
        <w:rPr/>
      </w:pPr>
      <w:r w:rsidDel="00000000" w:rsidR="00000000" w:rsidRPr="00000000">
        <w:rPr>
          <w:rtl w:val="0"/>
        </w:rPr>
        <w:t xml:space="preserve">Se habilita al Gobierno para el desarrollo reglamentario de la ley en seis meses y para modificar el Anexo por Real Decreto. Las CCAA también podrán elaborar normas de desarrollo en sus ámbitos competenciales.</w:t>
      </w:r>
    </w:p>
    <w:p w:rsidR="00000000" w:rsidDel="00000000" w:rsidP="00000000" w:rsidRDefault="00000000" w:rsidRPr="00000000" w14:paraId="00000129">
      <w:pPr>
        <w:numPr>
          <w:ilvl w:val="0"/>
          <w:numId w:val="22"/>
        </w:numPr>
        <w:spacing w:after="240" w:before="0" w:lineRule="auto"/>
        <w:ind w:left="720" w:hanging="360"/>
        <w:rPr/>
      </w:pPr>
      <w:r w:rsidDel="00000000" w:rsidR="00000000" w:rsidRPr="00000000">
        <w:rPr>
          <w:rtl w:val="0"/>
        </w:rPr>
        <w:t xml:space="preserve">La ley entró en vigor el día siguiente a su publicación (30 de abril de 2011).</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Anexo:</w:t>
      </w:r>
    </w:p>
    <w:p w:rsidR="00000000" w:rsidDel="00000000" w:rsidP="00000000" w:rsidRDefault="00000000" w:rsidRPr="00000000" w14:paraId="0000012B">
      <w:pPr>
        <w:numPr>
          <w:ilvl w:val="0"/>
          <w:numId w:val="21"/>
        </w:numPr>
        <w:spacing w:after="240" w:before="240" w:lineRule="auto"/>
        <w:ind w:left="720" w:hanging="360"/>
        <w:rPr/>
      </w:pPr>
      <w:r w:rsidDel="00000000" w:rsidR="00000000" w:rsidRPr="00000000">
        <w:rPr>
          <w:rtl w:val="0"/>
        </w:rPr>
        <w:t xml:space="preserve">El Anexo lista los </w:t>
      </w:r>
      <w:r w:rsidDel="00000000" w:rsidR="00000000" w:rsidRPr="00000000">
        <w:rPr>
          <w:b w:val="1"/>
          <w:bCs w:val="1"/>
          <w:rtl w:val="0"/>
        </w:rPr>
        <w:t xml:space="preserve">sectores estratégicos</w:t>
      </w:r>
      <w:r w:rsidDel="00000000" w:rsidR="00000000" w:rsidRPr="00000000">
        <w:rPr>
          <w:rtl w:val="0"/>
        </w:rPr>
        <w:t xml:space="preserve"> y los </w:t>
      </w:r>
      <w:r w:rsidDel="00000000" w:rsidR="00000000" w:rsidRPr="00000000">
        <w:rPr>
          <w:b w:val="1"/>
          <w:bCs w:val="1"/>
          <w:rtl w:val="0"/>
        </w:rPr>
        <w:t xml:space="preserve">Ministerios/Organismos del sistema competentes</w:t>
      </w:r>
      <w:r w:rsidDel="00000000" w:rsidR="00000000" w:rsidRPr="00000000">
        <w:rPr>
          <w:rtl w:val="0"/>
        </w:rPr>
        <w:t xml:space="preserve"> para cada uno de ellos. Algunos de los sectores incluidos son: Administración, Espacio, Industria nuclear, Industria química, Instalaciones de investigación, Agua, Energía, Salud, Tecnologías de la Información y las Comunicaciones (TIC), Transporte, Alimentación y Sistema financiero y tributario.</w:t>
      </w:r>
    </w:p>
    <w:p w:rsidR="00000000" w:rsidDel="00000000" w:rsidP="00000000" w:rsidRDefault="00000000" w:rsidRPr="00000000" w14:paraId="0000012C">
      <w:pPr>
        <w:pStyle w:val="Heading2"/>
        <w:spacing w:after="240" w:before="240" w:lineRule="auto"/>
        <w:rPr>
          <w:rFonts w:ascii="Open Sans" w:cs="Open Sans" w:eastAsia="Open Sans" w:hAnsi="Open Sans"/>
          <w:b w:val="1"/>
          <w:bCs w:val="1"/>
          <w:sz w:val="26"/>
          <w:szCs w:val="26"/>
        </w:rPr>
      </w:pPr>
      <w:bookmarkStart w:colFirst="0" w:colLast="0" w:name="_heading=h.z84wfr5kkt4n" w:id="12"/>
      <w:bookmarkEnd w:id="12"/>
      <w:r w:rsidDel="00000000" w:rsidR="00000000" w:rsidRPr="00000000">
        <w:rPr>
          <w:rtl w:val="0"/>
        </w:rPr>
        <w:t xml:space="preserve">Preguntas y respuestas</w:t>
      </w:r>
      <w:r w:rsidDel="00000000" w:rsidR="00000000" w:rsidRPr="00000000">
        <w:rPr>
          <w:rtl w:val="0"/>
        </w:rPr>
      </w:r>
    </w:p>
    <w:p w:rsidR="00000000" w:rsidDel="00000000" w:rsidP="00000000" w:rsidRDefault="00000000" w:rsidRPr="00000000" w14:paraId="0000012D">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olblfnj55i0j" w:id="13"/>
      <w:bookmarkEnd w:id="13"/>
      <w:r w:rsidDel="00000000" w:rsidR="00000000" w:rsidRPr="00000000">
        <w:rPr>
          <w:rFonts w:ascii="Open Sans" w:cs="Open Sans" w:eastAsia="Open Sans" w:hAnsi="Open Sans"/>
          <w:b w:val="1"/>
          <w:bCs w:val="1"/>
          <w:color w:val="695d46"/>
          <w:u w:val="none"/>
          <w:rtl w:val="0"/>
        </w:rPr>
        <w:t xml:space="preserve">¿Cuál es el objetivo principal de la Ley 8/2011 sobre la protección de infraestructuras críticas?</w:t>
      </w:r>
    </w:p>
    <w:p w:rsidR="00000000" w:rsidDel="00000000" w:rsidP="00000000" w:rsidRDefault="00000000" w:rsidRPr="00000000" w14:paraId="0000012E">
      <w:pPr>
        <w:spacing w:after="240" w:before="240" w:lineRule="auto"/>
        <w:rPr/>
      </w:pPr>
      <w:r w:rsidDel="00000000" w:rsidR="00000000" w:rsidRPr="00000000">
        <w:rPr>
          <w:rtl w:val="0"/>
        </w:rPr>
        <w:t xml:space="preserve">El objetivo principal de esta ley es establecer las estrategias y estructuras necesarias para dirigir y coordinar las acciones de las diferentes Administraciones Públicas en la protección de las infraestructuras que son consideradas críticas para el funcionamiento esencial de la sociedad y del Estado. Esto incluye mejorar la prevención, preparación y respuesta ante posibles ataques deliberados, ya sean físicos o cibernéticos, así como fomentar la colaboración entre los organismos públicos y los operadores de estas infraestructuras.</w:t>
      </w:r>
    </w:p>
    <w:p w:rsidR="00000000" w:rsidDel="00000000" w:rsidP="00000000" w:rsidRDefault="00000000" w:rsidRPr="00000000" w14:paraId="0000012F">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tylt2vo2hnxn" w:id="14"/>
      <w:bookmarkEnd w:id="14"/>
      <w:r w:rsidDel="00000000" w:rsidR="00000000" w:rsidRPr="00000000">
        <w:rPr>
          <w:rFonts w:ascii="Open Sans" w:cs="Open Sans" w:eastAsia="Open Sans" w:hAnsi="Open Sans"/>
          <w:b w:val="1"/>
          <w:bCs w:val="1"/>
          <w:color w:val="695d46"/>
          <w:u w:val="none"/>
          <w:rtl w:val="0"/>
        </w:rPr>
        <w:t xml:space="preserve">¿Qué se entiende por infraestructura crítica y cómo se diferencia de una infraestructura estratégica?</w:t>
      </w:r>
    </w:p>
    <w:p w:rsidR="00000000" w:rsidDel="00000000" w:rsidP="00000000" w:rsidRDefault="00000000" w:rsidRPr="00000000" w14:paraId="00000130">
      <w:pPr>
        <w:spacing w:after="240" w:before="240" w:lineRule="auto"/>
        <w:rPr/>
      </w:pPr>
      <w:r w:rsidDel="00000000" w:rsidR="00000000" w:rsidRPr="00000000">
        <w:rPr>
          <w:rtl w:val="0"/>
        </w:rPr>
        <w:t xml:space="preserve">Una </w:t>
      </w:r>
      <w:r w:rsidDel="00000000" w:rsidR="00000000" w:rsidRPr="00000000">
        <w:rPr>
          <w:b w:val="1"/>
          <w:bCs w:val="1"/>
          <w:rtl w:val="0"/>
        </w:rPr>
        <w:t xml:space="preserve">infraestructura estratégica</w:t>
      </w:r>
      <w:r w:rsidDel="00000000" w:rsidR="00000000" w:rsidRPr="00000000">
        <w:rPr>
          <w:rtl w:val="0"/>
        </w:rPr>
        <w:t xml:space="preserve"> se define como las instalaciones, redes, sistemas y equipos físicos y de tecnología de la información que son fundamentales para el funcionamiento de los servicios esenciales. Una </w:t>
      </w:r>
      <w:r w:rsidDel="00000000" w:rsidR="00000000" w:rsidRPr="00000000">
        <w:rPr>
          <w:b w:val="1"/>
          <w:bCs w:val="1"/>
          <w:rtl w:val="0"/>
        </w:rPr>
        <w:t xml:space="preserve">infraestructura crítica</w:t>
      </w:r>
      <w:r w:rsidDel="00000000" w:rsidR="00000000" w:rsidRPr="00000000">
        <w:rPr>
          <w:rtl w:val="0"/>
        </w:rPr>
        <w:t xml:space="preserve">, por otro lado, es una infraestructura estratégica cuyo funcionamiento es indispensable y no tiene alternativas inmediatas. Su perturbación o destrucción tendría un impacto grave en los servicios esenciales. Todas las infraestructuras críticas son estratégicas, pero no todas las estratégicas son críticas.</w:t>
      </w:r>
    </w:p>
    <w:p w:rsidR="00000000" w:rsidDel="00000000" w:rsidP="00000000" w:rsidRDefault="00000000" w:rsidRPr="00000000" w14:paraId="00000131">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exdwn5aszzjm" w:id="15"/>
      <w:bookmarkEnd w:id="15"/>
      <w:r w:rsidDel="00000000" w:rsidR="00000000" w:rsidRPr="00000000">
        <w:rPr>
          <w:rFonts w:ascii="Open Sans" w:cs="Open Sans" w:eastAsia="Open Sans" w:hAnsi="Open Sans"/>
          <w:b w:val="1"/>
          <w:bCs w:val="1"/>
          <w:color w:val="695d46"/>
          <w:u w:val="none"/>
          <w:rtl w:val="0"/>
        </w:rPr>
        <w:t xml:space="preserve">¿Qué es el Catálogo Nacional de Infraestructuras Estratégicas y cuál es su importancia?</w:t>
      </w:r>
    </w:p>
    <w:p w:rsidR="00000000" w:rsidDel="00000000" w:rsidP="00000000" w:rsidRDefault="00000000" w:rsidRPr="00000000" w14:paraId="00000132">
      <w:pPr>
        <w:spacing w:after="240" w:before="240" w:lineRule="auto"/>
        <w:rPr/>
      </w:pPr>
      <w:r w:rsidDel="00000000" w:rsidR="00000000" w:rsidRPr="00000000">
        <w:rPr>
          <w:rtl w:val="0"/>
        </w:rPr>
        <w:t xml:space="preserve">El Catálogo Nacional de Infraestructuras Estratégicas es un registro exhaustivo y actualizado que contiene información y valoraciones de todas las infraestructuras estratégicas del país, incluyendo aquellas clasificadas como críticas o críticas europeas. Es una herramienta fundamental para la gestión de la seguridad de estas infraestructuras, ya que permite identificarlas, evaluar sus riesgos y planificar las medidas de protección necesarias. El Ministerio del Interior, a través de la Secretaría de Estado de Seguridad, es el responsable de este Catálogo.</w:t>
      </w:r>
    </w:p>
    <w:p w:rsidR="00000000" w:rsidDel="00000000" w:rsidP="00000000" w:rsidRDefault="00000000" w:rsidRPr="00000000" w14:paraId="00000133">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2io0etcjm75r" w:id="16"/>
      <w:bookmarkEnd w:id="16"/>
      <w:r w:rsidDel="00000000" w:rsidR="00000000" w:rsidRPr="00000000">
        <w:rPr>
          <w:rFonts w:ascii="Open Sans" w:cs="Open Sans" w:eastAsia="Open Sans" w:hAnsi="Open Sans"/>
          <w:b w:val="1"/>
          <w:bCs w:val="1"/>
          <w:color w:val="695d46"/>
          <w:u w:val="none"/>
          <w:rtl w:val="0"/>
        </w:rPr>
        <w:t xml:space="preserve">¿Quiénes son los "operadores críticos" y cuáles son sus principales responsabilidades bajo esta ley?</w:t>
      </w:r>
    </w:p>
    <w:p w:rsidR="00000000" w:rsidDel="00000000" w:rsidP="00000000" w:rsidRDefault="00000000" w:rsidRPr="00000000" w14:paraId="00000134">
      <w:pPr>
        <w:spacing w:after="240" w:before="240" w:lineRule="auto"/>
        <w:rPr/>
      </w:pPr>
      <w:r w:rsidDel="00000000" w:rsidR="00000000" w:rsidRPr="00000000">
        <w:rPr>
          <w:rtl w:val="0"/>
        </w:rPr>
        <w:t xml:space="preserve">Los operadores críticos son las entidades u organismos, tanto públicos como privados, responsables de la inversión o del funcionamiento diario de una infraestructura que ha sido designada como crítica. Sus principales responsabilidades incluyen colaborar con las autoridades competentes en la valoración y protección de sus infraestructuras, elaborar y mantener actualizados un Plan de Seguridad del Operador y un Plan de Protección Específico para cada infraestructura crítica, designar un Responsable de Seguridad y Enlace, facilitar las inspecciones y adoptar las medidas de seguridad necesarias.</w:t>
      </w:r>
    </w:p>
    <w:p w:rsidR="00000000" w:rsidDel="00000000" w:rsidP="00000000" w:rsidRDefault="00000000" w:rsidRPr="00000000" w14:paraId="00000135">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6h0form2jwqc" w:id="17"/>
      <w:bookmarkEnd w:id="17"/>
      <w:r w:rsidDel="00000000" w:rsidR="00000000" w:rsidRPr="00000000">
        <w:rPr>
          <w:rFonts w:ascii="Open Sans" w:cs="Open Sans" w:eastAsia="Open Sans" w:hAnsi="Open Sans"/>
          <w:b w:val="1"/>
          <w:bCs w:val="1"/>
          <w:color w:val="695d46"/>
          <w:u w:val="none"/>
          <w:rtl w:val="0"/>
        </w:rPr>
        <w:t xml:space="preserve">¿Qué papel desempeña el Centro Nacional para la Protección de las Infraestructuras Críticas (CNPIC)?</w:t>
      </w:r>
    </w:p>
    <w:p w:rsidR="00000000" w:rsidDel="00000000" w:rsidP="00000000" w:rsidRDefault="00000000" w:rsidRPr="00000000" w14:paraId="00000136">
      <w:pPr>
        <w:spacing w:after="240" w:before="240" w:lineRule="auto"/>
        <w:rPr/>
      </w:pPr>
      <w:r w:rsidDel="00000000" w:rsidR="00000000" w:rsidRPr="00000000">
        <w:rPr>
          <w:rtl w:val="0"/>
        </w:rPr>
        <w:t xml:space="preserve">El CNPIC es un órgano ministerial que depende de la Secretaría de Estado de Seguridad del Ministerio del Interior. Su función principal es impulsar, coordinar y supervisar todas las actividades relacionadas con la protección de las infraestructuras críticas a nivel nacional. Esto incluye la gestión del Catálogo, la determinación de la criticidad de las infraestructuras, la colaboración en la elaboración de planes de protección y actuar como punto de contacto directo con los operadores críticos.</w:t>
      </w:r>
    </w:p>
    <w:p w:rsidR="00000000" w:rsidDel="00000000" w:rsidP="00000000" w:rsidRDefault="00000000" w:rsidRPr="00000000" w14:paraId="00000137">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j08c5yd28fuk" w:id="18"/>
      <w:bookmarkEnd w:id="18"/>
      <w:r w:rsidDel="00000000" w:rsidR="00000000" w:rsidRPr="00000000">
        <w:rPr>
          <w:rFonts w:ascii="Open Sans" w:cs="Open Sans" w:eastAsia="Open Sans" w:hAnsi="Open Sans"/>
          <w:b w:val="1"/>
          <w:bCs w:val="1"/>
          <w:color w:val="695d46"/>
          <w:u w:val="none"/>
          <w:rtl w:val="0"/>
        </w:rPr>
        <w:t xml:space="preserve">¿Cómo se organiza el Sistema de Protección de Infraestructuras Críticas y qué órganos lo componen?</w:t>
      </w:r>
    </w:p>
    <w:p w:rsidR="00000000" w:rsidDel="00000000" w:rsidP="00000000" w:rsidRDefault="00000000" w:rsidRPr="00000000" w14:paraId="00000138">
      <w:pPr>
        <w:spacing w:after="240" w:before="240" w:lineRule="auto"/>
        <w:rPr/>
      </w:pPr>
      <w:r w:rsidDel="00000000" w:rsidR="00000000" w:rsidRPr="00000000">
        <w:rPr>
          <w:rtl w:val="0"/>
        </w:rPr>
        <w:t xml:space="preserve">El Sistema de Protección de Infraestructuras Críticas es una estructura que integra instituciones, órganos y empresas tanto del sector público como del privado con responsabilidades en la seguridad y el funcionamiento de los servicios esenciales. Sus principales agentes incluyen la Secretaría de Estado de Seguridad, el CNPIC, los ministerios y organismos competentes por sector estratégico, las Comunidades Autónomas, las Delegaciones del Gobierno, las Corporaciones Locales, la Comisión Nacional para la Protección de las Infraestructuras Críticas, el Grupo de Trabajo Interdepartamental y los operadores críticos.</w:t>
      </w:r>
    </w:p>
    <w:p w:rsidR="00000000" w:rsidDel="00000000" w:rsidP="00000000" w:rsidRDefault="00000000" w:rsidRPr="00000000" w14:paraId="00000139">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jf5sqkcjmq6q" w:id="19"/>
      <w:bookmarkEnd w:id="19"/>
      <w:r w:rsidDel="00000000" w:rsidR="00000000" w:rsidRPr="00000000">
        <w:rPr>
          <w:rFonts w:ascii="Open Sans" w:cs="Open Sans" w:eastAsia="Open Sans" w:hAnsi="Open Sans"/>
          <w:b w:val="1"/>
          <w:bCs w:val="1"/>
          <w:color w:val="695d46"/>
          <w:u w:val="none"/>
          <w:rtl w:val="0"/>
        </w:rPr>
        <w:t xml:space="preserve">¿Qué tipos de planes se establecen para la protección de las infraestructuras críticas y cuál es su finalidad?</w:t>
      </w:r>
    </w:p>
    <w:p w:rsidR="00000000" w:rsidDel="00000000" w:rsidP="00000000" w:rsidRDefault="00000000" w:rsidRPr="00000000" w14:paraId="0000013A">
      <w:pPr>
        <w:spacing w:after="240" w:before="240" w:lineRule="auto"/>
        <w:rPr/>
      </w:pPr>
      <w:r w:rsidDel="00000000" w:rsidR="00000000" w:rsidRPr="00000000">
        <w:rPr>
          <w:rtl w:val="0"/>
        </w:rPr>
        <w:t xml:space="preserve">La ley establece varios tipos de planes para la protección de las infraestructuras críticas:</w:t>
      </w:r>
    </w:p>
    <w:p w:rsidR="00000000" w:rsidDel="00000000" w:rsidP="00000000" w:rsidRDefault="00000000" w:rsidRPr="00000000" w14:paraId="0000013B">
      <w:pPr>
        <w:numPr>
          <w:ilvl w:val="0"/>
          <w:numId w:val="3"/>
        </w:numPr>
        <w:spacing w:before="240" w:lineRule="auto"/>
        <w:ind w:left="720" w:hanging="360"/>
        <w:rPr/>
      </w:pPr>
      <w:r w:rsidDel="00000000" w:rsidR="00000000" w:rsidRPr="00000000">
        <w:rPr>
          <w:b w:val="1"/>
          <w:bCs w:val="1"/>
          <w:rtl w:val="0"/>
        </w:rPr>
        <w:t xml:space="preserve">Plan Nacional de Protección de las Infraestructuras Críticas:</w:t>
      </w:r>
      <w:r w:rsidDel="00000000" w:rsidR="00000000" w:rsidRPr="00000000">
        <w:rPr>
          <w:rtl w:val="0"/>
        </w:rPr>
        <w:t xml:space="preserve"> Define la estrategia general y coordina las actuaciones a nivel nacional.</w:t>
      </w:r>
    </w:p>
    <w:p w:rsidR="00000000" w:rsidDel="00000000" w:rsidP="00000000" w:rsidRDefault="00000000" w:rsidRPr="00000000" w14:paraId="0000013C">
      <w:pPr>
        <w:numPr>
          <w:ilvl w:val="0"/>
          <w:numId w:val="3"/>
        </w:numPr>
        <w:spacing w:before="0" w:lineRule="auto"/>
        <w:ind w:left="720" w:hanging="360"/>
        <w:rPr/>
      </w:pPr>
      <w:r w:rsidDel="00000000" w:rsidR="00000000" w:rsidRPr="00000000">
        <w:rPr>
          <w:b w:val="1"/>
          <w:bCs w:val="1"/>
          <w:rtl w:val="0"/>
        </w:rPr>
        <w:t xml:space="preserve">Planes Estratégicos Sectoriales:</w:t>
      </w:r>
      <w:r w:rsidDel="00000000" w:rsidR="00000000" w:rsidRPr="00000000">
        <w:rPr>
          <w:rtl w:val="0"/>
        </w:rPr>
        <w:t xml:space="preserve"> Establecen criterios y medidas específicas por cada sector estratégico.</w:t>
      </w:r>
    </w:p>
    <w:p w:rsidR="00000000" w:rsidDel="00000000" w:rsidP="00000000" w:rsidRDefault="00000000" w:rsidRPr="00000000" w14:paraId="0000013D">
      <w:pPr>
        <w:numPr>
          <w:ilvl w:val="0"/>
          <w:numId w:val="3"/>
        </w:numPr>
        <w:spacing w:before="0" w:lineRule="auto"/>
        <w:ind w:left="720" w:hanging="360"/>
        <w:rPr/>
      </w:pPr>
      <w:r w:rsidDel="00000000" w:rsidR="00000000" w:rsidRPr="00000000">
        <w:rPr>
          <w:b w:val="1"/>
          <w:bCs w:val="1"/>
          <w:rtl w:val="0"/>
        </w:rPr>
        <w:t xml:space="preserve">Planes de Seguridad del Operador:</w:t>
      </w:r>
      <w:r w:rsidDel="00000000" w:rsidR="00000000" w:rsidRPr="00000000">
        <w:rPr>
          <w:rtl w:val="0"/>
        </w:rPr>
        <w:t xml:space="preserve"> Elaborados por los operadores críticos, detallan las políticas de seguridad a implementar.</w:t>
      </w:r>
    </w:p>
    <w:p w:rsidR="00000000" w:rsidDel="00000000" w:rsidP="00000000" w:rsidRDefault="00000000" w:rsidRPr="00000000" w14:paraId="0000013E">
      <w:pPr>
        <w:numPr>
          <w:ilvl w:val="0"/>
          <w:numId w:val="3"/>
        </w:numPr>
        <w:spacing w:before="0" w:lineRule="auto"/>
        <w:ind w:left="720" w:hanging="360"/>
        <w:rPr/>
      </w:pPr>
      <w:r w:rsidDel="00000000" w:rsidR="00000000" w:rsidRPr="00000000">
        <w:rPr>
          <w:b w:val="1"/>
          <w:bCs w:val="1"/>
          <w:rtl w:val="0"/>
        </w:rPr>
        <w:t xml:space="preserve">Planes de Protección Específicos:</w:t>
      </w:r>
      <w:r w:rsidDel="00000000" w:rsidR="00000000" w:rsidRPr="00000000">
        <w:rPr>
          <w:rtl w:val="0"/>
        </w:rPr>
        <w:t xml:space="preserve"> Desarrollados por los operadores para cada infraestructura crítica, especifican las medidas de protección concretas.</w:t>
      </w:r>
    </w:p>
    <w:p w:rsidR="00000000" w:rsidDel="00000000" w:rsidP="00000000" w:rsidRDefault="00000000" w:rsidRPr="00000000" w14:paraId="0000013F">
      <w:pPr>
        <w:numPr>
          <w:ilvl w:val="0"/>
          <w:numId w:val="3"/>
        </w:numPr>
        <w:spacing w:after="240" w:before="0" w:lineRule="auto"/>
        <w:ind w:left="720" w:hanging="360"/>
        <w:rPr/>
      </w:pPr>
      <w:r w:rsidDel="00000000" w:rsidR="00000000" w:rsidRPr="00000000">
        <w:rPr>
          <w:b w:val="1"/>
          <w:bCs w:val="1"/>
          <w:rtl w:val="0"/>
        </w:rPr>
        <w:t xml:space="preserve">Planes de Apoyo Operativo:</w:t>
      </w:r>
      <w:r w:rsidDel="00000000" w:rsidR="00000000" w:rsidRPr="00000000">
        <w:rPr>
          <w:rtl w:val="0"/>
        </w:rPr>
        <w:t xml:space="preserve"> Elaborados por las Fuerzas y Cuerpos de Seguridad para complementar las medidas de los operadores en caso de alerta. La finalidad de estos planes es prevenir, proteger y reaccionar ante posibles ataques deliberados contra las infraestructuras críticas, asegurando su funcionalidad, continuidad e integridad.</w:t>
      </w:r>
    </w:p>
    <w:p w:rsidR="00000000" w:rsidDel="00000000" w:rsidP="00000000" w:rsidRDefault="00000000" w:rsidRPr="00000000" w14:paraId="00000140">
      <w:pPr>
        <w:pStyle w:val="Heading4"/>
        <w:keepNext w:val="0"/>
        <w:keepLines w:val="0"/>
        <w:spacing w:after="40" w:before="240" w:lineRule="auto"/>
        <w:rPr>
          <w:rFonts w:ascii="Open Sans" w:cs="Open Sans" w:eastAsia="Open Sans" w:hAnsi="Open Sans"/>
          <w:b w:val="1"/>
          <w:bCs w:val="1"/>
          <w:color w:val="695d46"/>
          <w:u w:val="none"/>
        </w:rPr>
      </w:pPr>
      <w:bookmarkStart w:colFirst="0" w:colLast="0" w:name="_heading=h.y0dsox1lie68" w:id="20"/>
      <w:bookmarkEnd w:id="20"/>
      <w:r w:rsidDel="00000000" w:rsidR="00000000" w:rsidRPr="00000000">
        <w:rPr>
          <w:rFonts w:ascii="Open Sans" w:cs="Open Sans" w:eastAsia="Open Sans" w:hAnsi="Open Sans"/>
          <w:b w:val="1"/>
          <w:bCs w:val="1"/>
          <w:color w:val="695d46"/>
          <w:u w:val="none"/>
          <w:rtl w:val="0"/>
        </w:rPr>
        <w:t xml:space="preserve">¿Cómo se aborda la seguridad de la información sensible relacionada con las infraestructuras críticas?</w:t>
      </w:r>
    </w:p>
    <w:p w:rsidR="00000000" w:rsidDel="00000000" w:rsidP="00000000" w:rsidRDefault="00000000" w:rsidRPr="00000000" w14:paraId="00000141">
      <w:pPr>
        <w:spacing w:after="240" w:before="240" w:lineRule="auto"/>
        <w:rPr/>
      </w:pPr>
      <w:r w:rsidDel="00000000" w:rsidR="00000000" w:rsidRPr="00000000">
        <w:rPr>
          <w:rtl w:val="0"/>
        </w:rPr>
        <w:t xml:space="preserve">La ley establece que las Administraciones Públicas deben garantizar la confidencialidad de los datos sobre infraestructuras estratégicas y de los planes de protección, de acuerdo con la clasificación de la información. Los sistemas de comunicación e información relacionados con la protección de infraestructuras críticas deben contar con las medidas de seguridad necesarias para asegurar su confidencialidad, integridad y disponibilidad, según el nivel de clasificación asignado. Además, los operadores críticos deben garantizar la seguridad de los datos clasificados relativos a sus propias infraestructuras.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spacing w:after="240" w:before="240" w:lineRule="auto"/>
        <w:rPr/>
      </w:pPr>
      <w:bookmarkStart w:colFirst="0" w:colLast="0" w:name="_heading=h.ytw5ufdonoo" w:id="21"/>
      <w:bookmarkEnd w:id="21"/>
      <w:r w:rsidDel="00000000" w:rsidR="00000000" w:rsidRPr="00000000">
        <w:rPr>
          <w:rtl w:val="0"/>
        </w:rPr>
        <w:t xml:space="preserve">Conclusiones</w:t>
      </w:r>
    </w:p>
    <w:p w:rsidR="00000000" w:rsidDel="00000000" w:rsidP="00000000" w:rsidRDefault="00000000" w:rsidRPr="00000000" w14:paraId="00000144">
      <w:pPr>
        <w:spacing w:after="240" w:before="240" w:lineRule="auto"/>
        <w:rPr/>
      </w:pPr>
      <w:r w:rsidDel="00000000" w:rsidR="00000000" w:rsidRPr="00000000">
        <w:rPr>
          <w:rtl w:val="0"/>
        </w:rPr>
        <w:t xml:space="preserve">La Ley 8/2011 representa un marco legal fundamental para la protección de las infraestructuras críticas en España. Establece un sistema organizativo complejo que involucra a diversas administraciones públicas, organismos y al sector privado (operadores críticos). La ley define claramente los roles y responsabilidades de cada actor, crea órganos específicos como el CNPIC y la Comisión Nacional, y establece la obligación de elaborar e implementar diversos planes de protección. El objetivo principal es mejorar la prevención, preparación y respuesta ante amenazas, especialmente de carácter terrorista, contra aquellas infraestructuras esenciales para el funcionamiento del país y el bienestar de los ciudadanos. La transposición de la Directiva europea subraya la importancia de la cooperación internacional en esta materia. El desarrollo reglamentario posterior será crucial para la efectiva implementación de esta ley.</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1"/>
        <w:rPr/>
      </w:pPr>
      <w:bookmarkStart w:colFirst="0" w:colLast="0" w:name="_heading=h.b98to5906a6r" w:id="22"/>
      <w:bookmarkEnd w:id="22"/>
      <w:r w:rsidDel="00000000" w:rsidR="00000000" w:rsidRPr="00000000">
        <w:rPr>
          <w:rtl w:val="0"/>
        </w:rPr>
        <w:t xml:space="preserve">Relación entre el ENS y la LPIC</w:t>
      </w:r>
    </w:p>
    <w:p w:rsidR="00000000" w:rsidDel="00000000" w:rsidP="00000000" w:rsidRDefault="00000000" w:rsidRPr="00000000" w14:paraId="00000147">
      <w:pPr>
        <w:rPr/>
      </w:pPr>
      <w:r w:rsidDel="00000000" w:rsidR="00000000" w:rsidRPr="00000000">
        <w:rPr>
          <w:rtl w:val="0"/>
        </w:rPr>
        <w:t xml:space="preserve">El </w:t>
      </w:r>
      <w:r w:rsidDel="00000000" w:rsidR="00000000" w:rsidRPr="00000000">
        <w:rPr>
          <w:b w:val="1"/>
          <w:bCs w:val="1"/>
          <w:rtl w:val="0"/>
        </w:rPr>
        <w:t xml:space="preserve">ENS </w:t>
      </w:r>
      <w:r w:rsidDel="00000000" w:rsidR="00000000" w:rsidRPr="00000000">
        <w:rPr>
          <w:rtl w:val="0"/>
        </w:rPr>
        <w:t xml:space="preserve">establece los requisitos para la seguridad de los sistemas de información del sector público, incluyendo aquellos que gestionan o dan soporte a infraestructuras críticas operadas por entidades públicas.</w:t>
      </w:r>
    </w:p>
    <w:p w:rsidR="00000000" w:rsidDel="00000000" w:rsidP="00000000" w:rsidRDefault="00000000" w:rsidRPr="00000000" w14:paraId="00000148">
      <w:pPr>
        <w:rPr/>
      </w:pPr>
      <w:r w:rsidDel="00000000" w:rsidR="00000000" w:rsidRPr="00000000">
        <w:rPr>
          <w:rtl w:val="0"/>
        </w:rPr>
        <w:t xml:space="preserve">La </w:t>
      </w:r>
      <w:r w:rsidDel="00000000" w:rsidR="00000000" w:rsidRPr="00000000">
        <w:rPr>
          <w:b w:val="1"/>
          <w:bCs w:val="1"/>
          <w:rtl w:val="0"/>
        </w:rPr>
        <w:t xml:space="preserve">LPIC se centra</w:t>
      </w:r>
      <w:r w:rsidDel="00000000" w:rsidR="00000000" w:rsidRPr="00000000">
        <w:rPr>
          <w:rtl w:val="0"/>
        </w:rPr>
        <w:t xml:space="preserve"> en la protección de las </w:t>
      </w:r>
      <w:r w:rsidDel="00000000" w:rsidR="00000000" w:rsidRPr="00000000">
        <w:rPr>
          <w:b w:val="1"/>
          <w:bCs w:val="1"/>
          <w:rtl w:val="0"/>
        </w:rPr>
        <w:t xml:space="preserve">infraestructuras </w:t>
      </w:r>
      <w:r w:rsidDel="00000000" w:rsidR="00000000" w:rsidRPr="00000000">
        <w:rPr>
          <w:rtl w:val="0"/>
        </w:rPr>
        <w:t xml:space="preserve">en sí mismas contra ataques deliberados, incluyendo los de carácter cibernético. El </w:t>
      </w:r>
      <w:r w:rsidDel="00000000" w:rsidR="00000000" w:rsidRPr="00000000">
        <w:rPr>
          <w:b w:val="1"/>
          <w:bCs w:val="1"/>
          <w:rtl w:val="0"/>
        </w:rPr>
        <w:t xml:space="preserve">ENS </w:t>
      </w:r>
      <w:r w:rsidDel="00000000" w:rsidR="00000000" w:rsidRPr="00000000">
        <w:rPr>
          <w:rtl w:val="0"/>
        </w:rPr>
        <w:t xml:space="preserve">proporciona el </w:t>
      </w:r>
      <w:r w:rsidDel="00000000" w:rsidR="00000000" w:rsidRPr="00000000">
        <w:rPr>
          <w:b w:val="1"/>
          <w:bCs w:val="1"/>
          <w:rtl w:val="0"/>
        </w:rPr>
        <w:t xml:space="preserve">marco </w:t>
      </w:r>
      <w:r w:rsidDel="00000000" w:rsidR="00000000" w:rsidRPr="00000000">
        <w:rPr>
          <w:rtl w:val="0"/>
        </w:rPr>
        <w:t xml:space="preserve">para implementar las medidas de </w:t>
      </w:r>
      <w:r w:rsidDel="00000000" w:rsidR="00000000" w:rsidRPr="00000000">
        <w:rPr>
          <w:b w:val="1"/>
          <w:bCs w:val="1"/>
          <w:rtl w:val="0"/>
        </w:rPr>
        <w:t xml:space="preserve">ciberseguridad </w:t>
      </w:r>
      <w:r w:rsidDel="00000000" w:rsidR="00000000" w:rsidRPr="00000000">
        <w:rPr>
          <w:rtl w:val="0"/>
        </w:rPr>
        <w:t xml:space="preserve">necesarias para </w:t>
      </w:r>
      <w:r w:rsidDel="00000000" w:rsidR="00000000" w:rsidRPr="00000000">
        <w:rPr>
          <w:b w:val="1"/>
          <w:bCs w:val="1"/>
          <w:rtl w:val="0"/>
        </w:rPr>
        <w:t xml:space="preserve">proteger estas infraestructuras</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El artículo 18 del Real Decreto 311/2022 menciona la protección de instalaciones "sin perjuicio de lo establecido en la Ley 8/2011", lo que sugiere una consideración mutua y no excluyente entre ambas normativas en el ámbito de la seguridad física de las instalaciones que albergan sistemas de información relevantes para las infraestructuras críticas.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La Estrategia Nacional de Ciberseguridad 2019 y el Plan Nacional de Ciberseguridad buscan fortalecer la seguridad y resiliencia de las redes y sistemas de información del sector público y los servicios esenciales, lo que requiere la aplicación coordinada de medidas contempladas tanto en el ENS como en la LPIC.</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En los contratos del sector público relacionados con servicios que soporten infraestructuras críticas, se deben contemplar los requisitos para asegurar la conformidad con el ENS de los sistemas de información involucrados. Esto asegura que la seguridad de la información de los servicios críticos, incluso si son prestados por contratistas privados, se alinea con los estándares del ENS.</w:t>
      </w:r>
    </w:p>
    <w:p w:rsidR="00000000" w:rsidDel="00000000" w:rsidP="00000000" w:rsidRDefault="00000000" w:rsidRPr="00000000" w14:paraId="0000014F">
      <w:pPr>
        <w:pStyle w:val="Heading2"/>
        <w:rPr/>
      </w:pPr>
      <w:bookmarkStart w:colFirst="0" w:colLast="0" w:name="_heading=h.hf6uu31q453" w:id="23"/>
      <w:bookmarkEnd w:id="23"/>
      <w:r w:rsidDel="00000000" w:rsidR="00000000" w:rsidRPr="00000000">
        <w:rPr>
          <w:rtl w:val="0"/>
        </w:rPr>
        <w:t xml:space="preserve">Conclusiones</w:t>
      </w:r>
    </w:p>
    <w:p w:rsidR="00000000" w:rsidDel="00000000" w:rsidP="00000000" w:rsidRDefault="00000000" w:rsidRPr="00000000" w14:paraId="00000150">
      <w:pPr>
        <w:rPr/>
      </w:pPr>
      <w:r w:rsidDel="00000000" w:rsidR="00000000" w:rsidRPr="00000000">
        <w:rPr>
          <w:rtl w:val="0"/>
        </w:rPr>
        <w:t xml:space="preserve">Énfasis en la </w:t>
      </w:r>
      <w:r w:rsidDel="00000000" w:rsidR="00000000" w:rsidRPr="00000000">
        <w:rPr>
          <w:b w:val="1"/>
          <w:bCs w:val="1"/>
          <w:rtl w:val="0"/>
        </w:rPr>
        <w:t xml:space="preserve">complementariedad de ambas normativas</w:t>
      </w:r>
      <w:r w:rsidDel="00000000" w:rsidR="00000000" w:rsidRPr="00000000">
        <w:rPr>
          <w:rtl w:val="0"/>
        </w:rPr>
        <w:t xml:space="preserve"> para garantizar una seguridad integral, donde la </w:t>
      </w:r>
      <w:r w:rsidDel="00000000" w:rsidR="00000000" w:rsidRPr="00000000">
        <w:rPr>
          <w:b w:val="1"/>
          <w:bCs w:val="1"/>
          <w:rtl w:val="0"/>
        </w:rPr>
        <w:t xml:space="preserve">LPIC </w:t>
      </w:r>
      <w:r w:rsidDel="00000000" w:rsidR="00000000" w:rsidRPr="00000000">
        <w:rPr>
          <w:rtl w:val="0"/>
        </w:rPr>
        <w:t xml:space="preserve">aborda la protección de las </w:t>
      </w:r>
      <w:r w:rsidDel="00000000" w:rsidR="00000000" w:rsidRPr="00000000">
        <w:rPr>
          <w:b w:val="1"/>
          <w:bCs w:val="1"/>
          <w:rtl w:val="0"/>
        </w:rPr>
        <w:t xml:space="preserve">infraestructuras </w:t>
      </w:r>
      <w:r w:rsidDel="00000000" w:rsidR="00000000" w:rsidRPr="00000000">
        <w:rPr>
          <w:rtl w:val="0"/>
        </w:rPr>
        <w:t xml:space="preserve">en su conjunto (física y cibernética) y el </w:t>
      </w:r>
      <w:r w:rsidDel="00000000" w:rsidR="00000000" w:rsidRPr="00000000">
        <w:rPr>
          <w:b w:val="1"/>
          <w:bCs w:val="1"/>
          <w:rtl w:val="0"/>
        </w:rPr>
        <w:t xml:space="preserve">ENS </w:t>
      </w:r>
      <w:r w:rsidDel="00000000" w:rsidR="00000000" w:rsidRPr="00000000">
        <w:rPr>
          <w:rtl w:val="0"/>
        </w:rPr>
        <w:t xml:space="preserve">proporciona las directrices y requisitos para asegurar la vertiente de la seguridad de la información de los </w:t>
      </w:r>
      <w:r w:rsidDel="00000000" w:rsidR="00000000" w:rsidRPr="00000000">
        <w:rPr>
          <w:b w:val="1"/>
          <w:bCs w:val="1"/>
          <w:rtl w:val="0"/>
        </w:rPr>
        <w:t xml:space="preserve">sistemas </w:t>
      </w:r>
      <w:r w:rsidDel="00000000" w:rsidR="00000000" w:rsidRPr="00000000">
        <w:rPr>
          <w:rtl w:val="0"/>
        </w:rPr>
        <w:t xml:space="preserve">que las soportan, </w:t>
      </w:r>
      <w:r w:rsidDel="00000000" w:rsidR="00000000" w:rsidRPr="00000000">
        <w:rPr>
          <w:b w:val="1"/>
          <w:bCs w:val="1"/>
          <w:rtl w:val="0"/>
        </w:rPr>
        <w:t xml:space="preserve">especialmente </w:t>
      </w:r>
      <w:r w:rsidDel="00000000" w:rsidR="00000000" w:rsidRPr="00000000">
        <w:rPr>
          <w:rtl w:val="0"/>
        </w:rPr>
        <w:t xml:space="preserve">en el ámbito del </w:t>
      </w:r>
      <w:r w:rsidDel="00000000" w:rsidR="00000000" w:rsidRPr="00000000">
        <w:rPr>
          <w:b w:val="1"/>
          <w:bCs w:val="1"/>
          <w:rtl w:val="0"/>
        </w:rPr>
        <w:t xml:space="preserve">sector público y sus contratistas</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bookmarkStart w:colFirst="0" w:colLast="0" w:name="bookmark=id.w2azocl52lav" w:id="24"/>
    <w:bookmarkEnd w:id="24"/>
    <w:p w:rsidR="00000000" w:rsidDel="00000000" w:rsidP="00000000" w:rsidRDefault="00000000" w:rsidRPr="00000000" w14:paraId="00000152">
      <w:pPr>
        <w:pStyle w:val="Heading1"/>
        <w:rPr/>
      </w:pPr>
      <w:r w:rsidDel="00000000" w:rsidR="00000000" w:rsidRPr="00000000">
        <w:rPr>
          <w:rtl w:val="0"/>
        </w:rPr>
        <w:t xml:space="preserve">Complemento al Tema 77: guías CCN-STIC, niveles de madurez y herramientas del CCN-CERT</w:t>
      </w:r>
    </w:p>
    <w:bookmarkStart w:colFirst="0" w:colLast="0" w:name="bookmark=id.trmb8c5ebuur" w:id="25"/>
    <w:bookmarkEnd w:id="25"/>
    <w:p w:rsidR="00000000" w:rsidDel="00000000" w:rsidP="00000000" w:rsidRDefault="00000000" w:rsidRPr="00000000" w14:paraId="00000153">
      <w:pPr>
        <w:pStyle w:val="Heading2"/>
        <w:rPr/>
      </w:pPr>
      <w:r w:rsidDel="00000000" w:rsidR="00000000" w:rsidRPr="00000000">
        <w:rPr>
          <w:rtl w:val="0"/>
        </w:rPr>
        <w:t xml:space="preserve">Introducción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Este bloque añade el contenido que no estaba desarrollado en el resumen original del tema y que es necesario para poder responder al banco de preguntas de repaso del Tema 77. Se basa en las guías de la serie CCN-STIC 800 (Esquema Nacional de Seguridad), publicadas por el Centro Criptológico Nacional (CCN-CERT) como desarrollo del Real Decreto 311/2022, y en información oficial del propio CCN-CERT.</w:t>
      </w:r>
    </w:p>
    <w:bookmarkStart w:colFirst="0" w:colLast="0" w:name="bookmark=id.5xn6bkpgukt" w:id="26"/>
    <w:bookmarkEnd w:id="26"/>
    <w:p w:rsidR="00000000" w:rsidDel="00000000" w:rsidP="00000000" w:rsidRDefault="00000000" w:rsidRPr="00000000" w14:paraId="00000155">
      <w:pPr>
        <w:pStyle w:val="Heading2"/>
        <w:rPr/>
      </w:pPr>
      <w:r w:rsidDel="00000000" w:rsidR="00000000" w:rsidRPr="00000000">
        <w:rPr>
          <w:rtl w:val="0"/>
        </w:rPr>
        <w:t xml:space="preserve">Niveles de madurez de las medidas de seguridad (Anexo II)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El Anexo II del Real Decreto 311/2022 exige valorar el grado de madurez con el que se aplica cada medida de seguridad, siguiendo un modelo basado en el CMM (</w:t>
      </w:r>
      <w:r w:rsidDel="00000000" w:rsidR="00000000" w:rsidRPr="00000000">
        <w:rPr>
          <w:rFonts w:ascii="Open Sans" w:cs="Open Sans" w:eastAsia="Open Sans" w:hAnsi="Open Sans"/>
          <w:b w:val="0"/>
          <w:bCs w:val="0"/>
          <w:i w:val="1"/>
          <w:iCs w:val="1"/>
          <w:smallCaps w:val="0"/>
          <w:strike w:val="0"/>
          <w:color w:val="695d46"/>
          <w:sz w:val="22"/>
          <w:szCs w:val="22"/>
          <w:u w:val="none"/>
          <w:shd w:fill="auto" w:val="clear"/>
          <w:vertAlign w:val="baseline"/>
          <w:rtl w:val="0"/>
        </w:rPr>
        <w:t xml:space="preserve">Capability Maturity Model</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con seis niveles, de L0 a L5 (guías CCN-STIC 804 y 824):</w:t>
      </w:r>
    </w:p>
    <w:tbl>
      <w:tblPr>
        <w:tblStyle w:val="Table1"/>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Nivel</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equivalente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Denominación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Descripción</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L0</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0 %</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Inexistente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La salvaguarda no existe o no se está aplicando en este momento.</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L1</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10 %</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Inicial / ad hoc</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Se aplica cuando se considera oportuno, pero no está establecida como proceso.</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L2</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50 %</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Reproducible, pero intuitivo</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Se realiza de forma repetible, pero no está formalizada documentalmente.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L3</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80 %</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Proceso definido</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Se aplica y está definida documentalmente (existen procedimientos).</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L4</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90 %</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Gestionado y medible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Se gestiona activamente y se dispone de métricas/indicadores sobre su desempeño.</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L5</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100 %</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Optimizado</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Además de gestionada y medida, está sujeta a un proceso continuo de mejora.</w:t>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Niveles mínimos de madurez exigidos según la categoría del sistema: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Categoría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BÁSICA</w:t>
      </w:r>
      <w:sdt>
        <w:sdtPr>
          <w:id w:val="28782922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w:t>
          </w:r>
        </w:sdtContent>
      </w:sdt>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L2</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Reproducible pero intuitivo (50 %).</w:t>
      </w:r>
    </w:p>
    <w:p w:rsidR="00000000" w:rsidDel="00000000" w:rsidP="00000000" w:rsidRDefault="00000000" w:rsidRPr="00000000" w14:paraId="000001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Categoría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MEDIA</w:t>
      </w:r>
      <w:sdt>
        <w:sdtPr>
          <w:id w:val="149365574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w:t>
          </w:r>
        </w:sdtContent>
      </w:sdt>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L3</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Proceso definido (80 %).</w:t>
      </w:r>
    </w:p>
    <w:p w:rsidR="00000000" w:rsidDel="00000000" w:rsidP="00000000" w:rsidRDefault="00000000" w:rsidRPr="00000000" w14:paraId="000001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Categoría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ALTA</w:t>
      </w:r>
      <w:sdt>
        <w:sdtPr>
          <w:id w:val="147311539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w:t>
          </w:r>
        </w:sdtContent>
      </w:sdt>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L4</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Gestionado y medible (90 %).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Nota de equivalencia: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buena parte de los bancos de preguntas (y el fichero preguntasTema77.csv) simplifican esta escala a cinco niveles numerados del 1 al 5, con nombres algo distintos pero equivalentes en la práctica:</w:t>
      </w:r>
    </w:p>
    <w:p w:rsidR="00000000" w:rsidDel="00000000" w:rsidP="00000000" w:rsidRDefault="00000000" w:rsidRPr="00000000" w14:paraId="000001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Inicial</w:t>
      </w:r>
      <w:sdt>
        <w:sdtPr>
          <w:id w:val="63051328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la medida no está establecida como proceso (≈ L1).</w:t>
          </w:r>
        </w:sdtContent>
      </w:sdt>
    </w:p>
    <w:p w:rsidR="00000000" w:rsidDel="00000000" w:rsidP="00000000" w:rsidRDefault="00000000" w:rsidRPr="00000000" w14:paraId="000001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Documentado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 existe documentación de la medida, pero no está necesariamente implantada ni supervisada.</w:t>
      </w:r>
    </w:p>
    <w:p w:rsidR="00000000" w:rsidDel="00000000" w:rsidP="00000000" w:rsidRDefault="00000000" w:rsidRPr="00000000" w14:paraId="0000017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Implantado</w:t>
      </w:r>
      <w:sdt>
        <w:sdtPr>
          <w:id w:val="-213361239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la medida se aplica, pero no existe un seguimiento sistemático de su eficacia (≈ L3).</w:t>
          </w:r>
        </w:sdtContent>
      </w:sdt>
    </w:p>
    <w:p w:rsidR="00000000" w:rsidDel="00000000" w:rsidP="00000000" w:rsidRDefault="00000000" w:rsidRPr="00000000" w14:paraId="000001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Gestionado y medido</w:t>
      </w:r>
      <w:sdt>
        <w:sdtPr>
          <w:id w:val="-161250866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la medida se aplica, está documentada y se dispone de un conjunto de indicadores o métricas para valorar su desempeño (≈ L4).</w:t>
          </w:r>
        </w:sdtContent>
      </w:sdt>
    </w:p>
    <w:p w:rsidR="00000000" w:rsidDel="00000000" w:rsidP="00000000" w:rsidRDefault="00000000" w:rsidRPr="00000000" w14:paraId="000001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Optimizado</w:t>
      </w:r>
      <w:sdt>
        <w:sdtPr>
          <w:id w:val="164550495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695d46"/>
              <w:sz w:val="22"/>
              <w:szCs w:val="22"/>
              <w:u w:val="none"/>
              <w:shd w:fill="auto" w:val="clear"/>
              <w:vertAlign w:val="baseline"/>
              <w:rtl w:val="0"/>
            </w:rPr>
            <w:t xml:space="preserve"> — además de gestionada y medida, se revisa y mejora de forma continua, incorporando lecciones aprendidas entre versiones (≈ L5).</w:t>
          </w:r>
        </w:sdtContent>
      </w:sdt>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Cómo resolver los casos prácticos de madurez:</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para asignar el nivel máximo que puede acreditarse a una medida concreta, hay que localizar el primer requisito de la lista que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no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se cumple: el nivel de madurez se “corta” justo en el escalón anterior a ese primer fallo (por ejemplo, si una medida está implantada y tiene métricas pero no existe un proceso de mejora continua ni se incorporan lecciones aprendidas, el nivel máximo acreditable es 4 – Gestionado y medido, no 5 – Optimizado).</w:t>
      </w:r>
    </w:p>
    <w:bookmarkStart w:colFirst="0" w:colLast="0" w:name="bookmark=id.c3ew5bxiczui" w:id="27"/>
    <w:bookmarkEnd w:id="27"/>
    <w:p w:rsidR="00000000" w:rsidDel="00000000" w:rsidP="00000000" w:rsidRDefault="00000000" w:rsidRPr="00000000" w14:paraId="0000017E">
      <w:pPr>
        <w:pStyle w:val="Heading2"/>
        <w:rPr/>
      </w:pPr>
      <w:r w:rsidDel="00000000" w:rsidR="00000000" w:rsidRPr="00000000">
        <w:rPr>
          <w:rtl w:val="0"/>
        </w:rPr>
        <w:t xml:space="preserve">Guías CCN-STIC de la serie 800 (ENS) más citadas en el banco de preguntas</w:t>
      </w:r>
    </w:p>
    <w:tbl>
      <w:tblPr>
        <w:tblStyle w:val="Table2"/>
        <w:tblW w:w="7920.0" w:type="dxa"/>
        <w:jc w:val="left"/>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Guía</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Título</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Contenido relevante</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CCN-STIC 802</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Auditoría del ENS</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Criterios generales de la auditoría de seguridad del ENS.</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CCN-STIC 806</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Plan de Adecuación al ENS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Hoja de ruta para adecuar un sistema al ENS. Cuando no es posible alcanzar de forma inmediata la plena aplicación, exige un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plan de adecuación progresivo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aprobado por los órganos superiores competentes, que identifique insuficiencias, medidas de mejora y plazos estimados de ejecución.</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CCN-STIC 807</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Criptología de empleo en el ENS</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Mecanismos y algoritmos criptográficos autorizados para su uso en el ENS, con la fortaleza y las garantías de evaluación exigidas según el nivel de seguridad.</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CCN-STIC 808</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Verificación del cumplimiento de las medidas en el ENS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Guía/checklist para la persona auditora: itinerario y registro de las evidencias exigibles por cada medida y categoría. Complementa a la CCN-STIC 802.</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CCN-STIC 809</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Declaración y Certificación de Conformidad con el ENS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Procedimiento de declaración (categoría básica) y de certificación (categorías media y alta) de conformidad.</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CCN-STIC 811</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Interconexión de sistemas de información</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Requisitos de seguridad exigibles en la interconexión entre sistemas.</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CCN-STIC 817</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Gestión de Ciberincidentes</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Taxonomía de incidentes, clasificación por peligrosidad e impacto, plazos de notificación y cierre (desarrollada en el apartado siguiente).</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CCN-STIC 823</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Utilización de servicios en la nube</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Aspectos de seguridad en </w:t>
            </w:r>
            <w:r w:rsidDel="00000000" w:rsidR="00000000" w:rsidRPr="00000000">
              <w:rPr>
                <w:rFonts w:ascii="Open Sans" w:cs="Open Sans" w:eastAsia="Open Sans" w:hAnsi="Open Sans"/>
                <w:b w:val="0"/>
                <w:bCs w:val="0"/>
                <w:i w:val="1"/>
                <w:iCs w:val="1"/>
                <w:smallCaps w:val="0"/>
                <w:strike w:val="0"/>
                <w:color w:val="695d46"/>
                <w:sz w:val="22"/>
                <w:szCs w:val="22"/>
                <w:u w:val="none"/>
                <w:shd w:fill="auto" w:val="clear"/>
                <w:vertAlign w:val="baseline"/>
                <w:rtl w:val="0"/>
              </w:rPr>
              <w:t xml:space="preserve">cloud computing</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pone especial atención en identificar las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responsabilidades del organismo usuario, las exclusivas del proveedor (CSP)</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y las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responsabilidades compartidas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entre ambos.</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CCN-STIC 827</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Gestión y uso de dispositivos móviles</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Gestión segura de dispositivos móviles corporativos y en modalidad BYOD (</w:t>
            </w:r>
            <w:r w:rsidDel="00000000" w:rsidR="00000000" w:rsidRPr="00000000">
              <w:rPr>
                <w:rFonts w:ascii="Open Sans" w:cs="Open Sans" w:eastAsia="Open Sans" w:hAnsi="Open Sans"/>
                <w:b w:val="0"/>
                <w:bCs w:val="0"/>
                <w:i w:val="1"/>
                <w:iCs w:val="1"/>
                <w:smallCaps w:val="0"/>
                <w:strike w:val="0"/>
                <w:color w:val="695d46"/>
                <w:sz w:val="22"/>
                <w:szCs w:val="22"/>
                <w:u w:val="none"/>
                <w:shd w:fill="auto" w:val="clear"/>
                <w:vertAlign w:val="baseline"/>
                <w:rtl w:val="0"/>
              </w:rPr>
              <w:t xml:space="preserve">Bring Your Own Device</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w:t>
            </w:r>
          </w:p>
        </w:tc>
      </w:tr>
    </w:tbl>
    <w:bookmarkStart w:colFirst="0" w:colLast="0" w:name="bookmark=id.cjj8f963fypb" w:id="28"/>
    <w:bookmarkEnd w:id="28"/>
    <w:p w:rsidR="00000000" w:rsidDel="00000000" w:rsidP="00000000" w:rsidRDefault="00000000" w:rsidRPr="00000000" w14:paraId="0000019D">
      <w:pPr>
        <w:pStyle w:val="Heading2"/>
        <w:rPr/>
      </w:pPr>
      <w:r w:rsidDel="00000000" w:rsidR="00000000" w:rsidRPr="00000000">
        <w:rPr>
          <w:rtl w:val="0"/>
        </w:rPr>
        <w:t xml:space="preserve">Clasificación de los ciberincidentes (CCN-STIC 817)</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Los ciberincidentes se clasifican con arreglo 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tres criterios complementarios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su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tipología o clase</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(una taxonomía de 9 categorías y unos 36 subtipos: contenido abusivo, contenido dañino, obtención de información, disponibilidad, intento de intrusión, intrusión, compromiso de la información, fraude, equipos vulnerables, etc.), su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nivel de peligrosidad</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y, en su caso, la valoración de su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impacto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w:t>
      </w:r>
    </w:p>
    <w:bookmarkStart w:colFirst="0" w:colLast="0" w:name="bookmark=id.8h8fg9fanu7m" w:id="29"/>
    <w:bookmarkEnd w:id="29"/>
    <w:p w:rsidR="00000000" w:rsidDel="00000000" w:rsidP="00000000" w:rsidRDefault="00000000" w:rsidRPr="00000000" w14:paraId="0000019F">
      <w:pPr>
        <w:pStyle w:val="Heading3"/>
        <w:rPr/>
      </w:pPr>
      <w:r w:rsidDel="00000000" w:rsidR="00000000" w:rsidRPr="00000000">
        <w:rPr>
          <w:rtl w:val="0"/>
        </w:rPr>
        <w:t xml:space="preserve">Nivel de peligrosidad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Escala de cinco valores, de menor a mayor: BAJO, MEDIO, ALTO, MUY ALTO, CRÍTICO. Determina, entre otras cosas, la obligación de notificarlo al CCN-CERT y el plazo de cierre:</w:t>
      </w:r>
    </w:p>
    <w:tbl>
      <w:tblPr>
        <w:tblStyle w:val="Table3"/>
        <w:tblW w:w="7920.0" w:type="dxa"/>
        <w:jc w:val="left"/>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Nivel de peligrosidad</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Notificación obligatoria al CCN-CERT</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Plazo de cierre (días naturales)</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BAJO</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No</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15</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MEDIO</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No</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ALTO</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Sí</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45</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MUY ALTO</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Sí</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90</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CRÍTICO</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Sí</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120</w:t>
            </w:r>
          </w:p>
        </w:tc>
      </w:tr>
    </w:tbl>
    <w:bookmarkStart w:colFirst="0" w:colLast="0" w:name="bookmark=id.5dcov1y721yj" w:id="30"/>
    <w:bookmarkEnd w:id="30"/>
    <w:p w:rsidR="00000000" w:rsidDel="00000000" w:rsidP="00000000" w:rsidRDefault="00000000" w:rsidRPr="00000000" w14:paraId="000001B3">
      <w:pPr>
        <w:pStyle w:val="Heading3"/>
        <w:rPr/>
      </w:pPr>
      <w:r w:rsidDel="00000000" w:rsidR="00000000" w:rsidRPr="00000000">
        <w:rPr>
          <w:rtl w:val="0"/>
        </w:rPr>
        <w:t xml:space="preserve">Nivel de impacto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Escala de seis valores: IRRELEVANTE, BAJO, MEDIO, ALTO, MUY ALTO, CRÍTICO, en función de las consecuencias sobre los sistemas, los servicios y la organización. Algunos de los umbrales de referencia que fija la propia guía:</w:t>
      </w:r>
    </w:p>
    <w:p w:rsidR="00000000" w:rsidDel="00000000" w:rsidP="00000000" w:rsidRDefault="00000000" w:rsidRPr="00000000" w14:paraId="000001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ALTO: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afecta a más del 50 % de los sistemas de la organización; interrupción del servicio superior a 1 hora y a más del 10 % de los usuarios.</w:t>
      </w:r>
    </w:p>
    <w:p w:rsidR="00000000" w:rsidDel="00000000" w:rsidP="00000000" w:rsidRDefault="00000000" w:rsidRPr="00000000" w14:paraId="000001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MUY ALTO: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afecta a más del 75 % de los sistemas o a un servicio esencial; interrupción superior a 8 horas y a más del 35 % de los usuarios.</w:t>
      </w:r>
    </w:p>
    <w:p w:rsidR="00000000" w:rsidDel="00000000" w:rsidP="00000000" w:rsidRDefault="00000000" w:rsidRPr="00000000" w14:paraId="000001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CRÍTICO: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afecta a más del 90 % de los sistemas, a sistemas clasificados SECRETO o gravemente a una infraestructura crítica;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interrupción superior a 24 horas y a más del 50 % de los usuarios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w:t>
      </w:r>
    </w:p>
    <w:p w:rsidR="00000000" w:rsidDel="00000000" w:rsidP="00000000" w:rsidRDefault="00000000" w:rsidRPr="00000000" w14:paraId="000001B8">
      <w:pPr>
        <w:spacing w:after="36" w:before="36" w:lineRule="auto"/>
        <w:rPr/>
      </w:pPr>
      <w:r w:rsidDel="00000000" w:rsidR="00000000" w:rsidRPr="00000000">
        <w:rPr>
          <w:rtl w:val="0"/>
        </w:rPr>
      </w:r>
    </w:p>
    <w:tbl>
      <w:tblPr>
        <w:tblStyle w:val="Table4"/>
        <w:tblpPr w:leftFromText="180" w:rightFromText="180" w:topFromText="180" w:bottomFromText="180" w:vertAnchor="text" w:horzAnchor="text" w:tblpX="960" w:tblpY="0"/>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3095"/>
        <w:gridCol w:w="2420"/>
        <w:tblGridChange w:id="0">
          <w:tblGrid>
            <w:gridCol w:w="1955"/>
            <w:gridCol w:w="3095"/>
            <w:gridCol w:w="2420"/>
          </w:tblGrid>
        </w:tblGridChange>
      </w:tblGrid>
      <w:tr>
        <w:trPr>
          <w:cantSplit w:val="0"/>
          <w:trHeight w:val="500" w:hRule="atLeast"/>
          <w:tblHeader w:val="0"/>
        </w:trPr>
        <w:tc>
          <w:tcPr/>
          <w:p w:rsidR="00000000" w:rsidDel="00000000" w:rsidP="00000000" w:rsidRDefault="00000000" w:rsidRPr="00000000" w14:paraId="000001B9">
            <w:pPr>
              <w:spacing w:after="36" w:before="36" w:lineRule="auto"/>
              <w:jc w:val="center"/>
              <w:rPr/>
            </w:pPr>
            <w:r w:rsidDel="00000000" w:rsidR="00000000" w:rsidRPr="00000000">
              <w:rPr>
                <w:b w:val="1"/>
                <w:bCs w:val="1"/>
                <w:rtl w:val="0"/>
              </w:rPr>
              <w:t xml:space="preserve">Nivel de impacto</w:t>
            </w:r>
            <w:r w:rsidDel="00000000" w:rsidR="00000000" w:rsidRPr="00000000">
              <w:rPr>
                <w:rtl w:val="0"/>
              </w:rPr>
            </w:r>
          </w:p>
        </w:tc>
        <w:tc>
          <w:tcPr/>
          <w:p w:rsidR="00000000" w:rsidDel="00000000" w:rsidP="00000000" w:rsidRDefault="00000000" w:rsidRPr="00000000" w14:paraId="000001BA">
            <w:pPr>
              <w:spacing w:after="36" w:before="36" w:lineRule="auto"/>
              <w:jc w:val="center"/>
              <w:rPr/>
            </w:pPr>
            <w:r w:rsidDel="00000000" w:rsidR="00000000" w:rsidRPr="00000000">
              <w:rPr>
                <w:b w:val="1"/>
                <w:bCs w:val="1"/>
                <w:rtl w:val="0"/>
              </w:rPr>
              <w:t xml:space="preserve">Duración de la interrupción</w:t>
            </w:r>
            <w:r w:rsidDel="00000000" w:rsidR="00000000" w:rsidRPr="00000000">
              <w:rPr>
                <w:rtl w:val="0"/>
              </w:rPr>
            </w:r>
          </w:p>
        </w:tc>
        <w:tc>
          <w:tcPr/>
          <w:p w:rsidR="00000000" w:rsidDel="00000000" w:rsidP="00000000" w:rsidRDefault="00000000" w:rsidRPr="00000000" w14:paraId="000001BB">
            <w:pPr>
              <w:spacing w:after="36" w:before="36" w:lineRule="auto"/>
              <w:jc w:val="center"/>
              <w:rPr/>
            </w:pPr>
            <w:r w:rsidDel="00000000" w:rsidR="00000000" w:rsidRPr="00000000">
              <w:rPr>
                <w:b w:val="1"/>
                <w:bCs w:val="1"/>
                <w:rtl w:val="0"/>
              </w:rPr>
              <w:t xml:space="preserve">% usuarios afectados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BC">
            <w:pPr>
              <w:spacing w:after="36" w:before="36" w:lineRule="auto"/>
              <w:jc w:val="center"/>
              <w:rPr/>
            </w:pPr>
            <w:r w:rsidDel="00000000" w:rsidR="00000000" w:rsidRPr="00000000">
              <w:rPr>
                <w:rtl w:val="0"/>
              </w:rPr>
              <w:t xml:space="preserve">ALTO</w:t>
            </w:r>
          </w:p>
        </w:tc>
        <w:tc>
          <w:tcPr/>
          <w:p w:rsidR="00000000" w:rsidDel="00000000" w:rsidP="00000000" w:rsidRDefault="00000000" w:rsidRPr="00000000" w14:paraId="000001BD">
            <w:pPr>
              <w:spacing w:after="36" w:before="36" w:lineRule="auto"/>
              <w:jc w:val="center"/>
              <w:rPr/>
            </w:pPr>
            <w:r w:rsidDel="00000000" w:rsidR="00000000" w:rsidRPr="00000000">
              <w:rPr>
                <w:rtl w:val="0"/>
              </w:rPr>
              <w:t xml:space="preserve">&gt; 1 hora</w:t>
            </w:r>
          </w:p>
        </w:tc>
        <w:tc>
          <w:tcPr/>
          <w:p w:rsidR="00000000" w:rsidDel="00000000" w:rsidP="00000000" w:rsidRDefault="00000000" w:rsidRPr="00000000" w14:paraId="000001BE">
            <w:pPr>
              <w:spacing w:after="36" w:before="36" w:lineRule="auto"/>
              <w:jc w:val="center"/>
              <w:rPr/>
            </w:pPr>
            <w:r w:rsidDel="00000000" w:rsidR="00000000" w:rsidRPr="00000000">
              <w:rPr>
                <w:rtl w:val="0"/>
              </w:rPr>
              <w:t xml:space="preserve">&gt; 10 %</w:t>
            </w:r>
          </w:p>
        </w:tc>
      </w:tr>
      <w:tr>
        <w:trPr>
          <w:cantSplit w:val="0"/>
          <w:trHeight w:val="500" w:hRule="atLeast"/>
          <w:tblHeader w:val="0"/>
        </w:trPr>
        <w:tc>
          <w:tcPr/>
          <w:p w:rsidR="00000000" w:rsidDel="00000000" w:rsidP="00000000" w:rsidRDefault="00000000" w:rsidRPr="00000000" w14:paraId="000001BF">
            <w:pPr>
              <w:spacing w:after="36" w:before="36" w:lineRule="auto"/>
              <w:jc w:val="center"/>
              <w:rPr/>
            </w:pPr>
            <w:r w:rsidDel="00000000" w:rsidR="00000000" w:rsidRPr="00000000">
              <w:rPr>
                <w:rtl w:val="0"/>
              </w:rPr>
              <w:t xml:space="preserve">MUY ALTO</w:t>
            </w:r>
          </w:p>
        </w:tc>
        <w:tc>
          <w:tcPr/>
          <w:p w:rsidR="00000000" w:rsidDel="00000000" w:rsidP="00000000" w:rsidRDefault="00000000" w:rsidRPr="00000000" w14:paraId="000001C0">
            <w:pPr>
              <w:spacing w:after="36" w:before="36" w:lineRule="auto"/>
              <w:jc w:val="center"/>
              <w:rPr/>
            </w:pPr>
            <w:r w:rsidDel="00000000" w:rsidR="00000000" w:rsidRPr="00000000">
              <w:rPr>
                <w:rtl w:val="0"/>
              </w:rPr>
              <w:t xml:space="preserve">&gt; 8 horas</w:t>
            </w:r>
          </w:p>
        </w:tc>
        <w:tc>
          <w:tcPr/>
          <w:p w:rsidR="00000000" w:rsidDel="00000000" w:rsidP="00000000" w:rsidRDefault="00000000" w:rsidRPr="00000000" w14:paraId="000001C1">
            <w:pPr>
              <w:spacing w:after="36" w:before="36" w:lineRule="auto"/>
              <w:jc w:val="center"/>
              <w:rPr/>
            </w:pPr>
            <w:r w:rsidDel="00000000" w:rsidR="00000000" w:rsidRPr="00000000">
              <w:rPr>
                <w:rtl w:val="0"/>
              </w:rPr>
              <w:t xml:space="preserve">&gt; 35 %</w:t>
            </w:r>
          </w:p>
        </w:tc>
      </w:tr>
      <w:tr>
        <w:trPr>
          <w:cantSplit w:val="0"/>
          <w:trHeight w:val="500" w:hRule="atLeast"/>
          <w:tblHeader w:val="0"/>
        </w:trPr>
        <w:tc>
          <w:tcPr/>
          <w:p w:rsidR="00000000" w:rsidDel="00000000" w:rsidP="00000000" w:rsidRDefault="00000000" w:rsidRPr="00000000" w14:paraId="000001C2">
            <w:pPr>
              <w:spacing w:after="36" w:before="36" w:lineRule="auto"/>
              <w:jc w:val="center"/>
              <w:rPr/>
            </w:pPr>
            <w:r w:rsidDel="00000000" w:rsidR="00000000" w:rsidRPr="00000000">
              <w:rPr>
                <w:b w:val="1"/>
                <w:bCs w:val="1"/>
                <w:rtl w:val="0"/>
              </w:rPr>
              <w:t xml:space="preserve">CRÍTICO</w:t>
            </w:r>
            <w:r w:rsidDel="00000000" w:rsidR="00000000" w:rsidRPr="00000000">
              <w:rPr>
                <w:rtl w:val="0"/>
              </w:rPr>
            </w:r>
          </w:p>
        </w:tc>
        <w:tc>
          <w:tcPr/>
          <w:p w:rsidR="00000000" w:rsidDel="00000000" w:rsidP="00000000" w:rsidRDefault="00000000" w:rsidRPr="00000000" w14:paraId="000001C3">
            <w:pPr>
              <w:spacing w:after="36" w:before="36" w:lineRule="auto"/>
              <w:jc w:val="center"/>
              <w:rPr/>
            </w:pPr>
            <w:r w:rsidDel="00000000" w:rsidR="00000000" w:rsidRPr="00000000">
              <w:rPr>
                <w:b w:val="1"/>
                <w:bCs w:val="1"/>
                <w:rtl w:val="0"/>
              </w:rPr>
              <w:t xml:space="preserve">&gt; 24 horas</w:t>
            </w:r>
            <w:r w:rsidDel="00000000" w:rsidR="00000000" w:rsidRPr="00000000">
              <w:rPr>
                <w:rtl w:val="0"/>
              </w:rPr>
            </w:r>
          </w:p>
        </w:tc>
        <w:tc>
          <w:tcPr/>
          <w:p w:rsidR="00000000" w:rsidDel="00000000" w:rsidP="00000000" w:rsidRDefault="00000000" w:rsidRPr="00000000" w14:paraId="000001C4">
            <w:pPr>
              <w:spacing w:after="36" w:before="36" w:lineRule="auto"/>
              <w:jc w:val="center"/>
              <w:rPr/>
            </w:pPr>
            <w:r w:rsidDel="00000000" w:rsidR="00000000" w:rsidRPr="00000000">
              <w:rPr>
                <w:b w:val="1"/>
                <w:bCs w:val="1"/>
                <w:rtl w:val="0"/>
              </w:rPr>
              <w:t xml:space="preserve">&gt; 50 %</w:t>
            </w:r>
            <w:r w:rsidDel="00000000" w:rsidR="00000000" w:rsidRPr="00000000">
              <w:rPr>
                <w:rtl w:val="0"/>
              </w:rPr>
            </w:r>
          </w:p>
        </w:tc>
      </w:tr>
    </w:tbl>
    <w:p w:rsidR="00000000" w:rsidDel="00000000" w:rsidP="00000000" w:rsidRDefault="00000000" w:rsidRPr="00000000" w14:paraId="000001C5">
      <w:pPr>
        <w:spacing w:after="36" w:before="36" w:lineRule="auto"/>
        <w:rPr/>
      </w:pPr>
      <w:r w:rsidDel="00000000" w:rsidR="00000000" w:rsidRPr="00000000">
        <w:rPr>
          <w:rtl w:val="0"/>
        </w:rPr>
      </w:r>
    </w:p>
    <w:p w:rsidR="00000000" w:rsidDel="00000000" w:rsidP="00000000" w:rsidRDefault="00000000" w:rsidRPr="00000000" w14:paraId="000001C6">
      <w:pPr>
        <w:spacing w:after="36" w:before="36" w:lineRule="auto"/>
        <w:rPr/>
      </w:pPr>
      <w:r w:rsidDel="00000000" w:rsidR="00000000" w:rsidRPr="00000000">
        <w:rPr>
          <w:rtl w:val="0"/>
        </w:rPr>
      </w:r>
    </w:p>
    <w:bookmarkStart w:colFirst="0" w:colLast="0" w:name="bookmark=id.8luo5tbh1pqb" w:id="31"/>
    <w:bookmarkEnd w:id="31"/>
    <w:p w:rsidR="00000000" w:rsidDel="00000000" w:rsidP="00000000" w:rsidRDefault="00000000" w:rsidRPr="00000000" w14:paraId="000001C7">
      <w:pPr>
        <w:pStyle w:val="Heading2"/>
        <w:rPr/>
      </w:pPr>
      <w:r w:rsidDel="00000000" w:rsidR="00000000" w:rsidRPr="00000000">
        <w:rPr>
          <w:rtl w:val="0"/>
        </w:rPr>
        <w:t xml:space="preserve">Herramientas y aplicaciones del CCN-CERT</w:t>
      </w:r>
    </w:p>
    <w:tbl>
      <w:tblPr>
        <w:tblStyle w:val="Table5"/>
        <w:tblW w:w="7920.0" w:type="dxa"/>
        <w:jc w:val="left"/>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Herramienta</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Función</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LUCIA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(Listado Unificado de Coordinación de Incidentes y Amenazas)</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Plataforma de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gestión y notificación de ciberincidentes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del sector público; canal oficial de notificación al CCN-CERT.</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ANA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(Automatización y Normalización de Auditorías)</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Sistema de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auditoría continua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centraliza el trabajo de las personas auditoras, gestiona vulnerabilidades y genera informes del estado de cumplimiento. Se integra con LUCIA, PILAR y CLARA.</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CLARA</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Herramienta de auditoría de la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configuración técnica de seguridad</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(bastionado) de sistemas Windows y Linux conforme a las guías CCN-STIC.</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REYES</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Plataforma de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intercambio de información y conocimiento sobre ciberamenazas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(indicadores de compromiso) entre organismos.</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PILAR</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Herramienta de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análisis y gestión de riesgos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basada en la metodología MAGERIT.</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CARMEN</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Detección de amenazas avanzadas (APT) en el tráfico de red.</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GLORIA</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Gestión de eventos e incidentes de seguridad (tipo SIEM).</w:t>
            </w:r>
          </w:p>
        </w:tc>
      </w:tr>
    </w:tbl>
    <w:bookmarkStart w:colFirst="0" w:colLast="0" w:name="bookmark=id.9itkzwuwovjp" w:id="32"/>
    <w:bookmarkEnd w:id="32"/>
    <w:p w:rsidR="00000000" w:rsidDel="00000000" w:rsidP="00000000" w:rsidRDefault="00000000" w:rsidRPr="00000000" w14:paraId="000001D8">
      <w:pPr>
        <w:pStyle w:val="Heading2"/>
        <w:rPr/>
      </w:pPr>
      <w:r w:rsidDel="00000000" w:rsidR="00000000" w:rsidRPr="00000000">
        <w:rPr>
          <w:rtl w:val="0"/>
        </w:rPr>
        <w:t xml:space="preserve">Sistemas de Alerta Temprana (SAT) del CCN-CERT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Desde 2008 el CCN-CERT opera varios Sistemas de Alerta Temprana (SAT) para la detección de incidentes y anomalías:</w:t>
      </w:r>
    </w:p>
    <w:p w:rsidR="00000000" w:rsidDel="00000000" w:rsidP="00000000" w:rsidRDefault="00000000" w:rsidRPr="00000000" w14:paraId="000001D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SAT-SARA: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monitoriza la Red SARA (red de interconexión de las Administraciones Públicas).</w:t>
      </w:r>
    </w:p>
    <w:p w:rsidR="00000000" w:rsidDel="00000000" w:rsidP="00000000" w:rsidRDefault="00000000" w:rsidRPr="00000000" w14:paraId="000001D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SAT-INET:</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monitoriza los accesos a Internet de las distintas administraciones.</w:t>
      </w:r>
    </w:p>
    <w:p w:rsidR="00000000" w:rsidDel="00000000" w:rsidP="00000000" w:rsidRDefault="00000000" w:rsidRPr="00000000" w14:paraId="000001D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88" w:lineRule="auto"/>
        <w:ind w:left="720" w:right="0" w:hanging="480"/>
        <w:jc w:val="left"/>
        <w:rPr/>
      </w:pP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SAT-ICS: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monitoriza en tiempo real —de forma pasiva, sin interferir en su funcionamiento— el tráfico de las redes de control y supervisión de los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Sistemas de Control Industrial (ICS/OT)</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de los organismos adscritos, con el fin de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mejorar la detección temprana de amenazas y reforzar la protección de las infraestructuras y servicios que dependen de estos sistemas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(por ejemplo, en centros sanitarios, entornos portuarios o el ciclo integral del agua). La gestión de los incidentes detectados por el SAT-ICS se realiza a través de LUCIA.</w:t>
      </w:r>
    </w:p>
    <w:bookmarkStart w:colFirst="0" w:colLast="0" w:name="bookmark=id.thkmg95sf0px" w:id="33"/>
    <w:bookmarkEnd w:id="33"/>
    <w:p w:rsidR="00000000" w:rsidDel="00000000" w:rsidP="00000000" w:rsidRDefault="00000000" w:rsidRPr="00000000" w14:paraId="000001DD">
      <w:pPr>
        <w:pStyle w:val="Heading2"/>
        <w:rPr/>
      </w:pPr>
      <w:r w:rsidDel="00000000" w:rsidR="00000000" w:rsidRPr="00000000">
        <w:rPr>
          <w:rtl w:val="0"/>
        </w:rPr>
        <w:t xml:space="preserve">Continuidad del servicio y RTO en el ENS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El ENS exige, mediante la medida [op.cont], que los sistemas de categoría media y alta dispongan de un plan de continuidad que determine, entre otros parámetros, el Tiempo de Recuperación Objetivo (RTO) y el Punto de Recuperación Objetivo (RPO) de cada servicio. Sin embargo,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el Real Decreto 311/2022 y sus guías CCN-STIC no fijan una cifra máxima de RTO común a todos los sistemas de categoría ALTA</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el valor concreto lo determina cada organismo a partir de su propio análisis de riesgos y de impacto en el negocio, en función de la criticidad real de cada servicio.</w:t>
      </w:r>
    </w:p>
    <w:bookmarkStart w:colFirst="0" w:colLast="0" w:name="bookmark=id.80pryxugar19" w:id="34"/>
    <w:bookmarkEnd w:id="34"/>
    <w:p w:rsidR="00000000" w:rsidDel="00000000" w:rsidP="00000000" w:rsidRDefault="00000000" w:rsidRPr="00000000" w14:paraId="000001DF">
      <w:pPr>
        <w:pStyle w:val="Heading2"/>
        <w:rPr/>
      </w:pPr>
      <w:r w:rsidDel="00000000" w:rsidR="00000000" w:rsidRPr="00000000">
        <w:rPr>
          <w:rtl w:val="0"/>
        </w:rPr>
        <w:t xml:space="preserve">Glosario complementario: ciberespacio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Aunque no aparece definido de forma literal en el Anexo IV (Glosario) del Real Decreto 311/2022, el término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“ciberespacio”</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 sí figura en el Glosario CCN-STIC 401 y en la Estrategia Nacional de Ciberseguridad, que lo definen como el </w:t>
      </w:r>
      <w:r w:rsidDel="00000000" w:rsidR="00000000" w:rsidRPr="00000000">
        <w:rPr>
          <w:rFonts w:ascii="Open Sans" w:cs="Open Sans" w:eastAsia="Open Sans" w:hAnsi="Open Sans"/>
          <w:b w:val="1"/>
          <w:bCs w:val="1"/>
          <w:i w:val="0"/>
          <w:iCs w:val="0"/>
          <w:smallCaps w:val="0"/>
          <w:strike w:val="0"/>
          <w:color w:val="695d46"/>
          <w:sz w:val="22"/>
          <w:szCs w:val="22"/>
          <w:u w:val="none"/>
          <w:shd w:fill="auto" w:val="clear"/>
          <w:vertAlign w:val="baseline"/>
          <w:rtl w:val="0"/>
        </w:rPr>
        <w:t xml:space="preserve">“dominio global y dinámico compuesto por las infraestructuras de tecnología de la información —incluida Internet—, las redes y los sistemas de información y de telecomunicaciones”</w:t>
      </w: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w:t>
      </w:r>
    </w:p>
    <w:bookmarkStart w:colFirst="0" w:colLast="0" w:name="bookmark=id.kii92qvz00z" w:id="35"/>
    <w:bookmarkEnd w:id="35"/>
    <w:p w:rsidR="00000000" w:rsidDel="00000000" w:rsidP="00000000" w:rsidRDefault="00000000" w:rsidRPr="00000000" w14:paraId="000001E1">
      <w:pPr>
        <w:pStyle w:val="Heading2"/>
        <w:rPr/>
      </w:pPr>
      <w:r w:rsidDel="00000000" w:rsidR="00000000" w:rsidRPr="00000000">
        <w:rPr>
          <w:rtl w:val="0"/>
        </w:rPr>
        <w:t xml:space="preserve">Cuestionario de adhesión al SAT-ICS y protocolos declarables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88" w:lineRule="auto"/>
        <w:ind w:left="0" w:right="0" w:firstLine="0"/>
        <w:jc w:val="lef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tl w:val="0"/>
        </w:rPr>
        <w:t xml:space="preserve">Los organismos que se adscriben al SAT-ICS deben cumplimentar un cuestionario de adhesión en el que declaran, entre otros datos, los protocolos industriales empleados en la instalación a monitorizar (por ejemplo, protocolos SCADA/ICS como Modbus/TCP), para que el servicio pueda interpretar correctamente el tráfico capturado por la sonda.</w:t>
      </w:r>
    </w:p>
    <w:sectPr>
      <w:headerReference r:id="rId8" w:type="default"/>
      <w:headerReference r:id="rId9" w:type="firs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space="0" w:sz="0" w:val="nil"/>
        <w:left w:space="0" w:sz="0" w:val="nil"/>
        <w:bottom w:space="0" w:sz="0" w:val="nil"/>
        <w:right w:space="0" w:sz="0" w:val="nil"/>
        <w:between w:space="0" w:sz="0" w:val="nil"/>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400" w:lineRule="auto"/>
      <w:jc w:val="right"/>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  </w:t>
    </w:r>
    <w:r w:rsidDel="00000000" w:rsidR="00000000" w:rsidRPr="00000000">
      <w:rPr>
        <w:rFonts w:ascii="PT Sans Narrow" w:cs="PT Sans Narrow" w:eastAsia="PT Sans Narrow" w:hAnsi="PT Sans Narrow"/>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00" w:lineRule="auto"/>
      <w:rPr/>
    </w:pPr>
    <w:r w:rsidDel="00000000" w:rsidR="00000000" w:rsidRPr="00000000">
      <w:rPr>
        <w:sz w:val="24"/>
        <w:szCs w:val="24"/>
      </w:rPr>
      <w:drawing>
        <wp:inline distB="114300" distT="114300" distL="114300" distR="114300">
          <wp:extent cx="5943600" cy="762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76200"/>
                  </a:xfrm>
                  <a:prstGeom prst="rect"/>
                  <a:ln/>
                </pic:spPr>
              </pic:pic>
            </a:graphicData>
          </a:graphic>
        </wp:inline>
      </w:drawing>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400" w:lineRule="auto"/>
      <w:jc w:val="right"/>
      <w:rPr>
        <w:rFonts w:ascii="PT Sans Narrow" w:cs="PT Sans Narrow" w:eastAsia="PT Sans Narrow" w:hAnsi="PT Sans Narrow"/>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rPr>
      <w:rFonts w:ascii="PT Sans Narrow" w:cs="PT Sans Narrow" w:eastAsia="PT Sans Narrow" w:hAnsi="PT Sans Narrow"/>
      <w:color w:val="008575"/>
      <w:sz w:val="32"/>
      <w:szCs w:val="32"/>
    </w:rPr>
  </w:style>
  <w:style w:type="paragraph" w:styleId="Heading3">
    <w:name w:val="heading 3"/>
    <w:basedOn w:val="Normal"/>
    <w:next w:val="Normal"/>
    <w:pPr>
      <w:spacing w:after="120" w:before="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spacing w:before="0" w:line="240" w:lineRule="auto"/>
    </w:pPr>
    <w:rPr>
      <w:rFonts w:ascii="PT Sans Narrow" w:cs="PT Sans Narrow" w:eastAsia="PT Sans Narrow" w:hAnsi="PT Sans Narrow"/>
      <w:b w:val="1"/>
      <w:bCs w:val="1"/>
      <w:sz w:val="84"/>
      <w:szCs w:val="8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Subtitle">
    <w:name w:val="Subtitle"/>
    <w:basedOn w:val="Normal"/>
    <w:next w:val="Normal"/>
    <w:pPr/>
    <w:rPr>
      <w:rFonts w:ascii="PT Sans Narrow" w:cs="PT Sans Narrow" w:eastAsia="PT Sans Narrow" w:hAnsi="PT Sans Narrow"/>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csxQnue9nMuSLQ+4Xvys6tqig==">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2026-09-17T12:20:00Z</dcterms:created>
</cp:coreProperties>
</file>