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9AD5B4" w14:textId="77777777" w:rsidR="00932190" w:rsidRDefault="00000000">
      <w:pPr>
        <w:pStyle w:val="FirstParagraph"/>
      </w:pPr>
      <w:r>
        <w:rPr>
          <w:b/>
          <w:bCs/>
        </w:rPr>
        <w:t>Tema 22: Organización sanitaria pública de Andalucía (III). Los Contratos Programas como instrumento de planificación estratégica. El Contrato Programa Consejería de Salud y Consumo - Servicio Andaluz de Salud. El Contrato Programa de las Áreas de Gestión Sanitaria, Hospitales, Distritos de Atención Primaria y Centros de Transfusión, Tejidos y Células.</w:t>
      </w:r>
    </w:p>
    <w:p w14:paraId="2F054C35" w14:textId="77777777" w:rsidR="00932190" w:rsidRDefault="00000000">
      <w:pPr>
        <w:pStyle w:val="Textoindependiente"/>
      </w:pPr>
      <w:r>
        <w:rPr>
          <w:b/>
          <w:bCs/>
        </w:rPr>
        <w:t>Los Contratos Programas como instrumento de planificación estratégica</w:t>
      </w:r>
    </w:p>
    <w:p w14:paraId="794963B8" w14:textId="77777777" w:rsidR="00932190" w:rsidRDefault="00000000">
      <w:pPr>
        <w:numPr>
          <w:ilvl w:val="0"/>
          <w:numId w:val="2"/>
        </w:numPr>
      </w:pPr>
      <w:r>
        <w:rPr>
          <w:b/>
          <w:bCs/>
        </w:rPr>
        <w:t>Definición de Contrato-Programa</w:t>
      </w:r>
    </w:p>
    <w:p w14:paraId="0F837B37" w14:textId="77777777" w:rsidR="00932190" w:rsidRDefault="00000000">
      <w:pPr>
        <w:numPr>
          <w:ilvl w:val="1"/>
          <w:numId w:val="3"/>
        </w:numPr>
      </w:pPr>
      <w:r>
        <w:t xml:space="preserve">Un contrato-programa es un acuerdo entre el </w:t>
      </w:r>
      <w:r>
        <w:rPr>
          <w:b/>
          <w:bCs/>
        </w:rPr>
        <w:t>Estado</w:t>
      </w:r>
      <w:r>
        <w:t xml:space="preserve"> y las entidades públicas que reciben subvenciones de los </w:t>
      </w:r>
      <w:r>
        <w:rPr>
          <w:b/>
          <w:bCs/>
        </w:rPr>
        <w:t>Presupuestos Generales del Estado</w:t>
      </w:r>
      <w:r>
        <w:t xml:space="preserve">. Este acuerdo establece </w:t>
      </w:r>
      <w:r>
        <w:rPr>
          <w:b/>
          <w:bCs/>
        </w:rPr>
        <w:t>derechos y obligaciones</w:t>
      </w:r>
      <w:r>
        <w:t xml:space="preserve"> para ambas partes.</w:t>
      </w:r>
    </w:p>
    <w:p w14:paraId="421A99B6" w14:textId="77777777" w:rsidR="00932190" w:rsidRDefault="00000000">
      <w:pPr>
        <w:numPr>
          <w:ilvl w:val="1"/>
          <w:numId w:val="3"/>
        </w:numPr>
      </w:pPr>
      <w:r>
        <w:rPr>
          <w:b/>
          <w:bCs/>
        </w:rPr>
        <w:t>Objetivo en salud</w:t>
      </w:r>
      <w:r>
        <w:t xml:space="preserve">: Es una herramienta clave en la </w:t>
      </w:r>
      <w:r>
        <w:rPr>
          <w:b/>
          <w:bCs/>
        </w:rPr>
        <w:t>gestión sanitaria</w:t>
      </w:r>
      <w:r>
        <w:t xml:space="preserve">, específicamente para el </w:t>
      </w:r>
      <w:r>
        <w:rPr>
          <w:b/>
          <w:bCs/>
        </w:rPr>
        <w:t>Servicio Andaluz de Salud (SAS)</w:t>
      </w:r>
      <w:r>
        <w:t xml:space="preserve">, donde los objetivos anuales están alineados con la </w:t>
      </w:r>
      <w:r>
        <w:rPr>
          <w:b/>
          <w:bCs/>
        </w:rPr>
        <w:t>mejora de resultados en salud</w:t>
      </w:r>
      <w:r>
        <w:t xml:space="preserve"> y la </w:t>
      </w:r>
      <w:r>
        <w:rPr>
          <w:b/>
          <w:bCs/>
        </w:rPr>
        <w:t>mejor asistencia sanitaria posible</w:t>
      </w:r>
      <w:r>
        <w:t xml:space="preserve"> a los pacientes.</w:t>
      </w:r>
    </w:p>
    <w:p w14:paraId="1187C5D1" w14:textId="77777777" w:rsidR="00932190" w:rsidRDefault="00000000">
      <w:pPr>
        <w:numPr>
          <w:ilvl w:val="1"/>
          <w:numId w:val="3"/>
        </w:numPr>
      </w:pPr>
      <w:r>
        <w:rPr>
          <w:b/>
          <w:bCs/>
        </w:rPr>
        <w:t>Carácter plurianual</w:t>
      </w:r>
      <w:r>
        <w:t xml:space="preserve">: Estos contratos son </w:t>
      </w:r>
      <w:r>
        <w:rPr>
          <w:b/>
          <w:bCs/>
        </w:rPr>
        <w:t>plurianuales</w:t>
      </w:r>
      <w:r>
        <w:t xml:space="preserve">, lo que significa que se extienden por varios años, pero son renovados anualmente, permitiendo la </w:t>
      </w:r>
      <w:r>
        <w:rPr>
          <w:b/>
          <w:bCs/>
        </w:rPr>
        <w:t>evaluación y ajuste</w:t>
      </w:r>
      <w:r>
        <w:t xml:space="preserve"> de metas. </w:t>
      </w:r>
      <w:r>
        <w:rPr>
          <w:b/>
          <w:bCs/>
        </w:rPr>
        <w:t>Derechos y deberes válidos durante el año.</w:t>
      </w:r>
    </w:p>
    <w:p w14:paraId="20BCAF94" w14:textId="77777777" w:rsidR="00932190" w:rsidRDefault="00000000">
      <w:pPr>
        <w:numPr>
          <w:ilvl w:val="0"/>
          <w:numId w:val="2"/>
        </w:numPr>
      </w:pPr>
      <w:r>
        <w:rPr>
          <w:b/>
          <w:bCs/>
        </w:rPr>
        <w:t>Funcionalidad del Contrato-Programa</w:t>
      </w:r>
    </w:p>
    <w:p w14:paraId="01A893A4" w14:textId="77777777" w:rsidR="00932190" w:rsidRDefault="00000000">
      <w:pPr>
        <w:numPr>
          <w:ilvl w:val="1"/>
          <w:numId w:val="4"/>
        </w:numPr>
      </w:pPr>
      <w:r>
        <w:t xml:space="preserve">El contrato-programa establece las </w:t>
      </w:r>
      <w:r>
        <w:rPr>
          <w:b/>
          <w:bCs/>
        </w:rPr>
        <w:t>relaciones económicas</w:t>
      </w:r>
      <w:r>
        <w:t xml:space="preserve"> y </w:t>
      </w:r>
      <w:r>
        <w:rPr>
          <w:b/>
          <w:bCs/>
        </w:rPr>
        <w:t>jurídicas</w:t>
      </w:r>
      <w:r>
        <w:t xml:space="preserve"> entre las partes. Es importante señalar que uno de los firmantes tiene </w:t>
      </w:r>
      <w:r>
        <w:rPr>
          <w:b/>
          <w:bCs/>
        </w:rPr>
        <w:t>poder financiero</w:t>
      </w:r>
      <w:r>
        <w:t xml:space="preserve">, lo que genera un </w:t>
      </w:r>
      <w:r>
        <w:rPr>
          <w:b/>
          <w:bCs/>
        </w:rPr>
        <w:t>desequilibrio de poder</w:t>
      </w:r>
      <w:r>
        <w:t>.</w:t>
      </w:r>
    </w:p>
    <w:p w14:paraId="3B34AA02" w14:textId="77777777" w:rsidR="00932190" w:rsidRDefault="00000000">
      <w:pPr>
        <w:numPr>
          <w:ilvl w:val="1"/>
          <w:numId w:val="4"/>
        </w:numPr>
      </w:pPr>
      <w:r>
        <w:rPr>
          <w:b/>
          <w:bCs/>
        </w:rPr>
        <w:t>Uso en diversos sectores</w:t>
      </w:r>
      <w:r>
        <w:t xml:space="preserve">: Se utiliza no solo en </w:t>
      </w:r>
      <w:r>
        <w:rPr>
          <w:b/>
          <w:bCs/>
        </w:rPr>
        <w:t>sanidad</w:t>
      </w:r>
      <w:r>
        <w:t xml:space="preserve">, sino también en sectores como </w:t>
      </w:r>
      <w:r>
        <w:rPr>
          <w:b/>
          <w:bCs/>
        </w:rPr>
        <w:t>educación</w:t>
      </w:r>
      <w:r>
        <w:t xml:space="preserve"> y </w:t>
      </w:r>
      <w:r>
        <w:rPr>
          <w:b/>
          <w:bCs/>
        </w:rPr>
        <w:t>televisión</w:t>
      </w:r>
      <w:r>
        <w:t xml:space="preserve">, donde hay </w:t>
      </w:r>
      <w:r>
        <w:rPr>
          <w:b/>
          <w:bCs/>
        </w:rPr>
        <w:t>especialistas altamente cualificados</w:t>
      </w:r>
      <w:r>
        <w:t xml:space="preserve"> trabajando en </w:t>
      </w:r>
      <w:r>
        <w:rPr>
          <w:b/>
          <w:bCs/>
        </w:rPr>
        <w:t>estructuras planas</w:t>
      </w:r>
      <w:r>
        <w:t>, con poder de decisión en niveles bajos de la jerarquía.</w:t>
      </w:r>
    </w:p>
    <w:p w14:paraId="6E6AE7BD" w14:textId="77777777" w:rsidR="00932190" w:rsidRDefault="00000000">
      <w:pPr>
        <w:numPr>
          <w:ilvl w:val="0"/>
          <w:numId w:val="2"/>
        </w:numPr>
      </w:pPr>
      <w:r>
        <w:rPr>
          <w:b/>
          <w:bCs/>
        </w:rPr>
        <w:t>Características del Contrato-Programa</w:t>
      </w:r>
    </w:p>
    <w:p w14:paraId="1649413D" w14:textId="77777777" w:rsidR="00932190" w:rsidRDefault="00000000">
      <w:pPr>
        <w:numPr>
          <w:ilvl w:val="1"/>
          <w:numId w:val="5"/>
        </w:numPr>
      </w:pPr>
      <w:r>
        <w:rPr>
          <w:b/>
          <w:bCs/>
        </w:rPr>
        <w:t>Doble naturaleza</w:t>
      </w:r>
      <w:r>
        <w:t>:</w:t>
      </w:r>
    </w:p>
    <w:p w14:paraId="13587324" w14:textId="77777777" w:rsidR="00932190" w:rsidRDefault="00000000">
      <w:pPr>
        <w:numPr>
          <w:ilvl w:val="2"/>
          <w:numId w:val="6"/>
        </w:numPr>
      </w:pPr>
      <w:r>
        <w:rPr>
          <w:b/>
          <w:bCs/>
        </w:rPr>
        <w:t>Contrato</w:t>
      </w:r>
      <w:r>
        <w:t xml:space="preserve">: Es un acuerdo vinculante con </w:t>
      </w:r>
      <w:r>
        <w:rPr>
          <w:b/>
          <w:bCs/>
        </w:rPr>
        <w:t>compromisos</w:t>
      </w:r>
      <w:r>
        <w:t xml:space="preserve"> claros de las partes.</w:t>
      </w:r>
    </w:p>
    <w:p w14:paraId="4345E579" w14:textId="77777777" w:rsidR="00932190" w:rsidRDefault="00000000">
      <w:pPr>
        <w:numPr>
          <w:ilvl w:val="2"/>
          <w:numId w:val="6"/>
        </w:numPr>
      </w:pPr>
      <w:r>
        <w:rPr>
          <w:b/>
          <w:bCs/>
        </w:rPr>
        <w:t>Programa</w:t>
      </w:r>
      <w:r>
        <w:t xml:space="preserve">: Es una </w:t>
      </w:r>
      <w:r>
        <w:rPr>
          <w:b/>
          <w:bCs/>
        </w:rPr>
        <w:t>herramienta de planificación</w:t>
      </w:r>
      <w:r>
        <w:t xml:space="preserve"> para establecer objetivos y metas </w:t>
      </w:r>
      <w:r>
        <w:rPr>
          <w:b/>
          <w:bCs/>
        </w:rPr>
        <w:t>graduales</w:t>
      </w:r>
      <w:r>
        <w:t xml:space="preserve"> o </w:t>
      </w:r>
      <w:r>
        <w:rPr>
          <w:b/>
          <w:bCs/>
        </w:rPr>
        <w:t>deslizantes</w:t>
      </w:r>
      <w:r>
        <w:t>, adaptados a las necesidades cambiantes.</w:t>
      </w:r>
    </w:p>
    <w:p w14:paraId="6B81320A" w14:textId="77777777" w:rsidR="00932190" w:rsidRDefault="00000000">
      <w:pPr>
        <w:numPr>
          <w:ilvl w:val="1"/>
          <w:numId w:val="5"/>
        </w:numPr>
      </w:pPr>
      <w:r>
        <w:rPr>
          <w:b/>
          <w:bCs/>
        </w:rPr>
        <w:lastRenderedPageBreak/>
        <w:t>Contrato de adhesión</w:t>
      </w:r>
      <w:r>
        <w:t xml:space="preserve">: Algunos contratos-programa son similares a los </w:t>
      </w:r>
      <w:r>
        <w:rPr>
          <w:b/>
          <w:bCs/>
        </w:rPr>
        <w:t>contratos de adhesión</w:t>
      </w:r>
      <w:r>
        <w:t xml:space="preserve"> en los que la </w:t>
      </w:r>
      <w:r>
        <w:rPr>
          <w:b/>
          <w:bCs/>
        </w:rPr>
        <w:t>posición predominante de una parte</w:t>
      </w:r>
      <w:r>
        <w:t xml:space="preserve"> puede hacer que las negociaciones sean </w:t>
      </w:r>
      <w:r>
        <w:rPr>
          <w:b/>
          <w:bCs/>
        </w:rPr>
        <w:t>meros formalismos</w:t>
      </w:r>
      <w:r>
        <w:t>.</w:t>
      </w:r>
    </w:p>
    <w:p w14:paraId="566996BA" w14:textId="77777777" w:rsidR="00932190" w:rsidRDefault="00000000">
      <w:pPr>
        <w:numPr>
          <w:ilvl w:val="0"/>
          <w:numId w:val="2"/>
        </w:numPr>
      </w:pPr>
      <w:r>
        <w:rPr>
          <w:b/>
          <w:bCs/>
        </w:rPr>
        <w:t>Evolución y Contexto Histórico</w:t>
      </w:r>
    </w:p>
    <w:p w14:paraId="2BC84965" w14:textId="77777777" w:rsidR="00932190" w:rsidRDefault="00000000">
      <w:pPr>
        <w:numPr>
          <w:ilvl w:val="1"/>
          <w:numId w:val="7"/>
        </w:numPr>
      </w:pPr>
      <w:r>
        <w:t xml:space="preserve">Surgieron en España durante la </w:t>
      </w:r>
      <w:r>
        <w:rPr>
          <w:b/>
          <w:bCs/>
        </w:rPr>
        <w:t>década de 1980</w:t>
      </w:r>
      <w:r>
        <w:t xml:space="preserve">, con el objetivo de reducir el déficit de las </w:t>
      </w:r>
      <w:r>
        <w:rPr>
          <w:b/>
          <w:bCs/>
        </w:rPr>
        <w:t>empresas públicas</w:t>
      </w:r>
      <w:r>
        <w:t xml:space="preserve"> y gestionar las </w:t>
      </w:r>
      <w:r>
        <w:rPr>
          <w:b/>
          <w:bCs/>
        </w:rPr>
        <w:t>subvenciones nominativas</w:t>
      </w:r>
      <w:r>
        <w:t xml:space="preserve">. Se aplicaron también en sectores como </w:t>
      </w:r>
      <w:r>
        <w:rPr>
          <w:b/>
          <w:bCs/>
        </w:rPr>
        <w:t>astilleros</w:t>
      </w:r>
      <w:r>
        <w:t xml:space="preserve"> y </w:t>
      </w:r>
      <w:r>
        <w:rPr>
          <w:b/>
          <w:bCs/>
        </w:rPr>
        <w:t>minería</w:t>
      </w:r>
      <w:r>
        <w:t xml:space="preserve">, con el fin de </w:t>
      </w:r>
      <w:r>
        <w:rPr>
          <w:b/>
          <w:bCs/>
        </w:rPr>
        <w:t>modernizar</w:t>
      </w:r>
      <w:r>
        <w:t xml:space="preserve"> estos sectores industriales.</w:t>
      </w:r>
    </w:p>
    <w:p w14:paraId="3DB469C7" w14:textId="77777777" w:rsidR="00932190" w:rsidRDefault="00000000">
      <w:pPr>
        <w:numPr>
          <w:ilvl w:val="1"/>
          <w:numId w:val="7"/>
        </w:numPr>
      </w:pPr>
      <w:r>
        <w:rPr>
          <w:b/>
          <w:bCs/>
        </w:rPr>
        <w:t>Trilateralidad</w:t>
      </w:r>
      <w:r>
        <w:t xml:space="preserve">: Los contratos-programa dan un </w:t>
      </w:r>
      <w:r>
        <w:rPr>
          <w:b/>
          <w:bCs/>
        </w:rPr>
        <w:t>gran protagonismo al Ministerio de Hacienda</w:t>
      </w:r>
      <w:r>
        <w:t>, creando una relación trilateral entre el Ministerio, los responsables sectoriales y las direcciones generales de presupuestos.</w:t>
      </w:r>
    </w:p>
    <w:p w14:paraId="4D4AD913" w14:textId="77777777" w:rsidR="00932190" w:rsidRDefault="00000000">
      <w:pPr>
        <w:numPr>
          <w:ilvl w:val="1"/>
          <w:numId w:val="7"/>
        </w:numPr>
      </w:pPr>
      <w:r>
        <w:t xml:space="preserve">Los contratos-programa están regulados por la </w:t>
      </w:r>
      <w:r>
        <w:rPr>
          <w:b/>
          <w:bCs/>
        </w:rPr>
        <w:t>Ley 47/2003, General Presupuestaria - Artículo 68 (Contratos-Programa con el Estado)</w:t>
      </w:r>
    </w:p>
    <w:p w14:paraId="4B768951" w14:textId="77777777" w:rsidR="00932190" w:rsidRDefault="00000000">
      <w:pPr>
        <w:numPr>
          <w:ilvl w:val="2"/>
          <w:numId w:val="8"/>
        </w:numPr>
      </w:pPr>
      <w:r>
        <w:t>Cláusulas Mínimas en Contratos-Programa, para entidades con subvenciones del Estado deben incluir al menos:</w:t>
      </w:r>
    </w:p>
    <w:p w14:paraId="1D7EB2FB" w14:textId="77777777" w:rsidR="00932190" w:rsidRDefault="00000000">
      <w:pPr>
        <w:numPr>
          <w:ilvl w:val="3"/>
          <w:numId w:val="9"/>
        </w:numPr>
      </w:pPr>
      <w:r>
        <w:t>Hipótesis macroeconómicas y sectoriales.</w:t>
      </w:r>
    </w:p>
    <w:p w14:paraId="20A516C2" w14:textId="77777777" w:rsidR="00932190" w:rsidRDefault="00000000">
      <w:pPr>
        <w:numPr>
          <w:ilvl w:val="3"/>
          <w:numId w:val="9"/>
        </w:numPr>
      </w:pPr>
      <w:r>
        <w:t>Objetivos de política de personal, rentabilidad, productividad, reestructuración económica, y métodos de evaluación.</w:t>
      </w:r>
    </w:p>
    <w:p w14:paraId="7866E691" w14:textId="77777777" w:rsidR="00932190" w:rsidRDefault="00000000">
      <w:pPr>
        <w:numPr>
          <w:ilvl w:val="3"/>
          <w:numId w:val="9"/>
        </w:numPr>
      </w:pPr>
      <w:r>
        <w:t>Aportaciones del Presupuesto General del Estado.</w:t>
      </w:r>
    </w:p>
    <w:p w14:paraId="1EA83D91" w14:textId="77777777" w:rsidR="00932190" w:rsidRDefault="00000000">
      <w:pPr>
        <w:numPr>
          <w:ilvl w:val="3"/>
          <w:numId w:val="9"/>
        </w:numPr>
      </w:pPr>
      <w:r>
        <w:t>Medios para adaptar objetivos al entorno económico.</w:t>
      </w:r>
    </w:p>
    <w:p w14:paraId="374EA4F0" w14:textId="77777777" w:rsidR="00932190" w:rsidRDefault="00000000">
      <w:pPr>
        <w:numPr>
          <w:ilvl w:val="3"/>
          <w:numId w:val="9"/>
        </w:numPr>
      </w:pPr>
      <w:r>
        <w:t>Efectos del incumplimiento de compromisos.</w:t>
      </w:r>
    </w:p>
    <w:p w14:paraId="5F1A6D0B" w14:textId="77777777" w:rsidR="00932190" w:rsidRDefault="00000000">
      <w:pPr>
        <w:numPr>
          <w:ilvl w:val="3"/>
          <w:numId w:val="9"/>
        </w:numPr>
      </w:pPr>
      <w:r>
        <w:t>Control del Ministerio de Economía y Hacienda sobre ejecución y resultados.</w:t>
      </w:r>
    </w:p>
    <w:p w14:paraId="13D62161" w14:textId="77777777" w:rsidR="00932190" w:rsidRDefault="00000000">
      <w:pPr>
        <w:numPr>
          <w:ilvl w:val="2"/>
          <w:numId w:val="8"/>
        </w:numPr>
      </w:pPr>
      <w:r>
        <w:t>Control Adicional: El control del párrafo f) no excluye el de departamentos u organismos de las entidades contratantes.</w:t>
      </w:r>
    </w:p>
    <w:p w14:paraId="18CB4CAC" w14:textId="77777777" w:rsidR="00932190" w:rsidRDefault="00000000">
      <w:pPr>
        <w:numPr>
          <w:ilvl w:val="2"/>
          <w:numId w:val="8"/>
        </w:numPr>
      </w:pPr>
      <w:r>
        <w:t>Suscripción del Contrato-Programa: No excluye la elaboración del presupuesto de explotación y capital, y del programa de actuación plurianual.</w:t>
      </w:r>
    </w:p>
    <w:p w14:paraId="4A49326F" w14:textId="77777777" w:rsidR="00932190" w:rsidRDefault="00000000">
      <w:pPr>
        <w:numPr>
          <w:ilvl w:val="0"/>
          <w:numId w:val="2"/>
        </w:numPr>
      </w:pPr>
      <w:r>
        <w:rPr>
          <w:b/>
          <w:bCs/>
        </w:rPr>
        <w:t>Procedimiento y Auditoría</w:t>
      </w:r>
    </w:p>
    <w:p w14:paraId="75209EE4" w14:textId="77777777" w:rsidR="00932190" w:rsidRDefault="00000000">
      <w:pPr>
        <w:numPr>
          <w:ilvl w:val="1"/>
          <w:numId w:val="10"/>
        </w:numPr>
      </w:pPr>
      <w:r>
        <w:rPr>
          <w:b/>
          <w:bCs/>
        </w:rPr>
        <w:t>Tramitación del expediente</w:t>
      </w:r>
      <w:r>
        <w:t xml:space="preserve">: Antes de suscribir un contrato-programa, se debe tramitar un </w:t>
      </w:r>
      <w:r>
        <w:rPr>
          <w:b/>
          <w:bCs/>
        </w:rPr>
        <w:t>expediente de gasto</w:t>
      </w:r>
      <w:r>
        <w:t xml:space="preserve">, especificando el </w:t>
      </w:r>
      <w:r>
        <w:lastRenderedPageBreak/>
        <w:t>importe máximo y la distribución por anualidades si es un gasto plurianual.</w:t>
      </w:r>
    </w:p>
    <w:p w14:paraId="7F7C9779" w14:textId="77777777" w:rsidR="00932190" w:rsidRDefault="00000000">
      <w:pPr>
        <w:numPr>
          <w:ilvl w:val="1"/>
          <w:numId w:val="10"/>
        </w:numPr>
      </w:pPr>
      <w:r>
        <w:rPr>
          <w:b/>
          <w:bCs/>
        </w:rPr>
        <w:t>Autorización del Consejo de Ministros</w:t>
      </w:r>
      <w:r>
        <w:t xml:space="preserve"> en casos necesarios.</w:t>
      </w:r>
    </w:p>
    <w:p w14:paraId="69CBE687" w14:textId="77777777" w:rsidR="00932190" w:rsidRDefault="00000000">
      <w:pPr>
        <w:numPr>
          <w:ilvl w:val="1"/>
          <w:numId w:val="10"/>
        </w:numPr>
      </w:pPr>
      <w:r>
        <w:rPr>
          <w:b/>
          <w:bCs/>
        </w:rPr>
        <w:t>Auditoría</w:t>
      </w:r>
      <w:r>
        <w:t xml:space="preserve">: Los contratos deben ser </w:t>
      </w:r>
      <w:r>
        <w:rPr>
          <w:b/>
          <w:bCs/>
        </w:rPr>
        <w:t>auditados</w:t>
      </w:r>
      <w:r>
        <w:t xml:space="preserve"> cuando las aportaciones estén condicionadas al cumplimiento de </w:t>
      </w:r>
      <w:r>
        <w:rPr>
          <w:b/>
          <w:bCs/>
        </w:rPr>
        <w:t>objetivos específicos</w:t>
      </w:r>
      <w:r>
        <w:t xml:space="preserve">, </w:t>
      </w:r>
      <w:r>
        <w:rPr>
          <w:b/>
          <w:bCs/>
        </w:rPr>
        <w:t>evolución de magnitudes financieras</w:t>
      </w:r>
      <w:r>
        <w:t xml:space="preserve"> o </w:t>
      </w:r>
      <w:r>
        <w:rPr>
          <w:b/>
          <w:bCs/>
        </w:rPr>
        <w:t>hipótesis macroeconómicas</w:t>
      </w:r>
      <w:r>
        <w:t>.</w:t>
      </w:r>
    </w:p>
    <w:p w14:paraId="4E57C6B2" w14:textId="77777777" w:rsidR="00932190" w:rsidRDefault="00000000">
      <w:pPr>
        <w:numPr>
          <w:ilvl w:val="0"/>
          <w:numId w:val="2"/>
        </w:numPr>
      </w:pPr>
      <w:r>
        <w:rPr>
          <w:b/>
          <w:bCs/>
        </w:rPr>
        <w:t>Objetivos y Duración</w:t>
      </w:r>
    </w:p>
    <w:p w14:paraId="186E8BF5" w14:textId="77777777" w:rsidR="00932190" w:rsidRDefault="00000000">
      <w:pPr>
        <w:numPr>
          <w:ilvl w:val="1"/>
          <w:numId w:val="11"/>
        </w:numPr>
      </w:pPr>
      <w:r>
        <w:rPr>
          <w:b/>
          <w:bCs/>
        </w:rPr>
        <w:t>Objetivos</w:t>
      </w:r>
      <w:r>
        <w:t xml:space="preserve">: Los contratos-programa buscan alcanzar los </w:t>
      </w:r>
      <w:r>
        <w:rPr>
          <w:b/>
          <w:bCs/>
        </w:rPr>
        <w:t>objetivos generales</w:t>
      </w:r>
      <w:r>
        <w:t xml:space="preserve"> asignados por el Gobierno, adaptados al sector correspondiente. En el ámbito sanitario, se enfoca en </w:t>
      </w:r>
      <w:r>
        <w:rPr>
          <w:b/>
          <w:bCs/>
        </w:rPr>
        <w:t>mejorar la calidad</w:t>
      </w:r>
      <w:r>
        <w:t xml:space="preserve"> de la atención y la </w:t>
      </w:r>
      <w:r>
        <w:rPr>
          <w:b/>
          <w:bCs/>
        </w:rPr>
        <w:t>gestión de recursos</w:t>
      </w:r>
      <w:r>
        <w:t>.</w:t>
      </w:r>
    </w:p>
    <w:p w14:paraId="63FC020E" w14:textId="77777777" w:rsidR="00932190" w:rsidRDefault="00000000">
      <w:pPr>
        <w:numPr>
          <w:ilvl w:val="1"/>
          <w:numId w:val="11"/>
        </w:numPr>
      </w:pPr>
      <w:r>
        <w:rPr>
          <w:b/>
          <w:bCs/>
        </w:rPr>
        <w:t>Duración</w:t>
      </w:r>
      <w:r>
        <w:t xml:space="preserve">: La duración es </w:t>
      </w:r>
      <w:r>
        <w:rPr>
          <w:b/>
          <w:bCs/>
        </w:rPr>
        <w:t>plurianual</w:t>
      </w:r>
      <w:r>
        <w:t xml:space="preserve">, pero se renueva cada año, con </w:t>
      </w:r>
      <w:r>
        <w:rPr>
          <w:b/>
          <w:bCs/>
        </w:rPr>
        <w:t>derechos y obligaciones</w:t>
      </w:r>
      <w:r>
        <w:t xml:space="preserve"> que se deben cumplir durante cada ejercicio anual.</w:t>
      </w:r>
    </w:p>
    <w:p w14:paraId="55E7BAEF" w14:textId="77777777" w:rsidR="00932190" w:rsidRDefault="00000000">
      <w:pPr>
        <w:numPr>
          <w:ilvl w:val="0"/>
          <w:numId w:val="2"/>
        </w:numPr>
      </w:pPr>
      <w:r>
        <w:rPr>
          <w:b/>
          <w:bCs/>
        </w:rPr>
        <w:t>Diferencias entre Contrato-Programa y Convenio</w:t>
      </w:r>
    </w:p>
    <w:p w14:paraId="35FB5996" w14:textId="77777777" w:rsidR="00932190" w:rsidRDefault="00000000">
      <w:pPr>
        <w:numPr>
          <w:ilvl w:val="1"/>
          <w:numId w:val="12"/>
        </w:numPr>
      </w:pPr>
      <w:r>
        <w:rPr>
          <w:b/>
          <w:bCs/>
        </w:rPr>
        <w:t>Convenio</w:t>
      </w:r>
      <w:r>
        <w:t>: Es un acuerdo informal, sin fuerza legal para ser exigido en tribunales. Carece de los elementos esenciales de un contrato formal.</w:t>
      </w:r>
    </w:p>
    <w:p w14:paraId="06A8A584" w14:textId="77777777" w:rsidR="00932190" w:rsidRDefault="00000000">
      <w:pPr>
        <w:numPr>
          <w:ilvl w:val="1"/>
          <w:numId w:val="12"/>
        </w:numPr>
      </w:pPr>
      <w:r>
        <w:rPr>
          <w:b/>
          <w:bCs/>
        </w:rPr>
        <w:t>Contrato-Programa</w:t>
      </w:r>
      <w:r>
        <w:t xml:space="preserve">: Es un </w:t>
      </w:r>
      <w:r>
        <w:rPr>
          <w:b/>
          <w:bCs/>
        </w:rPr>
        <w:t>acuerdo formal</w:t>
      </w:r>
      <w:r>
        <w:t xml:space="preserve"> que puede ser </w:t>
      </w:r>
      <w:r>
        <w:rPr>
          <w:b/>
          <w:bCs/>
        </w:rPr>
        <w:t>exigido</w:t>
      </w:r>
      <w:r>
        <w:t xml:space="preserve"> legalmente y se enfoca en objetivos </w:t>
      </w:r>
      <w:r>
        <w:rPr>
          <w:b/>
          <w:bCs/>
        </w:rPr>
        <w:t>medibles</w:t>
      </w:r>
      <w:r>
        <w:t xml:space="preserve"> y con un </w:t>
      </w:r>
      <w:r>
        <w:rPr>
          <w:b/>
          <w:bCs/>
        </w:rPr>
        <w:t>impacto fiscal</w:t>
      </w:r>
      <w:r>
        <w:t xml:space="preserve"> claro.</w:t>
      </w:r>
    </w:p>
    <w:p w14:paraId="0EE25A26" w14:textId="77777777" w:rsidR="00932190" w:rsidRDefault="00000000">
      <w:pPr>
        <w:numPr>
          <w:ilvl w:val="0"/>
          <w:numId w:val="2"/>
        </w:numPr>
      </w:pPr>
      <w:r>
        <w:rPr>
          <w:b/>
          <w:bCs/>
        </w:rPr>
        <w:t>Ejemplos Activos en Andalucía</w:t>
      </w:r>
    </w:p>
    <w:p w14:paraId="1CA92931" w14:textId="77777777" w:rsidR="00932190" w:rsidRDefault="00000000">
      <w:pPr>
        <w:numPr>
          <w:ilvl w:val="1"/>
          <w:numId w:val="13"/>
        </w:numPr>
      </w:pPr>
      <w:r>
        <w:t xml:space="preserve">La </w:t>
      </w:r>
      <w:r>
        <w:rPr>
          <w:b/>
          <w:bCs/>
        </w:rPr>
        <w:t>Junta de Andalucía</w:t>
      </w:r>
      <w:r>
        <w:t xml:space="preserve"> ha suscrito contratos-programa con centros educativos y sanitarios públicos y la Agencia de Radio y Televisión.</w:t>
      </w:r>
    </w:p>
    <w:p w14:paraId="209DF7EC" w14:textId="77777777" w:rsidR="00932190" w:rsidRDefault="00000000">
      <w:pPr>
        <w:numPr>
          <w:ilvl w:val="1"/>
          <w:numId w:val="13"/>
        </w:numPr>
      </w:pPr>
      <w:r>
        <w:t xml:space="preserve">En el ámbito sanitario, el </w:t>
      </w:r>
      <w:r>
        <w:rPr>
          <w:b/>
          <w:bCs/>
        </w:rPr>
        <w:t>Sistema Sanitario Español</w:t>
      </w:r>
      <w:r>
        <w:t xml:space="preserve"> está inmerso en un proceso de </w:t>
      </w:r>
      <w:r>
        <w:rPr>
          <w:b/>
          <w:bCs/>
        </w:rPr>
        <w:t>reestructuración</w:t>
      </w:r>
      <w:r>
        <w:t xml:space="preserve"> debido a las crisis económicas, lo que genera un debate sobre el futuro de estos contratos.</w:t>
      </w:r>
    </w:p>
    <w:p w14:paraId="673CD846" w14:textId="77777777" w:rsidR="00932190" w:rsidRDefault="00000000">
      <w:pPr>
        <w:numPr>
          <w:ilvl w:val="1"/>
          <w:numId w:val="13"/>
        </w:numPr>
      </w:pPr>
      <w:r>
        <w:rPr>
          <w:b/>
          <w:bCs/>
        </w:rPr>
        <w:t>Participación de los profesionales</w:t>
      </w:r>
      <w:r>
        <w:t xml:space="preserve">: El contrato-programa debe promover la </w:t>
      </w:r>
      <w:r>
        <w:rPr>
          <w:b/>
          <w:bCs/>
        </w:rPr>
        <w:t>participación activa de los profesionales</w:t>
      </w:r>
      <w:r>
        <w:t xml:space="preserve"> en la toma de decisiones, y esto implica un cambio cultural dentro de las organizaciones sanitarias.</w:t>
      </w:r>
    </w:p>
    <w:p w14:paraId="2441D078" w14:textId="77777777" w:rsidR="00932190" w:rsidRDefault="00000000">
      <w:pPr>
        <w:numPr>
          <w:ilvl w:val="0"/>
          <w:numId w:val="2"/>
        </w:numPr>
      </w:pPr>
      <w:r>
        <w:rPr>
          <w:b/>
          <w:bCs/>
        </w:rPr>
        <w:t>Beneficios del Contrato-Programa</w:t>
      </w:r>
    </w:p>
    <w:p w14:paraId="0BE759AC" w14:textId="77777777" w:rsidR="00932190" w:rsidRDefault="00000000">
      <w:pPr>
        <w:numPr>
          <w:ilvl w:val="1"/>
          <w:numId w:val="14"/>
        </w:numPr>
      </w:pPr>
      <w:r>
        <w:rPr>
          <w:b/>
          <w:bCs/>
        </w:rPr>
        <w:t>Transparencia y eficiencia</w:t>
      </w:r>
      <w:r>
        <w:t xml:space="preserve">: Si se implementa correctamente, el contrato-programa puede mejorar la </w:t>
      </w:r>
      <w:r>
        <w:rPr>
          <w:b/>
          <w:bCs/>
        </w:rPr>
        <w:t>gestión de recursos</w:t>
      </w:r>
      <w:r>
        <w:t xml:space="preserve">, promover la </w:t>
      </w:r>
      <w:r>
        <w:rPr>
          <w:b/>
          <w:bCs/>
        </w:rPr>
        <w:t>rendición de cuentas</w:t>
      </w:r>
      <w:r>
        <w:t xml:space="preserve"> y asegurar que los recursos públicos se utilicen de manera </w:t>
      </w:r>
      <w:r>
        <w:rPr>
          <w:b/>
          <w:bCs/>
        </w:rPr>
        <w:t>eficaz</w:t>
      </w:r>
      <w:r>
        <w:t>.</w:t>
      </w:r>
    </w:p>
    <w:p w14:paraId="4567D94D" w14:textId="77777777" w:rsidR="00932190" w:rsidRDefault="00000000">
      <w:pPr>
        <w:numPr>
          <w:ilvl w:val="1"/>
          <w:numId w:val="14"/>
        </w:numPr>
      </w:pPr>
      <w:r>
        <w:rPr>
          <w:b/>
          <w:bCs/>
        </w:rPr>
        <w:lastRenderedPageBreak/>
        <w:t>Cambio de cultura organizativa</w:t>
      </w:r>
      <w:r>
        <w:t xml:space="preserve">: Al incorporar la </w:t>
      </w:r>
      <w:r>
        <w:rPr>
          <w:b/>
          <w:bCs/>
        </w:rPr>
        <w:t>racionalidad</w:t>
      </w:r>
      <w:r>
        <w:t xml:space="preserve"> en las decisiones presupuestarias y la </w:t>
      </w:r>
      <w:r>
        <w:rPr>
          <w:b/>
          <w:bCs/>
        </w:rPr>
        <w:t>negociación</w:t>
      </w:r>
      <w:r>
        <w:t xml:space="preserve"> constante con cada organismo, se </w:t>
      </w:r>
      <w:r>
        <w:rPr>
          <w:b/>
          <w:bCs/>
        </w:rPr>
        <w:t>elimina</w:t>
      </w:r>
      <w:r>
        <w:t xml:space="preserve"> la gestión incrementalista.</w:t>
      </w:r>
    </w:p>
    <w:p w14:paraId="3C083331" w14:textId="77777777" w:rsidR="00932190" w:rsidRDefault="00000000">
      <w:pPr>
        <w:numPr>
          <w:ilvl w:val="1"/>
          <w:numId w:val="14"/>
        </w:numPr>
      </w:pPr>
      <w:r>
        <w:rPr>
          <w:b/>
          <w:bCs/>
        </w:rPr>
        <w:t>Convergencia de intereses</w:t>
      </w:r>
      <w:r>
        <w:t xml:space="preserve">: Promueve la </w:t>
      </w:r>
      <w:r>
        <w:rPr>
          <w:b/>
          <w:bCs/>
        </w:rPr>
        <w:t>convergencia de intereses</w:t>
      </w:r>
      <w:r>
        <w:t xml:space="preserve"> entre los gestores y el personal, garantizando que se sigan </w:t>
      </w:r>
      <w:r>
        <w:rPr>
          <w:b/>
          <w:bCs/>
        </w:rPr>
        <w:t>principios básicos de transparencia</w:t>
      </w:r>
      <w:r>
        <w:t xml:space="preserve"> y </w:t>
      </w:r>
      <w:r>
        <w:rPr>
          <w:b/>
          <w:bCs/>
        </w:rPr>
        <w:t>evaluación de resultados</w:t>
      </w:r>
      <w:r>
        <w:t>.</w:t>
      </w:r>
    </w:p>
    <w:p w14:paraId="21A0BEF0" w14:textId="77777777" w:rsidR="00932190" w:rsidRDefault="00000000">
      <w:pPr>
        <w:numPr>
          <w:ilvl w:val="1"/>
          <w:numId w:val="14"/>
        </w:numPr>
      </w:pPr>
      <w:r>
        <w:t>Mejora la gestión con participación activa de profesionales.</w:t>
      </w:r>
    </w:p>
    <w:p w14:paraId="2EC9B263" w14:textId="77777777" w:rsidR="00932190" w:rsidRDefault="00000000">
      <w:pPr>
        <w:numPr>
          <w:ilvl w:val="1"/>
          <w:numId w:val="14"/>
        </w:numPr>
      </w:pPr>
      <w:r>
        <w:t>Promueve la negociación y la corresponsabilidad.</w:t>
      </w:r>
    </w:p>
    <w:p w14:paraId="0ACD5875" w14:textId="77777777" w:rsidR="00932190" w:rsidRDefault="00000000">
      <w:pPr>
        <w:numPr>
          <w:ilvl w:val="1"/>
          <w:numId w:val="14"/>
        </w:numPr>
      </w:pPr>
      <w:r>
        <w:t>Devolución del poder de gestión a profesionales.</w:t>
      </w:r>
    </w:p>
    <w:p w14:paraId="02C747D7" w14:textId="77777777" w:rsidR="00932190" w:rsidRDefault="00000000">
      <w:pPr>
        <w:numPr>
          <w:ilvl w:val="1"/>
          <w:numId w:val="14"/>
        </w:numPr>
      </w:pPr>
      <w:r>
        <w:rPr>
          <w:b/>
          <w:bCs/>
        </w:rPr>
        <w:t>Fomenta la transparencia, eficacia y eficiencia.</w:t>
      </w:r>
    </w:p>
    <w:p w14:paraId="321BB396" w14:textId="77777777" w:rsidR="00932190" w:rsidRDefault="00000000">
      <w:pPr>
        <w:pStyle w:val="FirstParagraph"/>
      </w:pPr>
      <w:r>
        <w:rPr>
          <w:b/>
          <w:bCs/>
        </w:rPr>
        <w:t>El Contrato Programa Consejería de Salud y Consumo - Servicio Andaluz de Salud</w:t>
      </w:r>
    </w:p>
    <w:p w14:paraId="6BC548F9" w14:textId="77777777" w:rsidR="00932190" w:rsidRDefault="00000000">
      <w:pPr>
        <w:numPr>
          <w:ilvl w:val="0"/>
          <w:numId w:val="15"/>
        </w:numPr>
      </w:pPr>
      <w:r>
        <w:rPr>
          <w:b/>
          <w:bCs/>
        </w:rPr>
        <w:t>Definición y Objetivo del Contrato-Programa</w:t>
      </w:r>
    </w:p>
    <w:p w14:paraId="0A8D743E" w14:textId="77777777" w:rsidR="00932190" w:rsidRDefault="00000000">
      <w:pPr>
        <w:numPr>
          <w:ilvl w:val="1"/>
          <w:numId w:val="16"/>
        </w:numPr>
      </w:pPr>
      <w:r>
        <w:t>El contrato programa se constituye como una herramienta que integra los objetivos anuales del Servicio Andaluz de Salud, enmarcados en el planteamiento de una sanidad pública gestionada con los profesionales, basada en los resultados en salud y orientada a prestar la mejor asistencia posible a los pacientes.</w:t>
      </w:r>
    </w:p>
    <w:p w14:paraId="6FB124B2" w14:textId="77777777" w:rsidR="00932190" w:rsidRDefault="00000000">
      <w:pPr>
        <w:numPr>
          <w:ilvl w:val="1"/>
          <w:numId w:val="16"/>
        </w:numPr>
      </w:pPr>
      <w:r>
        <w:t xml:space="preserve">La herramienta tiene como finalidad establecer las </w:t>
      </w:r>
      <w:r>
        <w:rPr>
          <w:b/>
          <w:bCs/>
        </w:rPr>
        <w:t>actividades</w:t>
      </w:r>
      <w:r>
        <w:t xml:space="preserve"> a realizar por los centros de salud, los </w:t>
      </w:r>
      <w:r>
        <w:rPr>
          <w:b/>
          <w:bCs/>
        </w:rPr>
        <w:t>recursos</w:t>
      </w:r>
      <w:r>
        <w:t xml:space="preserve"> asignados a dichos centros y la </w:t>
      </w:r>
      <w:r>
        <w:rPr>
          <w:b/>
          <w:bCs/>
        </w:rPr>
        <w:t>dinámica de relaciones</w:t>
      </w:r>
      <w:r>
        <w:t xml:space="preserve"> para cada año. Este acuerdo se renueva anualmente, lo que asegura que las metas y objetivos se mantengan alineados con las necesidades cambiantes. Renovado anualmente (desde 2019).</w:t>
      </w:r>
    </w:p>
    <w:p w14:paraId="79D9A703" w14:textId="77777777" w:rsidR="00932190" w:rsidRDefault="00000000">
      <w:pPr>
        <w:numPr>
          <w:ilvl w:val="0"/>
          <w:numId w:val="15"/>
        </w:numPr>
      </w:pPr>
      <w:r>
        <w:rPr>
          <w:b/>
          <w:bCs/>
        </w:rPr>
        <w:t>Función y Propósito del Contrato-Programa en el SAS</w:t>
      </w:r>
    </w:p>
    <w:p w14:paraId="2DE92317" w14:textId="77777777" w:rsidR="00932190" w:rsidRDefault="00000000">
      <w:pPr>
        <w:numPr>
          <w:ilvl w:val="1"/>
          <w:numId w:val="17"/>
        </w:numPr>
      </w:pPr>
      <w:r>
        <w:rPr>
          <w:b/>
          <w:bCs/>
        </w:rPr>
        <w:t>Instrumento de la Dirección Gerencia del SAS</w:t>
      </w:r>
      <w:r>
        <w:t xml:space="preserve">: Se utiliza para organizar la </w:t>
      </w:r>
      <w:r>
        <w:rPr>
          <w:b/>
          <w:bCs/>
        </w:rPr>
        <w:t>gestión estratégica</w:t>
      </w:r>
      <w:r>
        <w:t xml:space="preserve"> del sistema de salud, asegurando la colaboración de los profesionales y la </w:t>
      </w:r>
      <w:r>
        <w:rPr>
          <w:b/>
          <w:bCs/>
        </w:rPr>
        <w:t>mejora continua</w:t>
      </w:r>
      <w:r>
        <w:t xml:space="preserve"> de los servicios de salud en Andalucía.</w:t>
      </w:r>
    </w:p>
    <w:p w14:paraId="63F3ECB7" w14:textId="77777777" w:rsidR="00932190" w:rsidRDefault="00000000">
      <w:pPr>
        <w:numPr>
          <w:ilvl w:val="1"/>
          <w:numId w:val="17"/>
        </w:numPr>
      </w:pPr>
      <w:r>
        <w:rPr>
          <w:b/>
          <w:bCs/>
        </w:rPr>
        <w:t>Compromiso mutuo</w:t>
      </w:r>
      <w:r>
        <w:t xml:space="preserve">: El </w:t>
      </w:r>
      <w:r>
        <w:rPr>
          <w:b/>
          <w:bCs/>
        </w:rPr>
        <w:t>SAS</w:t>
      </w:r>
      <w:r>
        <w:t xml:space="preserve"> asume un compromiso de cumplimiento de los objetivos estratégicos, mientras que los </w:t>
      </w:r>
      <w:r>
        <w:rPr>
          <w:b/>
          <w:bCs/>
        </w:rPr>
        <w:t>centros de salud</w:t>
      </w:r>
      <w:r>
        <w:t xml:space="preserve"> se comprometen a alcanzar los estándares de calidad y seguridad para satisfacer las </w:t>
      </w:r>
      <w:r>
        <w:rPr>
          <w:b/>
          <w:bCs/>
        </w:rPr>
        <w:t>expectativas de los ciudadanos</w:t>
      </w:r>
      <w:r>
        <w:t>.</w:t>
      </w:r>
    </w:p>
    <w:p w14:paraId="1FCD0DA3" w14:textId="77777777" w:rsidR="00932190" w:rsidRDefault="00000000">
      <w:pPr>
        <w:numPr>
          <w:ilvl w:val="0"/>
          <w:numId w:val="15"/>
        </w:numPr>
      </w:pPr>
      <w:r>
        <w:rPr>
          <w:b/>
          <w:bCs/>
        </w:rPr>
        <w:t>Áreas de Enfoque y Objetivos:</w:t>
      </w:r>
      <w:r>
        <w:t xml:space="preserve"> Los </w:t>
      </w:r>
      <w:r>
        <w:rPr>
          <w:b/>
          <w:bCs/>
        </w:rPr>
        <w:t>objetivos</w:t>
      </w:r>
      <w:r>
        <w:t xml:space="preserve"> del contrato-programa cubren diversas áreas estratégicas, incluyendo:</w:t>
      </w:r>
    </w:p>
    <w:p w14:paraId="1890E1EF" w14:textId="77777777" w:rsidR="00932190" w:rsidRDefault="00000000">
      <w:pPr>
        <w:numPr>
          <w:ilvl w:val="1"/>
          <w:numId w:val="18"/>
        </w:numPr>
      </w:pPr>
      <w:r>
        <w:rPr>
          <w:b/>
          <w:bCs/>
        </w:rPr>
        <w:lastRenderedPageBreak/>
        <w:t>Gestión económica y de recursos</w:t>
      </w:r>
      <w:r>
        <w:t xml:space="preserve">: Optimizar el uso de los recursos disponibles, buscando la máxima </w:t>
      </w:r>
      <w:r>
        <w:rPr>
          <w:b/>
          <w:bCs/>
        </w:rPr>
        <w:t>eficiencia</w:t>
      </w:r>
      <w:r>
        <w:t>.</w:t>
      </w:r>
    </w:p>
    <w:p w14:paraId="09385EC0" w14:textId="77777777" w:rsidR="00932190" w:rsidRDefault="00000000">
      <w:pPr>
        <w:numPr>
          <w:ilvl w:val="1"/>
          <w:numId w:val="18"/>
        </w:numPr>
      </w:pPr>
      <w:r>
        <w:rPr>
          <w:b/>
          <w:bCs/>
        </w:rPr>
        <w:t>Asistencia sanitaria y satisfacción del ciudadano</w:t>
      </w:r>
      <w:r>
        <w:t xml:space="preserve">: Asegurar una </w:t>
      </w:r>
      <w:r>
        <w:rPr>
          <w:b/>
          <w:bCs/>
        </w:rPr>
        <w:t>atención sanitaria de calidad</w:t>
      </w:r>
      <w:r>
        <w:t xml:space="preserve"> que cumpla con las expectativas de la ciudadanía.</w:t>
      </w:r>
    </w:p>
    <w:p w14:paraId="5297A5D2" w14:textId="77777777" w:rsidR="00932190" w:rsidRDefault="00000000">
      <w:pPr>
        <w:numPr>
          <w:ilvl w:val="1"/>
          <w:numId w:val="18"/>
        </w:numPr>
      </w:pPr>
      <w:r>
        <w:rPr>
          <w:b/>
          <w:bCs/>
        </w:rPr>
        <w:t>Formación e investigación</w:t>
      </w:r>
      <w:r>
        <w:t xml:space="preserve">: Mejorar los procesos de </w:t>
      </w:r>
      <w:r>
        <w:rPr>
          <w:b/>
          <w:bCs/>
        </w:rPr>
        <w:t>formación</w:t>
      </w:r>
      <w:r>
        <w:t xml:space="preserve"> de los profesionales y fomentar la </w:t>
      </w:r>
      <w:r>
        <w:rPr>
          <w:b/>
          <w:bCs/>
        </w:rPr>
        <w:t>investigación</w:t>
      </w:r>
      <w:r>
        <w:t xml:space="preserve"> en salud.</w:t>
      </w:r>
    </w:p>
    <w:p w14:paraId="1EC13A5D" w14:textId="77777777" w:rsidR="00932190" w:rsidRDefault="00000000">
      <w:pPr>
        <w:numPr>
          <w:ilvl w:val="1"/>
          <w:numId w:val="18"/>
        </w:numPr>
      </w:pPr>
      <w:r>
        <w:rPr>
          <w:b/>
          <w:bCs/>
        </w:rPr>
        <w:t>Procesos asistenciales</w:t>
      </w:r>
      <w:r>
        <w:t xml:space="preserve">: Mejorar la </w:t>
      </w:r>
      <w:r>
        <w:rPr>
          <w:b/>
          <w:bCs/>
        </w:rPr>
        <w:t>organización y gestión</w:t>
      </w:r>
      <w:r>
        <w:t xml:space="preserve"> de los procesos asistenciales para garantizar una atención sanitaria más </w:t>
      </w:r>
      <w:r>
        <w:rPr>
          <w:b/>
          <w:bCs/>
        </w:rPr>
        <w:t>eficaz</w:t>
      </w:r>
      <w:r>
        <w:t xml:space="preserve"> y </w:t>
      </w:r>
      <w:r>
        <w:rPr>
          <w:b/>
          <w:bCs/>
        </w:rPr>
        <w:t>segura</w:t>
      </w:r>
      <w:r>
        <w:t>.</w:t>
      </w:r>
    </w:p>
    <w:p w14:paraId="75E8C9CA" w14:textId="77777777" w:rsidR="00932190" w:rsidRDefault="00000000">
      <w:pPr>
        <w:numPr>
          <w:ilvl w:val="0"/>
          <w:numId w:val="15"/>
        </w:numPr>
      </w:pPr>
      <w:r>
        <w:rPr>
          <w:b/>
          <w:bCs/>
        </w:rPr>
        <w:t>Descripción y Ponderación de los Objetivos</w:t>
      </w:r>
      <w:r>
        <w:t xml:space="preserve">: Los objetivos se presentan tanto de forma </w:t>
      </w:r>
      <w:r>
        <w:rPr>
          <w:b/>
          <w:bCs/>
        </w:rPr>
        <w:t>conceptual</w:t>
      </w:r>
      <w:r>
        <w:t xml:space="preserve"> como </w:t>
      </w:r>
      <w:r>
        <w:rPr>
          <w:b/>
          <w:bCs/>
        </w:rPr>
        <w:t>operacional</w:t>
      </w:r>
      <w:r>
        <w:t xml:space="preserve">, con metas específicas que deben alcanzarse en cada tipo de centro. Para cada meta, se asigna una </w:t>
      </w:r>
      <w:r>
        <w:rPr>
          <w:b/>
          <w:bCs/>
        </w:rPr>
        <w:t>ponderación</w:t>
      </w:r>
      <w:r>
        <w:t xml:space="preserve"> en función de su </w:t>
      </w:r>
      <w:r>
        <w:rPr>
          <w:b/>
          <w:bCs/>
        </w:rPr>
        <w:t>importancia</w:t>
      </w:r>
      <w:r>
        <w:t xml:space="preserve">, lo cual influye en la </w:t>
      </w:r>
      <w:r>
        <w:rPr>
          <w:b/>
          <w:bCs/>
        </w:rPr>
        <w:t>valoración global del desempeño</w:t>
      </w:r>
      <w:r>
        <w:t xml:space="preserve"> de los centros durante el año.</w:t>
      </w:r>
    </w:p>
    <w:p w14:paraId="7E923993" w14:textId="77777777" w:rsidR="00932190" w:rsidRDefault="00000000">
      <w:pPr>
        <w:numPr>
          <w:ilvl w:val="0"/>
          <w:numId w:val="15"/>
        </w:numPr>
      </w:pPr>
      <w:r>
        <w:rPr>
          <w:b/>
          <w:bCs/>
        </w:rPr>
        <w:t>Contrato-Programa 2020 y 2025</w:t>
      </w:r>
    </w:p>
    <w:p w14:paraId="4AB7AB85" w14:textId="77777777" w:rsidR="00932190" w:rsidRDefault="00000000">
      <w:pPr>
        <w:numPr>
          <w:ilvl w:val="1"/>
          <w:numId w:val="19"/>
        </w:numPr>
      </w:pPr>
      <w:r>
        <w:t xml:space="preserve">El </w:t>
      </w:r>
      <w:r>
        <w:rPr>
          <w:b/>
          <w:bCs/>
        </w:rPr>
        <w:t>Contrato Programa 2020</w:t>
      </w:r>
      <w:r>
        <w:t xml:space="preserve"> y el </w:t>
      </w:r>
      <w:r>
        <w:rPr>
          <w:b/>
          <w:bCs/>
        </w:rPr>
        <w:t>Contrato Programa 2025</w:t>
      </w:r>
      <w:r>
        <w:t xml:space="preserve"> son ejemplos recientes de acuerdos en los que se establecen los compromisos y objetivos para el servicio sanitario de Andalucía, renovados anualmente para adaptarse a las nuevas realidades y necesidades del sistema.</w:t>
      </w:r>
    </w:p>
    <w:p w14:paraId="033BF58C" w14:textId="77777777" w:rsidR="00932190" w:rsidRDefault="00000000">
      <w:pPr>
        <w:numPr>
          <w:ilvl w:val="1"/>
          <w:numId w:val="19"/>
        </w:numPr>
      </w:pPr>
      <w:r>
        <w:rPr>
          <w:b/>
          <w:bCs/>
        </w:rPr>
        <w:t>Contrato Programa 2022-2023</w:t>
      </w:r>
      <w:r>
        <w:t>: Un acuerdo con un horizonte bienal que establece objetivos más amplios dentro de los planes estratégicos del SAS, cubriendo áreas como la investigación e innovación sanitaria.</w:t>
      </w:r>
    </w:p>
    <w:p w14:paraId="2E47A260" w14:textId="77777777" w:rsidR="00932190" w:rsidRDefault="00000000">
      <w:pPr>
        <w:numPr>
          <w:ilvl w:val="0"/>
          <w:numId w:val="15"/>
        </w:numPr>
      </w:pPr>
      <w:r>
        <w:rPr>
          <w:b/>
          <w:bCs/>
        </w:rPr>
        <w:t>Beneficios del Contrato-Programa</w:t>
      </w:r>
    </w:p>
    <w:p w14:paraId="0D2CFE4B" w14:textId="77777777" w:rsidR="00932190" w:rsidRDefault="00000000">
      <w:pPr>
        <w:numPr>
          <w:ilvl w:val="1"/>
          <w:numId w:val="20"/>
        </w:numPr>
      </w:pPr>
      <w:r>
        <w:t xml:space="preserve">El </w:t>
      </w:r>
      <w:r>
        <w:rPr>
          <w:b/>
          <w:bCs/>
        </w:rPr>
        <w:t>contrato-programa</w:t>
      </w:r>
      <w:r>
        <w:t xml:space="preserve"> promueve una </w:t>
      </w:r>
      <w:r>
        <w:rPr>
          <w:b/>
          <w:bCs/>
        </w:rPr>
        <w:t>gestión eficiente</w:t>
      </w:r>
      <w:r>
        <w:t xml:space="preserve"> de los recursos y asegura la </w:t>
      </w:r>
      <w:r>
        <w:rPr>
          <w:b/>
          <w:bCs/>
        </w:rPr>
        <w:t>rendición de cuentas</w:t>
      </w:r>
      <w:r>
        <w:t xml:space="preserve"> de los implicados en su ejecución.</w:t>
      </w:r>
    </w:p>
    <w:p w14:paraId="12243D52" w14:textId="77777777" w:rsidR="00932190" w:rsidRDefault="00000000">
      <w:pPr>
        <w:numPr>
          <w:ilvl w:val="1"/>
          <w:numId w:val="20"/>
        </w:numPr>
      </w:pPr>
      <w:r>
        <w:t xml:space="preserve">Fomenta una </w:t>
      </w:r>
      <w:r>
        <w:rPr>
          <w:b/>
          <w:bCs/>
        </w:rPr>
        <w:t>cultura de transparencia</w:t>
      </w:r>
      <w:r>
        <w:t xml:space="preserve">, mejorando los </w:t>
      </w:r>
      <w:r>
        <w:rPr>
          <w:b/>
          <w:bCs/>
        </w:rPr>
        <w:t>resultados de salud</w:t>
      </w:r>
      <w:r>
        <w:t xml:space="preserve"> y garantizando que los recursos se utilicen de manera </w:t>
      </w:r>
      <w:r>
        <w:rPr>
          <w:b/>
          <w:bCs/>
        </w:rPr>
        <w:t>eficaz</w:t>
      </w:r>
      <w:r>
        <w:t>.</w:t>
      </w:r>
    </w:p>
    <w:p w14:paraId="13511D80" w14:textId="77777777" w:rsidR="00932190" w:rsidRDefault="00000000">
      <w:pPr>
        <w:numPr>
          <w:ilvl w:val="1"/>
          <w:numId w:val="20"/>
        </w:numPr>
      </w:pPr>
      <w:r>
        <w:t xml:space="preserve">Facilita la </w:t>
      </w:r>
      <w:r>
        <w:rPr>
          <w:b/>
          <w:bCs/>
        </w:rPr>
        <w:t>convergencia de intereses</w:t>
      </w:r>
      <w:r>
        <w:t xml:space="preserve"> entre los gestores y el personal, promoviendo una </w:t>
      </w:r>
      <w:r>
        <w:rPr>
          <w:b/>
          <w:bCs/>
        </w:rPr>
        <w:t>gestión colaborativa</w:t>
      </w:r>
      <w:r>
        <w:t>.</w:t>
      </w:r>
    </w:p>
    <w:p w14:paraId="29E57F82" w14:textId="77777777" w:rsidR="00932190" w:rsidRDefault="00000000">
      <w:pPr>
        <w:numPr>
          <w:ilvl w:val="0"/>
          <w:numId w:val="15"/>
        </w:numPr>
      </w:pPr>
      <w:r>
        <w:rPr>
          <w:b/>
          <w:bCs/>
        </w:rPr>
        <w:t>Actualización y Nuevos Desafíos:</w:t>
      </w:r>
      <w:r>
        <w:t xml:space="preserve"> El contrato-programa sigue siendo una herramienta crucial para la </w:t>
      </w:r>
      <w:r>
        <w:rPr>
          <w:b/>
          <w:bCs/>
        </w:rPr>
        <w:t>planificación estratégica</w:t>
      </w:r>
      <w:r>
        <w:t xml:space="preserve"> en el sector sanitario de Andalucía, con objetivos que se ajustan anualmente a las nuevas necesidades y retos. La reciente implementación de planes como el </w:t>
      </w:r>
      <w:r>
        <w:rPr>
          <w:b/>
          <w:bCs/>
        </w:rPr>
        <w:t>Plan Andaluz de Prescripción del Ejercicio Físico</w:t>
      </w:r>
      <w:r>
        <w:t xml:space="preserve"> y el </w:t>
      </w:r>
      <w:r>
        <w:rPr>
          <w:b/>
          <w:bCs/>
        </w:rPr>
        <w:t>Contrato Programa 2025</w:t>
      </w:r>
      <w:r>
        <w:t xml:space="preserve"> son </w:t>
      </w:r>
      <w:r>
        <w:lastRenderedPageBreak/>
        <w:t xml:space="preserve">ejemplos de la evolución del modelo para mejorar la </w:t>
      </w:r>
      <w:r>
        <w:rPr>
          <w:b/>
          <w:bCs/>
        </w:rPr>
        <w:t>calidad de vida</w:t>
      </w:r>
      <w:r>
        <w:t xml:space="preserve"> y la </w:t>
      </w:r>
      <w:r>
        <w:rPr>
          <w:b/>
          <w:bCs/>
        </w:rPr>
        <w:t>salud pública</w:t>
      </w:r>
      <w:r>
        <w:t xml:space="preserve"> en la región.</w:t>
      </w:r>
    </w:p>
    <w:p w14:paraId="6459670E" w14:textId="77777777" w:rsidR="00932190" w:rsidRDefault="00000000">
      <w:pPr>
        <w:pStyle w:val="FirstParagraph"/>
      </w:pPr>
      <w:r>
        <w:rPr>
          <w:b/>
          <w:bCs/>
        </w:rPr>
        <w:t>El Contrato Programa de las Áreas de Gestión Sanitaria, Hospitales, Distritos de Atención Primaria y Centros de Transfusión, Tejidos y Células.</w:t>
      </w:r>
    </w:p>
    <w:p w14:paraId="54D37334" w14:textId="77777777" w:rsidR="00932190" w:rsidRDefault="00000000">
      <w:pPr>
        <w:pStyle w:val="Textoindependiente"/>
      </w:pPr>
      <w:r>
        <w:t xml:space="preserve">El </w:t>
      </w:r>
      <w:r>
        <w:rPr>
          <w:b/>
          <w:bCs/>
        </w:rPr>
        <w:t>Contrato-Programa de las Áreas de Gestión Sanitaria, Hospitales, Distritos de Atención Primaria y Centros de Transfusión, Tejidos y Células</w:t>
      </w:r>
      <w:r>
        <w:t xml:space="preserve"> forma una parte integral del </w:t>
      </w:r>
      <w:r>
        <w:rPr>
          <w:b/>
          <w:bCs/>
        </w:rPr>
        <w:t>Servicio Andaluz de Salud (SAS)</w:t>
      </w:r>
      <w:r>
        <w:t>, asegurando la planificación y ejecución de los objetivos estratégicos en estas áreas clave del sistema sanitario público.</w:t>
      </w:r>
    </w:p>
    <w:p w14:paraId="4EF77A0A" w14:textId="77777777" w:rsidR="00932190" w:rsidRDefault="00000000">
      <w:pPr>
        <w:numPr>
          <w:ilvl w:val="0"/>
          <w:numId w:val="21"/>
        </w:numPr>
      </w:pPr>
      <w:r>
        <w:rPr>
          <w:b/>
          <w:bCs/>
        </w:rPr>
        <w:t>Áreas de Gestión Sanitaria:</w:t>
      </w:r>
      <w:r>
        <w:t xml:space="preserve"> son </w:t>
      </w:r>
      <w:r>
        <w:rPr>
          <w:b/>
          <w:bCs/>
        </w:rPr>
        <w:t>territorios de organización</w:t>
      </w:r>
      <w:r>
        <w:t xml:space="preserve"> dentro del Sistema Sanitario Público de Andalucía, en los que se agrupan distintos centros sanitarios (hospitales, centros de atención primaria, etc.). El </w:t>
      </w:r>
      <w:r>
        <w:rPr>
          <w:b/>
          <w:bCs/>
        </w:rPr>
        <w:t>Contrato-Programa</w:t>
      </w:r>
      <w:r>
        <w:t xml:space="preserve"> en estas áreas tiene como objetivo </w:t>
      </w:r>
      <w:r>
        <w:rPr>
          <w:b/>
          <w:bCs/>
        </w:rPr>
        <w:t>coordinar</w:t>
      </w:r>
      <w:r>
        <w:t xml:space="preserve"> y </w:t>
      </w:r>
      <w:r>
        <w:rPr>
          <w:b/>
          <w:bCs/>
        </w:rPr>
        <w:t>mejorar</w:t>
      </w:r>
      <w:r>
        <w:t xml:space="preserve"> la atención sanitaria en estas zonas, garantizando que los recursos se distribuyan de manera eficiente y que los objetivos de calidad y seguridad en la atención se cumplan.</w:t>
      </w:r>
    </w:p>
    <w:p w14:paraId="0711BDE8" w14:textId="77777777" w:rsidR="00932190" w:rsidRDefault="00000000">
      <w:pPr>
        <w:numPr>
          <w:ilvl w:val="1"/>
          <w:numId w:val="22"/>
        </w:numPr>
      </w:pPr>
      <w:r>
        <w:rPr>
          <w:b/>
          <w:bCs/>
        </w:rPr>
        <w:t>Objetivos específicos</w:t>
      </w:r>
      <w:r>
        <w:t xml:space="preserve">: Mejorar la </w:t>
      </w:r>
      <w:r>
        <w:rPr>
          <w:b/>
          <w:bCs/>
        </w:rPr>
        <w:t>gestión de los recursos</w:t>
      </w:r>
      <w:r>
        <w:t xml:space="preserve"> humanos, financieros y materiales en cada área.</w:t>
      </w:r>
    </w:p>
    <w:p w14:paraId="4EAF32D0" w14:textId="77777777" w:rsidR="00932190" w:rsidRDefault="00000000">
      <w:pPr>
        <w:numPr>
          <w:ilvl w:val="1"/>
          <w:numId w:val="22"/>
        </w:numPr>
      </w:pPr>
      <w:r>
        <w:rPr>
          <w:b/>
          <w:bCs/>
        </w:rPr>
        <w:t>Metas</w:t>
      </w:r>
      <w:r>
        <w:t>: Se establecen metas para la mejora en la calidad de la atención, especialmente en servicios como urgencias, consultas externas, atención al paciente crónico y la coordinación de los centros de atención primaria.</w:t>
      </w:r>
    </w:p>
    <w:p w14:paraId="323D44FB" w14:textId="77777777" w:rsidR="00932190" w:rsidRDefault="00000000">
      <w:pPr>
        <w:numPr>
          <w:ilvl w:val="0"/>
          <w:numId w:val="21"/>
        </w:numPr>
      </w:pPr>
      <w:r>
        <w:rPr>
          <w:b/>
          <w:bCs/>
        </w:rPr>
        <w:t>Hospitales</w:t>
      </w:r>
      <w:r>
        <w:t xml:space="preserve">: En el </w:t>
      </w:r>
      <w:r>
        <w:rPr>
          <w:b/>
          <w:bCs/>
        </w:rPr>
        <w:t>ámbito hospitalario</w:t>
      </w:r>
      <w:r>
        <w:t xml:space="preserve">, el </w:t>
      </w:r>
      <w:r>
        <w:rPr>
          <w:b/>
          <w:bCs/>
        </w:rPr>
        <w:t>Contrato-Programa</w:t>
      </w:r>
      <w:r>
        <w:t xml:space="preserve"> se centra en mejorar la </w:t>
      </w:r>
      <w:r>
        <w:rPr>
          <w:b/>
          <w:bCs/>
        </w:rPr>
        <w:t>gestión clínica</w:t>
      </w:r>
      <w:r>
        <w:t xml:space="preserve"> y organizativa, facilitando que los hospitales del SAS puedan cumplir con los objetivos de </w:t>
      </w:r>
      <w:r>
        <w:rPr>
          <w:b/>
          <w:bCs/>
        </w:rPr>
        <w:t>calidad asistencial</w:t>
      </w:r>
      <w:r>
        <w:t xml:space="preserve"> y </w:t>
      </w:r>
      <w:r>
        <w:rPr>
          <w:b/>
          <w:bCs/>
        </w:rPr>
        <w:t>resultados en salud</w:t>
      </w:r>
      <w:r>
        <w:t>.</w:t>
      </w:r>
    </w:p>
    <w:p w14:paraId="738C2ED7" w14:textId="77777777" w:rsidR="00932190" w:rsidRDefault="00000000">
      <w:pPr>
        <w:numPr>
          <w:ilvl w:val="1"/>
          <w:numId w:val="23"/>
        </w:numPr>
      </w:pPr>
      <w:r>
        <w:rPr>
          <w:b/>
          <w:bCs/>
        </w:rPr>
        <w:t>Objetivos</w:t>
      </w:r>
      <w:r>
        <w:t xml:space="preserve">: Se busca reducir las listas de espera, mejorar la atención a pacientes con enfermedades crónicas, aumentar la </w:t>
      </w:r>
      <w:r>
        <w:rPr>
          <w:b/>
          <w:bCs/>
        </w:rPr>
        <w:t>eficiencia</w:t>
      </w:r>
      <w:r>
        <w:t xml:space="preserve"> en el uso de recursos (como camas y material médico), y mejorar la </w:t>
      </w:r>
      <w:r>
        <w:rPr>
          <w:b/>
          <w:bCs/>
        </w:rPr>
        <w:t>satisfacción del paciente</w:t>
      </w:r>
      <w:r>
        <w:t>.</w:t>
      </w:r>
    </w:p>
    <w:p w14:paraId="63EDF041" w14:textId="77777777" w:rsidR="00932190" w:rsidRDefault="00000000">
      <w:pPr>
        <w:numPr>
          <w:ilvl w:val="1"/>
          <w:numId w:val="23"/>
        </w:numPr>
      </w:pPr>
      <w:r>
        <w:rPr>
          <w:b/>
          <w:bCs/>
        </w:rPr>
        <w:t>Indicadores de evaluación</w:t>
      </w:r>
      <w:r>
        <w:t xml:space="preserve">: Los hospitales deben cumplir con </w:t>
      </w:r>
      <w:r>
        <w:rPr>
          <w:b/>
          <w:bCs/>
        </w:rPr>
        <w:t>indicadores</w:t>
      </w:r>
      <w:r>
        <w:t xml:space="preserve"> relacionados con tiempos de espera, calidad en la atención quirúrgica y resultados postoperatorios, entre otros.</w:t>
      </w:r>
    </w:p>
    <w:p w14:paraId="3A26DB16" w14:textId="77777777" w:rsidR="00932190" w:rsidRDefault="00000000">
      <w:pPr>
        <w:numPr>
          <w:ilvl w:val="0"/>
          <w:numId w:val="21"/>
        </w:numPr>
      </w:pPr>
      <w:r>
        <w:rPr>
          <w:b/>
          <w:bCs/>
        </w:rPr>
        <w:t>Distritos de Atención Primaria</w:t>
      </w:r>
      <w:r>
        <w:t xml:space="preserve">: son unidades de planificación sanitaria encargadas de gestionar la atención primaria en las comunidades. El </w:t>
      </w:r>
      <w:r>
        <w:rPr>
          <w:b/>
          <w:bCs/>
        </w:rPr>
        <w:t>Contrato-Programa</w:t>
      </w:r>
      <w:r>
        <w:t xml:space="preserve"> en estos distritos se enfoca en garantizar que la atención primaria, como los </w:t>
      </w:r>
      <w:r>
        <w:rPr>
          <w:b/>
          <w:bCs/>
        </w:rPr>
        <w:t>consultorios médicos</w:t>
      </w:r>
      <w:r>
        <w:t xml:space="preserve"> y </w:t>
      </w:r>
      <w:r>
        <w:rPr>
          <w:b/>
          <w:bCs/>
        </w:rPr>
        <w:t>centros de salud</w:t>
      </w:r>
      <w:r>
        <w:t>, sea accesible y eficiente para los pacientes.</w:t>
      </w:r>
    </w:p>
    <w:p w14:paraId="7FAF9CED" w14:textId="77777777" w:rsidR="00932190" w:rsidRDefault="00000000">
      <w:pPr>
        <w:numPr>
          <w:ilvl w:val="1"/>
          <w:numId w:val="24"/>
        </w:numPr>
      </w:pPr>
      <w:r>
        <w:rPr>
          <w:b/>
          <w:bCs/>
        </w:rPr>
        <w:lastRenderedPageBreak/>
        <w:t>Objetivos</w:t>
      </w:r>
      <w:r>
        <w:t xml:space="preserve">: Mejorar la </w:t>
      </w:r>
      <w:r>
        <w:rPr>
          <w:b/>
          <w:bCs/>
        </w:rPr>
        <w:t>accesibilidad</w:t>
      </w:r>
      <w:r>
        <w:t xml:space="preserve"> de los servicios, la </w:t>
      </w:r>
      <w:r>
        <w:rPr>
          <w:b/>
          <w:bCs/>
        </w:rPr>
        <w:t>prevención</w:t>
      </w:r>
      <w:r>
        <w:t xml:space="preserve"> de enfermedades y el seguimiento de pacientes con enfermedades crónicas.</w:t>
      </w:r>
    </w:p>
    <w:p w14:paraId="0F242A4F" w14:textId="77777777" w:rsidR="00932190" w:rsidRDefault="00000000">
      <w:pPr>
        <w:numPr>
          <w:ilvl w:val="1"/>
          <w:numId w:val="24"/>
        </w:numPr>
      </w:pPr>
      <w:r>
        <w:rPr>
          <w:b/>
          <w:bCs/>
        </w:rPr>
        <w:t>Metas específicas</w:t>
      </w:r>
      <w:r>
        <w:t xml:space="preserve">: Aumentar la cobertura de las campañas de vacunación, implementar programas de prevención de enfermedades cardiovasculares y mejorar la </w:t>
      </w:r>
      <w:r>
        <w:rPr>
          <w:b/>
          <w:bCs/>
        </w:rPr>
        <w:t>coordinación</w:t>
      </w:r>
      <w:r>
        <w:t xml:space="preserve"> con hospitales y otros niveles de atención.</w:t>
      </w:r>
    </w:p>
    <w:p w14:paraId="7977D610" w14:textId="77777777" w:rsidR="00932190" w:rsidRDefault="00000000">
      <w:pPr>
        <w:numPr>
          <w:ilvl w:val="0"/>
          <w:numId w:val="21"/>
        </w:numPr>
      </w:pPr>
      <w:r>
        <w:rPr>
          <w:b/>
          <w:bCs/>
        </w:rPr>
        <w:t>Centros de Transfusión, Tejidos y Células</w:t>
      </w:r>
      <w:r>
        <w:t xml:space="preserve">: juegan un papel crucial en la </w:t>
      </w:r>
      <w:r>
        <w:rPr>
          <w:b/>
          <w:bCs/>
        </w:rPr>
        <w:t>donación</w:t>
      </w:r>
      <w:r>
        <w:t xml:space="preserve"> y </w:t>
      </w:r>
      <w:r>
        <w:rPr>
          <w:b/>
          <w:bCs/>
        </w:rPr>
        <w:t>gestión</w:t>
      </w:r>
      <w:r>
        <w:t xml:space="preserve"> de sangre, tejidos y células para trasplantes. El </w:t>
      </w:r>
      <w:r>
        <w:rPr>
          <w:b/>
          <w:bCs/>
        </w:rPr>
        <w:t>Contrato-Programa</w:t>
      </w:r>
      <w:r>
        <w:t xml:space="preserve"> en este ámbito tiene como objetivo mejorar la </w:t>
      </w:r>
      <w:r>
        <w:rPr>
          <w:b/>
          <w:bCs/>
        </w:rPr>
        <w:t>gestión y distribución</w:t>
      </w:r>
      <w:r>
        <w:t xml:space="preserve"> de estos recursos vitales, asegurando su disponibilidad y calidad en todo el sistema sanitario.</w:t>
      </w:r>
    </w:p>
    <w:p w14:paraId="055C1AF4" w14:textId="77777777" w:rsidR="00932190" w:rsidRDefault="00000000">
      <w:pPr>
        <w:numPr>
          <w:ilvl w:val="1"/>
          <w:numId w:val="25"/>
        </w:numPr>
      </w:pPr>
      <w:r>
        <w:rPr>
          <w:b/>
          <w:bCs/>
        </w:rPr>
        <w:t>Objetivos</w:t>
      </w:r>
      <w:r>
        <w:t xml:space="preserve">: Mejorar la </w:t>
      </w:r>
      <w:r>
        <w:rPr>
          <w:b/>
          <w:bCs/>
        </w:rPr>
        <w:t>autonomía</w:t>
      </w:r>
      <w:r>
        <w:t xml:space="preserve"> en la gestión de las donaciones y los procesos relacionados, asegurar la </w:t>
      </w:r>
      <w:r>
        <w:rPr>
          <w:b/>
          <w:bCs/>
        </w:rPr>
        <w:t>calidad y seguridad</w:t>
      </w:r>
      <w:r>
        <w:t xml:space="preserve"> de los productos biológicos y optimizar la </w:t>
      </w:r>
      <w:r>
        <w:rPr>
          <w:b/>
          <w:bCs/>
        </w:rPr>
        <w:t>distribución</w:t>
      </w:r>
      <w:r>
        <w:t xml:space="preserve"> de estos productos en toda Andalucía.</w:t>
      </w:r>
    </w:p>
    <w:p w14:paraId="3982AEED" w14:textId="77777777" w:rsidR="00932190" w:rsidRDefault="00000000">
      <w:pPr>
        <w:numPr>
          <w:ilvl w:val="1"/>
          <w:numId w:val="25"/>
        </w:numPr>
      </w:pPr>
      <w:r>
        <w:rPr>
          <w:b/>
          <w:bCs/>
        </w:rPr>
        <w:t>Metas específicas</w:t>
      </w:r>
      <w:r>
        <w:t xml:space="preserve">: Aumentar la </w:t>
      </w:r>
      <w:r>
        <w:rPr>
          <w:b/>
          <w:bCs/>
        </w:rPr>
        <w:t>donación de sangre</w:t>
      </w:r>
      <w:r>
        <w:t xml:space="preserve">, mejorar los </w:t>
      </w:r>
      <w:r>
        <w:rPr>
          <w:b/>
          <w:bCs/>
        </w:rPr>
        <w:t>procedimientos de trasplante de tejidos</w:t>
      </w:r>
      <w:r>
        <w:t xml:space="preserve"> y aumentar la </w:t>
      </w:r>
      <w:r>
        <w:rPr>
          <w:b/>
          <w:bCs/>
        </w:rPr>
        <w:t>capacitación</w:t>
      </w:r>
      <w:r>
        <w:t xml:space="preserve"> de los profesionales encargados de la gestión de estas áreas.</w:t>
      </w:r>
    </w:p>
    <w:p w14:paraId="657D7AFC" w14:textId="77777777" w:rsidR="00932190" w:rsidRDefault="00000000">
      <w:pPr>
        <w:numPr>
          <w:ilvl w:val="0"/>
          <w:numId w:val="21"/>
        </w:numPr>
      </w:pPr>
      <w:r>
        <w:rPr>
          <w:b/>
          <w:bCs/>
        </w:rPr>
        <w:t>Evaluación y Seguimiento</w:t>
      </w:r>
    </w:p>
    <w:p w14:paraId="19E3FAED" w14:textId="77777777" w:rsidR="00932190" w:rsidRDefault="00000000">
      <w:pPr>
        <w:numPr>
          <w:ilvl w:val="1"/>
          <w:numId w:val="26"/>
        </w:numPr>
      </w:pPr>
      <w:r>
        <w:t xml:space="preserve">Los </w:t>
      </w:r>
      <w:r>
        <w:rPr>
          <w:b/>
          <w:bCs/>
        </w:rPr>
        <w:t>objetivos</w:t>
      </w:r>
      <w:r>
        <w:t xml:space="preserve"> de los contratos-programa en estas áreas se evalúan mediante un </w:t>
      </w:r>
      <w:r>
        <w:rPr>
          <w:b/>
          <w:bCs/>
        </w:rPr>
        <w:t>seguimiento riguroso</w:t>
      </w:r>
      <w:r>
        <w:t xml:space="preserve">. Se miden indicadores clave de rendimiento (KPI), como la </w:t>
      </w:r>
      <w:r>
        <w:rPr>
          <w:b/>
          <w:bCs/>
        </w:rPr>
        <w:t>satisfacción del paciente</w:t>
      </w:r>
      <w:r>
        <w:t xml:space="preserve">, los </w:t>
      </w:r>
      <w:r>
        <w:rPr>
          <w:b/>
          <w:bCs/>
        </w:rPr>
        <w:t>tiempos de espera</w:t>
      </w:r>
      <w:r>
        <w:t xml:space="preserve">, y la </w:t>
      </w:r>
      <w:r>
        <w:rPr>
          <w:b/>
          <w:bCs/>
        </w:rPr>
        <w:t>eficacia</w:t>
      </w:r>
      <w:r>
        <w:t xml:space="preserve"> en la utilización de recursos.</w:t>
      </w:r>
    </w:p>
    <w:p w14:paraId="5A1E26B8" w14:textId="77777777" w:rsidR="00932190" w:rsidRDefault="00000000">
      <w:pPr>
        <w:numPr>
          <w:ilvl w:val="1"/>
          <w:numId w:val="26"/>
        </w:numPr>
      </w:pPr>
      <w:r>
        <w:t xml:space="preserve">Se lleva a cabo un </w:t>
      </w:r>
      <w:r>
        <w:rPr>
          <w:b/>
          <w:bCs/>
        </w:rPr>
        <w:t>monitoreo</w:t>
      </w:r>
      <w:r>
        <w:t xml:space="preserve"> de la </w:t>
      </w:r>
      <w:r>
        <w:rPr>
          <w:b/>
          <w:bCs/>
        </w:rPr>
        <w:t>eficiencia</w:t>
      </w:r>
      <w:r>
        <w:t xml:space="preserve"> en la utilización de los recursos, y los </w:t>
      </w:r>
      <w:r>
        <w:rPr>
          <w:b/>
          <w:bCs/>
        </w:rPr>
        <w:t>resultados</w:t>
      </w:r>
      <w:r>
        <w:t xml:space="preserve"> se analizan para asegurar que se cumplan los compromisos asumidos en cada contrato-programa.</w:t>
      </w:r>
    </w:p>
    <w:p w14:paraId="2F5CE0C2" w14:textId="77777777" w:rsidR="00D24458" w:rsidRDefault="00D24458" w:rsidP="00D24458">
      <w:pPr>
        <w:pStyle w:val="Textoindependiente"/>
      </w:pPr>
      <w:r>
        <w:rPr>
          <w:b/>
          <w:bCs/>
        </w:rPr>
        <w:t>Líneas Estratégicas del Sistema Sanitario Público de Andalucía</w:t>
      </w:r>
    </w:p>
    <w:p w14:paraId="192751B7" w14:textId="77777777" w:rsidR="00D24458" w:rsidRDefault="00D24458" w:rsidP="00D24458">
      <w:pPr>
        <w:numPr>
          <w:ilvl w:val="0"/>
          <w:numId w:val="43"/>
        </w:numPr>
      </w:pPr>
      <w:r>
        <w:rPr>
          <w:b/>
          <w:bCs/>
        </w:rPr>
        <w:t>Los Contratos Programa</w:t>
      </w:r>
      <w:r>
        <w:t xml:space="preserve"> del SAS declaran, desde su introducción, que las líneas estratégicas para la mejora del sistema de salud se sustentan en </w:t>
      </w:r>
      <w:r>
        <w:rPr>
          <w:b/>
          <w:bCs/>
        </w:rPr>
        <w:t>cuatro pilares</w:t>
      </w:r>
      <w:r>
        <w:t>:</w:t>
      </w:r>
    </w:p>
    <w:p w14:paraId="147687CA" w14:textId="77777777" w:rsidR="00D24458" w:rsidRDefault="00D24458" w:rsidP="00D24458">
      <w:pPr>
        <w:numPr>
          <w:ilvl w:val="1"/>
          <w:numId w:val="44"/>
        </w:numPr>
      </w:pPr>
      <w:r>
        <w:t xml:space="preserve">El </w:t>
      </w:r>
      <w:r>
        <w:rPr>
          <w:b/>
          <w:bCs/>
        </w:rPr>
        <w:t>paciente</w:t>
      </w:r>
      <w:r>
        <w:t>: debe ser el centro de la actuación y participar de forma activa en la mejora del sistema.</w:t>
      </w:r>
    </w:p>
    <w:p w14:paraId="22440D9A" w14:textId="77777777" w:rsidR="00D24458" w:rsidRDefault="00D24458" w:rsidP="00D24458">
      <w:pPr>
        <w:numPr>
          <w:ilvl w:val="1"/>
          <w:numId w:val="44"/>
        </w:numPr>
      </w:pPr>
      <w:r>
        <w:t xml:space="preserve">Los </w:t>
      </w:r>
      <w:r>
        <w:rPr>
          <w:b/>
          <w:bCs/>
        </w:rPr>
        <w:t>profesionales</w:t>
      </w:r>
      <w:r>
        <w:t>: como principal activo del Sistema Sanitario Público Andaluz.</w:t>
      </w:r>
    </w:p>
    <w:p w14:paraId="27CA8FC8" w14:textId="77777777" w:rsidR="00D24458" w:rsidRDefault="00D24458" w:rsidP="00D24458">
      <w:pPr>
        <w:numPr>
          <w:ilvl w:val="1"/>
          <w:numId w:val="44"/>
        </w:numPr>
      </w:pPr>
      <w:r>
        <w:t xml:space="preserve">La </w:t>
      </w:r>
      <w:r>
        <w:rPr>
          <w:b/>
          <w:bCs/>
        </w:rPr>
        <w:t>mejora del modelo de gestión</w:t>
      </w:r>
      <w:r>
        <w:t>.</w:t>
      </w:r>
    </w:p>
    <w:p w14:paraId="20FAC666" w14:textId="77777777" w:rsidR="00D24458" w:rsidRDefault="00D24458" w:rsidP="00D24458">
      <w:pPr>
        <w:numPr>
          <w:ilvl w:val="1"/>
          <w:numId w:val="44"/>
        </w:numPr>
      </w:pPr>
      <w:r>
        <w:t xml:space="preserve">Una </w:t>
      </w:r>
      <w:r>
        <w:rPr>
          <w:b/>
          <w:bCs/>
        </w:rPr>
        <w:t>financiación adecuada</w:t>
      </w:r>
      <w:r>
        <w:t xml:space="preserve"> de la sanidad.</w:t>
      </w:r>
    </w:p>
    <w:p w14:paraId="4F99E942" w14:textId="77777777" w:rsidR="00D24458" w:rsidRDefault="00D24458" w:rsidP="00D24458">
      <w:pPr>
        <w:numPr>
          <w:ilvl w:val="0"/>
          <w:numId w:val="43"/>
        </w:numPr>
      </w:pPr>
      <w:r>
        <w:lastRenderedPageBreak/>
        <w:t>Estos cuatro pilares (</w:t>
      </w:r>
      <w:r>
        <w:rPr>
          <w:b/>
          <w:bCs/>
        </w:rPr>
        <w:t>paciente, profesionales, modelo de gestión, financiación</w:t>
      </w:r>
      <w:r>
        <w:t>) son la referencia correcta: un “ahorro de costes” NO es uno de ellos, ya que el cuarto pilar se formula como financiación adecuada del sistema, no como recorte de gasto.</w:t>
      </w:r>
    </w:p>
    <w:p w14:paraId="5E965746" w14:textId="77777777" w:rsidR="00D24458" w:rsidRDefault="00D24458" w:rsidP="00D24458">
      <w:pPr>
        <w:pStyle w:val="FirstParagraph"/>
      </w:pPr>
      <w:r>
        <w:rPr>
          <w:b/>
          <w:bCs/>
        </w:rPr>
        <w:t>Estructura del Contrato Programa por perspectivas: evolución 2020-2025</w:t>
      </w:r>
    </w:p>
    <w:p w14:paraId="489F1183" w14:textId="77777777" w:rsidR="00D24458" w:rsidRDefault="00D24458" w:rsidP="00D24458">
      <w:pPr>
        <w:numPr>
          <w:ilvl w:val="0"/>
          <w:numId w:val="45"/>
        </w:numPr>
      </w:pPr>
      <w:r>
        <w:t xml:space="preserve">Los Contratos Programa de Hospitales, Distritos, Áreas de Gestión Sanitaria (y Red Andaluza de Medicina Transfusional, Tejidos y Células) se articulan, según el año, en distintas </w:t>
      </w:r>
      <w:r>
        <w:rPr>
          <w:b/>
          <w:bCs/>
        </w:rPr>
        <w:t>perspectivas</w:t>
      </w:r>
      <w:r>
        <w:t xml:space="preserve"> u objetivos ponderados:</w:t>
      </w:r>
    </w:p>
    <w:p w14:paraId="196FBCD0" w14:textId="77777777" w:rsidR="00D24458" w:rsidRDefault="00D24458" w:rsidP="00D24458">
      <w:pPr>
        <w:numPr>
          <w:ilvl w:val="1"/>
          <w:numId w:val="46"/>
        </w:numPr>
      </w:pPr>
      <w:r>
        <w:rPr>
          <w:b/>
          <w:bCs/>
        </w:rPr>
        <w:t>CP 2020, 2021 y 2022</w:t>
      </w:r>
      <w:r>
        <w:t xml:space="preserve">: </w:t>
      </w:r>
      <w:r>
        <w:rPr>
          <w:b/>
          <w:bCs/>
        </w:rPr>
        <w:t>cuatro perspectivas</w:t>
      </w:r>
      <w:r>
        <w:t xml:space="preserve">: </w:t>
      </w:r>
      <w:r>
        <w:rPr>
          <w:b/>
          <w:bCs/>
        </w:rPr>
        <w:t>Económica</w:t>
      </w:r>
      <w:r>
        <w:t xml:space="preserve"> (30%), </w:t>
      </w:r>
      <w:r>
        <w:rPr>
          <w:b/>
          <w:bCs/>
        </w:rPr>
        <w:t>Ciudadanía</w:t>
      </w:r>
      <w:r>
        <w:t xml:space="preserve"> (30%), </w:t>
      </w:r>
      <w:r>
        <w:rPr>
          <w:b/>
          <w:bCs/>
        </w:rPr>
        <w:t>Conocimiento</w:t>
      </w:r>
      <w:r>
        <w:t xml:space="preserve"> (10%) y </w:t>
      </w:r>
      <w:r>
        <w:rPr>
          <w:b/>
          <w:bCs/>
        </w:rPr>
        <w:t>Proceso Asistencial</w:t>
      </w:r>
      <w:r>
        <w:t xml:space="preserve"> (30%).</w:t>
      </w:r>
    </w:p>
    <w:p w14:paraId="6EAB3274" w14:textId="77777777" w:rsidR="00D24458" w:rsidRDefault="00D24458" w:rsidP="00D24458">
      <w:pPr>
        <w:numPr>
          <w:ilvl w:val="1"/>
          <w:numId w:val="46"/>
        </w:numPr>
      </w:pPr>
      <w:r>
        <w:rPr>
          <w:b/>
          <w:bCs/>
        </w:rPr>
        <w:t>CP 2023 y 2024</w:t>
      </w:r>
      <w:r>
        <w:t xml:space="preserve">: </w:t>
      </w:r>
      <w:r>
        <w:rPr>
          <w:b/>
          <w:bCs/>
        </w:rPr>
        <w:t>tres perspectivas</w:t>
      </w:r>
      <w:r>
        <w:t xml:space="preserve">: </w:t>
      </w:r>
      <w:r>
        <w:rPr>
          <w:b/>
          <w:bCs/>
        </w:rPr>
        <w:t>Accesibilidad</w:t>
      </w:r>
      <w:r>
        <w:t xml:space="preserve">, </w:t>
      </w:r>
      <w:r>
        <w:rPr>
          <w:b/>
          <w:bCs/>
        </w:rPr>
        <w:t>Humanización</w:t>
      </w:r>
      <w:r>
        <w:t xml:space="preserve"> y </w:t>
      </w:r>
      <w:r>
        <w:rPr>
          <w:b/>
          <w:bCs/>
        </w:rPr>
        <w:t>Eficiencia</w:t>
      </w:r>
      <w:r>
        <w:t xml:space="preserve"> (en el CP 2024, ponderadas 20% / 10% / 70% respectivamente).</w:t>
      </w:r>
    </w:p>
    <w:p w14:paraId="38BB8381" w14:textId="77777777" w:rsidR="00D24458" w:rsidRDefault="00D24458" w:rsidP="00D24458">
      <w:pPr>
        <w:numPr>
          <w:ilvl w:val="0"/>
          <w:numId w:val="45"/>
        </w:numPr>
      </w:pPr>
      <w:r>
        <w:t xml:space="preserve">En la introducción del CP 2024 se detalla que el </w:t>
      </w:r>
      <w:r>
        <w:rPr>
          <w:b/>
          <w:bCs/>
        </w:rPr>
        <w:t>Plan de Humanización</w:t>
      </w:r>
      <w:r>
        <w:t>, instrumento clave de la perspectiva “Humanización”, incorpora estos elementos clave: la construcción de una cultura de trabajo humanizada (el buen trato al paciente en el centro de las actuaciones); la corresponsabilidad entre todas las disciplinas sanitarias; la personalización de la asistencia; el compromiso con la calidad percibida por el paciente; y la mejora de la accesibilidad a las prestaciones sanitarias de calidad. También se indica que el género, como determinante de la salud, se tiene en cuenta en todos los apartados del Contrato Programa.</w:t>
      </w:r>
    </w:p>
    <w:p w14:paraId="0CB0ACFB" w14:textId="77777777" w:rsidR="00D24458" w:rsidRDefault="00D24458" w:rsidP="00D24458">
      <w:pPr>
        <w:pStyle w:val="FirstParagraph"/>
      </w:pPr>
      <w:r>
        <w:rPr>
          <w:b/>
          <w:bCs/>
        </w:rPr>
        <w:t>Índice de Utilización de Estancias (IUE)</w:t>
      </w:r>
    </w:p>
    <w:p w14:paraId="70E8C6BD" w14:textId="77777777" w:rsidR="00D24458" w:rsidRDefault="00D24458" w:rsidP="00D24458">
      <w:pPr>
        <w:numPr>
          <w:ilvl w:val="0"/>
          <w:numId w:val="47"/>
        </w:numPr>
      </w:pPr>
      <w:r>
        <w:t>El IUE compara el consumo real de estancias del hospital con el esperado para la casuística tratada:</w:t>
      </w:r>
    </w:p>
    <w:p w14:paraId="2D1D2B49" w14:textId="77777777" w:rsidR="00D24458" w:rsidRDefault="00D24458" w:rsidP="00D24458">
      <w:pPr>
        <w:pStyle w:val="Compact"/>
        <w:numPr>
          <w:ilvl w:val="1"/>
          <w:numId w:val="48"/>
        </w:numPr>
      </w:pPr>
      <w:r>
        <w:rPr>
          <w:b/>
          <w:bCs/>
        </w:rPr>
        <w:t>IUE = Estancia Media observada / Estancia Media esperada (EME)</w:t>
      </w:r>
    </w:p>
    <w:p w14:paraId="53125547" w14:textId="77777777" w:rsidR="00D24458" w:rsidRDefault="00D24458" w:rsidP="00D24458">
      <w:pPr>
        <w:numPr>
          <w:ilvl w:val="0"/>
          <w:numId w:val="47"/>
        </w:numPr>
      </w:pPr>
      <w:r>
        <w:t xml:space="preserve">La </w:t>
      </w:r>
      <w:r>
        <w:rPr>
          <w:b/>
          <w:bCs/>
        </w:rPr>
        <w:t>Estancia Media Esperada (EME)</w:t>
      </w:r>
      <w:r>
        <w:t xml:space="preserve"> es la que tendría el hospital si sus altas, agrupadas por GRD-APR, hubieran tenido la estancia media del estándar (la media del conjunto de hospitales para cada GRD-APR). El objetivo del Contrato Programa es que el límite inferior del intervalo de confianza del IUE sea ≤ 1.</w:t>
      </w:r>
    </w:p>
    <w:p w14:paraId="015E62C2" w14:textId="77777777" w:rsidR="00D24458" w:rsidRDefault="00D24458" w:rsidP="00D24458">
      <w:pPr>
        <w:numPr>
          <w:ilvl w:val="0"/>
          <w:numId w:val="47"/>
        </w:numPr>
      </w:pPr>
      <w:r>
        <w:t xml:space="preserve">Por tanto, el IUE depende tanto de la casuística propia (case-mix) como, sobre todo, </w:t>
      </w:r>
      <w:r>
        <w:rPr>
          <w:b/>
          <w:bCs/>
        </w:rPr>
        <w:t>del estándar con el que se compara</w:t>
      </w:r>
      <w:r>
        <w:t xml:space="preserve"> cada hospital (la estancia media de referencia por GRD-APR).</w:t>
      </w:r>
    </w:p>
    <w:p w14:paraId="1CFF576A" w14:textId="77777777" w:rsidR="00D24458" w:rsidRDefault="00D24458" w:rsidP="00D24458">
      <w:pPr>
        <w:pStyle w:val="FirstParagraph"/>
      </w:pPr>
      <w:r>
        <w:rPr>
          <w:b/>
          <w:bCs/>
        </w:rPr>
        <w:t>Índice de Ambulatorización</w:t>
      </w:r>
    </w:p>
    <w:p w14:paraId="0AC9340F" w14:textId="77777777" w:rsidR="00D24458" w:rsidRDefault="00D24458" w:rsidP="00D24458">
      <w:pPr>
        <w:numPr>
          <w:ilvl w:val="0"/>
          <w:numId w:val="49"/>
        </w:numPr>
      </w:pPr>
      <w:r>
        <w:t xml:space="preserve">Se calcula como: </w:t>
      </w:r>
      <w:r>
        <w:rPr>
          <w:b/>
          <w:bCs/>
        </w:rPr>
        <w:t>Sesiones de Hospital de Día Médico (HDM) / Estancias médicas en hospitalización</w:t>
      </w:r>
      <w:r>
        <w:t xml:space="preserve"> (correspondientes a los GRD-APR médicos).</w:t>
      </w:r>
    </w:p>
    <w:p w14:paraId="63DEEB6A" w14:textId="77777777" w:rsidR="00D24458" w:rsidRDefault="00D24458" w:rsidP="00D24458">
      <w:pPr>
        <w:numPr>
          <w:ilvl w:val="0"/>
          <w:numId w:val="49"/>
        </w:numPr>
      </w:pPr>
      <w:r>
        <w:lastRenderedPageBreak/>
        <w:t>Mide el impacto global del HDM sobre la actividad de hospitalización convencional del hospital. En el numerador no se contabilizan las sesiones de HDM realizadas a pacientes ya hospitalizados; se contabilizan como sesiones HDM las incluidas en el manual del CMBD del año en curso.</w:t>
      </w:r>
    </w:p>
    <w:p w14:paraId="79FA4065" w14:textId="77777777" w:rsidR="00D24458" w:rsidRDefault="00D24458" w:rsidP="00D24458">
      <w:pPr>
        <w:numPr>
          <w:ilvl w:val="0"/>
          <w:numId w:val="49"/>
        </w:numPr>
      </w:pPr>
      <w:r>
        <w:rPr>
          <w:i/>
          <w:iCs/>
        </w:rPr>
        <w:t>Nota sobre esta pregunta</w:t>
      </w:r>
      <w:r>
        <w:t>: los Contratos Programa 2021-2024 no recogen una definición más granular basada en un “catálogo de Hospital de Día Médico del SSPA del año 2021” con codificación específica en el CMBD. Si tu banco de preguntas exige esa precisión, probablemente procede de un anexo técnico o manual de codificación del CMBD que no forma parte de estos documentos públicos del Contrato Programa; convendría localizar el Manual de Instrucciones del CMBD u otro anexo técnico de tu academia/curso para completar este punto con exactitud.</w:t>
      </w:r>
    </w:p>
    <w:p w14:paraId="10856705" w14:textId="77777777" w:rsidR="00D24458" w:rsidRDefault="00D24458" w:rsidP="00D24458">
      <w:pPr>
        <w:pStyle w:val="FirstParagraph"/>
      </w:pPr>
      <w:r>
        <w:rPr>
          <w:b/>
          <w:bCs/>
        </w:rPr>
        <w:t>Indicadores de calidad y seguridad de pacientes ingresados: clasificación AHRQ (IQI, PSI, PQI)</w:t>
      </w:r>
    </w:p>
    <w:p w14:paraId="68CDD5E6" w14:textId="77777777" w:rsidR="00D24458" w:rsidRDefault="00D24458" w:rsidP="00D24458">
      <w:pPr>
        <w:pStyle w:val="Textoindependiente"/>
      </w:pPr>
      <w:r>
        <w:t xml:space="preserve">Los Contratos Programa del SAS incorporan, dentro del área/perspectiva de Calidad Asistencial, tres familias de indicadores de la </w:t>
      </w:r>
      <w:r>
        <w:rPr>
          <w:i/>
          <w:iCs/>
        </w:rPr>
        <w:t>Agency for Healthcare Research and Quality</w:t>
      </w:r>
      <w:r>
        <w:t xml:space="preserve"> (AHRQ, EE. UU.):</w:t>
      </w:r>
    </w:p>
    <w:p w14:paraId="3B93C367" w14:textId="77777777" w:rsidR="00D24458" w:rsidRDefault="00D24458" w:rsidP="00D24458">
      <w:pPr>
        <w:numPr>
          <w:ilvl w:val="0"/>
          <w:numId w:val="50"/>
        </w:numPr>
      </w:pPr>
      <w:r>
        <w:rPr>
          <w:b/>
          <w:bCs/>
        </w:rPr>
        <w:t>IQI (</w:t>
      </w:r>
      <w:r>
        <w:rPr>
          <w:b/>
          <w:bCs/>
          <w:i/>
          <w:iCs/>
        </w:rPr>
        <w:t>Inpatient Quality Indicators</w:t>
      </w:r>
      <w:r>
        <w:rPr>
          <w:b/>
          <w:bCs/>
        </w:rPr>
        <w:t>)</w:t>
      </w:r>
      <w:r>
        <w:t xml:space="preserve"> — indicadores de calidad de pacientes ingresados, centrados en </w:t>
      </w:r>
      <w:r>
        <w:rPr>
          <w:b/>
          <w:bCs/>
        </w:rPr>
        <w:t>razones estandarizadas de mortalidad</w:t>
      </w:r>
      <w:r>
        <w:t xml:space="preserve"> intrahospitalaria:</w:t>
      </w:r>
    </w:p>
    <w:p w14:paraId="2EBC2102" w14:textId="77777777" w:rsidR="00D24458" w:rsidRDefault="00D24458" w:rsidP="00D24458">
      <w:pPr>
        <w:numPr>
          <w:ilvl w:val="1"/>
          <w:numId w:val="51"/>
        </w:numPr>
      </w:pPr>
      <w:r>
        <w:t>IQI-32: mortalidad en infarto agudo de miocardio, sin traslados.</w:t>
      </w:r>
    </w:p>
    <w:p w14:paraId="024B145C" w14:textId="77777777" w:rsidR="00D24458" w:rsidRDefault="00D24458" w:rsidP="00D24458">
      <w:pPr>
        <w:numPr>
          <w:ilvl w:val="1"/>
          <w:numId w:val="51"/>
        </w:numPr>
      </w:pPr>
      <w:r>
        <w:t>IQI-16: mortalidad en insuficiencia cardíaca.</w:t>
      </w:r>
    </w:p>
    <w:p w14:paraId="1558BD9B" w14:textId="77777777" w:rsidR="00D24458" w:rsidRDefault="00D24458" w:rsidP="00D24458">
      <w:pPr>
        <w:numPr>
          <w:ilvl w:val="1"/>
          <w:numId w:val="51"/>
        </w:numPr>
      </w:pPr>
      <w:r>
        <w:t>IQI-17: mortalidad en accidente cerebrovascular agudo.</w:t>
      </w:r>
    </w:p>
    <w:p w14:paraId="086E8EEC" w14:textId="77777777" w:rsidR="00D24458" w:rsidRDefault="00D24458" w:rsidP="00D24458">
      <w:pPr>
        <w:numPr>
          <w:ilvl w:val="1"/>
          <w:numId w:val="51"/>
        </w:numPr>
      </w:pPr>
      <w:r>
        <w:t>IQI-20: mortalidad en neumonía.</w:t>
      </w:r>
    </w:p>
    <w:p w14:paraId="146DB347" w14:textId="77777777" w:rsidR="00D24458" w:rsidRDefault="00D24458" w:rsidP="00D24458">
      <w:pPr>
        <w:numPr>
          <w:ilvl w:val="0"/>
          <w:numId w:val="50"/>
        </w:numPr>
      </w:pPr>
      <w:r>
        <w:rPr>
          <w:b/>
          <w:bCs/>
        </w:rPr>
        <w:t>PSI (</w:t>
      </w:r>
      <w:r>
        <w:rPr>
          <w:b/>
          <w:bCs/>
          <w:i/>
          <w:iCs/>
        </w:rPr>
        <w:t>Patient Safety Indicators</w:t>
      </w:r>
      <w:r>
        <w:rPr>
          <w:b/>
          <w:bCs/>
        </w:rPr>
        <w:t>)</w:t>
      </w:r>
      <w:r>
        <w:t xml:space="preserve"> — indicadores de seguridad de pacientes ingresados:</w:t>
      </w:r>
    </w:p>
    <w:p w14:paraId="4F835F78" w14:textId="77777777" w:rsidR="00D24458" w:rsidRDefault="00D24458" w:rsidP="00D24458">
      <w:pPr>
        <w:numPr>
          <w:ilvl w:val="1"/>
          <w:numId w:val="52"/>
        </w:numPr>
      </w:pPr>
      <w:r>
        <w:rPr>
          <w:b/>
          <w:bCs/>
        </w:rPr>
        <w:t>PSI-02: mortalidad en GRD de baja mortalidad.</w:t>
      </w:r>
    </w:p>
    <w:p w14:paraId="7DF24CAA" w14:textId="77777777" w:rsidR="00D24458" w:rsidRDefault="00D24458" w:rsidP="00D24458">
      <w:pPr>
        <w:numPr>
          <w:ilvl w:val="1"/>
          <w:numId w:val="52"/>
        </w:numPr>
      </w:pPr>
      <w:r>
        <w:t>PSI-18: trauma obstétrico en parto vaginal instrumentado.</w:t>
      </w:r>
    </w:p>
    <w:p w14:paraId="5374204D" w14:textId="77777777" w:rsidR="00D24458" w:rsidRDefault="00D24458" w:rsidP="00D24458">
      <w:pPr>
        <w:numPr>
          <w:ilvl w:val="0"/>
          <w:numId w:val="50"/>
        </w:numPr>
      </w:pPr>
      <w:r>
        <w:rPr>
          <w:b/>
          <w:bCs/>
        </w:rPr>
        <w:t>PQI (</w:t>
      </w:r>
      <w:r>
        <w:rPr>
          <w:b/>
          <w:bCs/>
          <w:i/>
          <w:iCs/>
        </w:rPr>
        <w:t>Prevention Quality Indicators</w:t>
      </w:r>
      <w:r>
        <w:rPr>
          <w:b/>
          <w:bCs/>
        </w:rPr>
        <w:t>)</w:t>
      </w:r>
      <w:r>
        <w:t xml:space="preserve"> — indicadores preventivos, centrados en ingresos hospitalarios potencialmente evitables desde Atención Primaria (condiciones sensibles a cuidados ambulatorios):</w:t>
      </w:r>
    </w:p>
    <w:p w14:paraId="2907FE45" w14:textId="77777777" w:rsidR="00D24458" w:rsidRDefault="00D24458" w:rsidP="00D24458">
      <w:pPr>
        <w:numPr>
          <w:ilvl w:val="1"/>
          <w:numId w:val="53"/>
        </w:numPr>
      </w:pPr>
      <w:r>
        <w:t>PQI-91: compuesto de condiciones agudas (incluye, entre otros, deshidratación PQI-10, neumonía bacteriana PQI-11 e infección del tracto urinario PQI-12).</w:t>
      </w:r>
    </w:p>
    <w:p w14:paraId="32B25DCE" w14:textId="77777777" w:rsidR="00D24458" w:rsidRDefault="00D24458" w:rsidP="00D24458">
      <w:pPr>
        <w:numPr>
          <w:ilvl w:val="1"/>
          <w:numId w:val="53"/>
        </w:numPr>
      </w:pPr>
      <w:r>
        <w:t>PQI-92: compuesto de condiciones crónicas (incluye, entre otras, la insuficiencia cardíaca).</w:t>
      </w:r>
    </w:p>
    <w:p w14:paraId="7FC57F46" w14:textId="77777777" w:rsidR="00D24458" w:rsidRDefault="00D24458" w:rsidP="00D24458">
      <w:pPr>
        <w:numPr>
          <w:ilvl w:val="1"/>
          <w:numId w:val="53"/>
        </w:numPr>
      </w:pPr>
      <w:r>
        <w:lastRenderedPageBreak/>
        <w:t>PQI-5: ingresos por EPOC o asma en adultos de 40 años o más.</w:t>
      </w:r>
    </w:p>
    <w:p w14:paraId="56B09FA8" w14:textId="77777777" w:rsidR="00D24458" w:rsidRDefault="00D24458" w:rsidP="00D24458">
      <w:pPr>
        <w:pStyle w:val="FirstParagraph"/>
      </w:pPr>
      <w:r>
        <w:t xml:space="preserve">A partir de esta clasificación: los “estándares IQI” se refieren a </w:t>
      </w:r>
      <w:r>
        <w:rPr>
          <w:b/>
          <w:bCs/>
        </w:rPr>
        <w:t>índices de mortalidad</w:t>
      </w:r>
      <w:r>
        <w:t xml:space="preserve">; el indicador </w:t>
      </w:r>
      <w:r>
        <w:rPr>
          <w:b/>
          <w:bCs/>
        </w:rPr>
        <w:t>PSI-02</w:t>
      </w:r>
      <w:r>
        <w:t xml:space="preserve"> es la </w:t>
      </w:r>
      <w:r>
        <w:rPr>
          <w:b/>
          <w:bCs/>
        </w:rPr>
        <w:t>mortalidad en GRD de baja mortalidad</w:t>
      </w:r>
      <w:r>
        <w:t xml:space="preserve">; los indicadores de calidad </w:t>
      </w:r>
      <w:r>
        <w:rPr>
          <w:b/>
          <w:bCs/>
        </w:rPr>
        <w:t>preventivos</w:t>
      </w:r>
      <w:r>
        <w:t xml:space="preserve"> son los </w:t>
      </w:r>
      <w:r>
        <w:rPr>
          <w:b/>
          <w:bCs/>
        </w:rPr>
        <w:t>PQI</w:t>
      </w:r>
      <w:r>
        <w:t xml:space="preserve">; y la </w:t>
      </w:r>
      <w:r>
        <w:rPr>
          <w:b/>
          <w:bCs/>
        </w:rPr>
        <w:t>tasa de ingresos por insuficiencia cardíaca</w:t>
      </w:r>
      <w:r>
        <w:t xml:space="preserve"> se engloba dentro de los </w:t>
      </w:r>
      <w:r>
        <w:rPr>
          <w:b/>
          <w:bCs/>
        </w:rPr>
        <w:t>PQI</w:t>
      </w:r>
      <w:r>
        <w:t xml:space="preserve"> (compuesto de crónicos, PQI-92).</w:t>
      </w:r>
    </w:p>
    <w:p w14:paraId="50E9DA5B" w14:textId="77777777" w:rsidR="00D24458" w:rsidRDefault="00D24458" w:rsidP="00D24458">
      <w:pPr>
        <w:pStyle w:val="Textoindependiente"/>
      </w:pPr>
      <w:r>
        <w:rPr>
          <w:b/>
          <w:bCs/>
        </w:rPr>
        <w:t>Actualización sobre el Índice de Ambulatorización y sobre PQI (Contrato Programa 2025)</w:t>
      </w:r>
    </w:p>
    <w:p w14:paraId="366AA53C" w14:textId="77777777" w:rsidR="00D24458" w:rsidRDefault="00D24458" w:rsidP="00D24458">
      <w:pPr>
        <w:numPr>
          <w:ilvl w:val="0"/>
          <w:numId w:val="54"/>
        </w:numPr>
      </w:pPr>
      <w:r>
        <w:t xml:space="preserve">El Contrato Programa 2025 (versión actualizada el 23/01/2026) confirma que la tasa de ingresos por insuficiencia cardíaca pasa a evaluarse como indicador propio y autónomo, </w:t>
      </w:r>
      <w:r>
        <w:rPr>
          <w:b/>
          <w:bCs/>
        </w:rPr>
        <w:t>PQI-8</w:t>
      </w:r>
      <w:r>
        <w:t xml:space="preserve">, dejando de formar parte únicamente del compuesto PQI-92 de años anteriores. Asimismo, el antiguo IQI-32 (mortalidad en infarto agudo de miocardio) se recodifica como </w:t>
      </w:r>
      <w:r>
        <w:rPr>
          <w:b/>
          <w:bCs/>
        </w:rPr>
        <w:t>IQI-15</w:t>
      </w:r>
      <w:r>
        <w:t xml:space="preserve">, y aparece un nuevo compuesto </w:t>
      </w:r>
      <w:r>
        <w:rPr>
          <w:b/>
          <w:bCs/>
        </w:rPr>
        <w:t>PQI-93 (Compuesto Diabetes)</w:t>
      </w:r>
      <w:r>
        <w:t>, que agrupa PQI-1, PQI-3, PQI-14 y PQI-16.</w:t>
      </w:r>
    </w:p>
    <w:p w14:paraId="3451AFE9" w14:textId="77777777" w:rsidR="00D24458" w:rsidRDefault="00D24458" w:rsidP="00D24458">
      <w:pPr>
        <w:numPr>
          <w:ilvl w:val="0"/>
          <w:numId w:val="54"/>
        </w:numPr>
      </w:pPr>
      <w:r>
        <w:t xml:space="preserve">El Índice de Utilización de Estancias pasa a llamarse </w:t>
      </w:r>
      <w:r>
        <w:rPr>
          <w:b/>
          <w:bCs/>
        </w:rPr>
        <w:t>IUEA</w:t>
      </w:r>
      <w:r>
        <w:t xml:space="preserve"> (Índice de Utilización de Estancias </w:t>
      </w:r>
      <w:r>
        <w:rPr>
          <w:b/>
          <w:bCs/>
        </w:rPr>
        <w:t>Ajustado</w:t>
      </w:r>
      <w:r>
        <w:t>) en el CP 2025, manteniendo el mismo principio de cálculo (estancia media observada frente a la esperada según el estándar).</w:t>
      </w:r>
    </w:p>
    <w:p w14:paraId="3CD65191" w14:textId="330399AF" w:rsidR="00D24458" w:rsidRDefault="00D24458" w:rsidP="00D24458">
      <w:pPr>
        <w:pStyle w:val="FirstParagraph"/>
      </w:pPr>
      <w:r>
        <w:rPr>
          <w:b/>
          <w:bCs/>
        </w:rPr>
        <w:t xml:space="preserve">Lineas Estratégicas de </w:t>
      </w:r>
      <w:r>
        <w:rPr>
          <w:b/>
          <w:bCs/>
        </w:rPr>
        <w:t>la Consejería de Salud y Consumo</w:t>
      </w:r>
    </w:p>
    <w:p w14:paraId="027F1BE0" w14:textId="58C794D6" w:rsidR="00D24458" w:rsidRDefault="00D24458" w:rsidP="00D24458">
      <w:pPr>
        <w:numPr>
          <w:ilvl w:val="0"/>
          <w:numId w:val="55"/>
        </w:numPr>
      </w:pPr>
      <w:r>
        <w:rPr>
          <w:b/>
          <w:bCs/>
        </w:rPr>
        <w:t>Cuadro de Mando en tres bloques</w:t>
      </w:r>
      <w:r>
        <w:t xml:space="preserve">: el Cuadro de Mando del Contrato Programa 2025-2026 está compuesto por </w:t>
      </w:r>
      <w:r>
        <w:rPr>
          <w:b/>
          <w:bCs/>
        </w:rPr>
        <w:t>46 indicadores</w:t>
      </w:r>
      <w:r>
        <w:t>, repartidos en:</w:t>
      </w:r>
    </w:p>
    <w:p w14:paraId="615D1100" w14:textId="77777777" w:rsidR="00D24458" w:rsidRDefault="00D24458" w:rsidP="00D24458">
      <w:pPr>
        <w:pStyle w:val="Compact"/>
        <w:numPr>
          <w:ilvl w:val="1"/>
          <w:numId w:val="56"/>
        </w:numPr>
      </w:pPr>
      <w:r>
        <w:rPr>
          <w:b/>
          <w:bCs/>
        </w:rPr>
        <w:t>27 indicadores</w:t>
      </w:r>
      <w:r>
        <w:t xml:space="preserve"> de la Secretaría General de Salud Pública e I+D+i en Salud.</w:t>
      </w:r>
    </w:p>
    <w:p w14:paraId="4A6228C9" w14:textId="77777777" w:rsidR="00D24458" w:rsidRDefault="00D24458" w:rsidP="00D24458">
      <w:pPr>
        <w:pStyle w:val="Compact"/>
        <w:numPr>
          <w:ilvl w:val="1"/>
          <w:numId w:val="56"/>
        </w:numPr>
      </w:pPr>
      <w:r>
        <w:rPr>
          <w:b/>
          <w:bCs/>
        </w:rPr>
        <w:t>17 indicadores</w:t>
      </w:r>
      <w:r>
        <w:t xml:space="preserve"> de la Secretaría General de Planificación Asistencial y Consumo.</w:t>
      </w:r>
    </w:p>
    <w:p w14:paraId="32C37432" w14:textId="77777777" w:rsidR="00D24458" w:rsidRDefault="00D24458" w:rsidP="00D24458">
      <w:pPr>
        <w:pStyle w:val="Compact"/>
        <w:numPr>
          <w:ilvl w:val="1"/>
          <w:numId w:val="56"/>
        </w:numPr>
      </w:pPr>
      <w:r>
        <w:rPr>
          <w:b/>
          <w:bCs/>
        </w:rPr>
        <w:t>2 indicadores de sostenibilidad del Sistema Sanitario Público de Andalucía (SSPA)</w:t>
      </w:r>
      <w:r>
        <w:t>.</w:t>
      </w:r>
    </w:p>
    <w:p w14:paraId="0F4D7F74" w14:textId="77777777" w:rsidR="00D24458" w:rsidRDefault="00D24458" w:rsidP="00D24458">
      <w:pPr>
        <w:numPr>
          <w:ilvl w:val="0"/>
          <w:numId w:val="55"/>
        </w:numPr>
      </w:pPr>
      <w:r>
        <w:rPr>
          <w:b/>
          <w:bCs/>
        </w:rPr>
        <w:t>Nuevos perfiles profesionales de Atención Primaria (Línea Estratégica L2, “Avances en el desarrollo de la estrategia para la transformación de la Atención Primaria”)</w:t>
      </w:r>
      <w:r>
        <w:t xml:space="preserve">: se citan explícitamente, entre otros, el refuerzo de la </w:t>
      </w:r>
      <w:r>
        <w:rPr>
          <w:b/>
          <w:bCs/>
        </w:rPr>
        <w:t>enfermera gestora de casos</w:t>
      </w:r>
      <w:r>
        <w:t xml:space="preserve"> para el seguimiento proactivo de pacientes crónicos complejos, la integración de la </w:t>
      </w:r>
      <w:r>
        <w:rPr>
          <w:b/>
          <w:bCs/>
        </w:rPr>
        <w:t>Enfermera Especialista Familiar y Comunitaria</w:t>
      </w:r>
      <w:r>
        <w:t xml:space="preserve">, el refuerzo de la </w:t>
      </w:r>
      <w:r>
        <w:rPr>
          <w:b/>
          <w:bCs/>
        </w:rPr>
        <w:t>Enfermería especialista en obstetricia y ginecología</w:t>
      </w:r>
      <w:r>
        <w:t xml:space="preserve"> en AP, y la potenciación del </w:t>
      </w:r>
      <w:r>
        <w:rPr>
          <w:b/>
          <w:bCs/>
        </w:rPr>
        <w:t>psicólogo clínico en Atención Primaria</w:t>
      </w:r>
      <w:r>
        <w:t xml:space="preserve"> como referente en la prevención de la conducta suicida. </w:t>
      </w:r>
      <w:r>
        <w:rPr>
          <w:b/>
          <w:bCs/>
        </w:rPr>
        <w:t>No se menciona en ningún punto del documento un “Técnico Superior en Imagen para el diagnóstico en domicilio”</w:t>
      </w:r>
      <w:r>
        <w:t>.</w:t>
      </w:r>
    </w:p>
    <w:p w14:paraId="2B1F3E16" w14:textId="485D6D90" w:rsidR="00D24458" w:rsidRDefault="00D24458" w:rsidP="00D24458">
      <w:pPr>
        <w:numPr>
          <w:ilvl w:val="0"/>
          <w:numId w:val="55"/>
        </w:numPr>
      </w:pPr>
      <w:r>
        <w:rPr>
          <w:b/>
          <w:bCs/>
        </w:rPr>
        <w:t>Ecosistema TIC de vigilancia en salud pública</w:t>
      </w:r>
      <w:r>
        <w:rPr>
          <w:b/>
          <w:bCs/>
        </w:rPr>
        <w:t xml:space="preserve">: </w:t>
      </w:r>
      <w:r>
        <w:rPr>
          <w:i/>
          <w:iCs/>
        </w:rPr>
        <w:t>Colaboración activa con la interoperabilidad necesaria para la puesta en marcha de un nuevo sistema de información para la vigilancia en salud pública (</w:t>
      </w:r>
      <w:r>
        <w:rPr>
          <w:b/>
          <w:bCs/>
          <w:i/>
          <w:iCs/>
        </w:rPr>
        <w:t>ARGOS</w:t>
      </w:r>
      <w:r>
        <w:rPr>
          <w:i/>
          <w:iCs/>
        </w:rPr>
        <w:t xml:space="preserve">), un ecosistema TIC que </w:t>
      </w:r>
      <w:r>
        <w:rPr>
          <w:i/>
          <w:iCs/>
        </w:rPr>
        <w:lastRenderedPageBreak/>
        <w:t>dará soporte y respuesta a la legislación vigente en el ámbito de la vigilancia de las enfermedades transmisibles y no transmisibles</w:t>
      </w:r>
      <w:r>
        <w:t>.</w:t>
      </w:r>
    </w:p>
    <w:p w14:paraId="689DADA1" w14:textId="686BCDE7" w:rsidR="00D24458" w:rsidRDefault="00D24458" w:rsidP="00D24458">
      <w:pPr>
        <w:numPr>
          <w:ilvl w:val="0"/>
          <w:numId w:val="55"/>
        </w:numPr>
      </w:pPr>
      <w:r>
        <w:rPr>
          <w:b/>
          <w:bCs/>
        </w:rPr>
        <w:t>Proyectos de inversión 2025</w:t>
      </w:r>
      <w:r>
        <w:t xml:space="preserve">: </w:t>
      </w:r>
      <w:r>
        <w:rPr>
          <w:i/>
          <w:iCs/>
        </w:rPr>
        <w:t xml:space="preserve">durante el ejercicio 2025 se iniciará el abordaje de varios de los proyectos más emblemáticos e importantes que se vienen trabajando en el SAS, entre los que destacan el </w:t>
      </w:r>
      <w:r>
        <w:rPr>
          <w:b/>
          <w:bCs/>
          <w:i/>
          <w:iCs/>
        </w:rPr>
        <w:t>Nuevo Hospital de Málaga</w:t>
      </w:r>
      <w:r>
        <w:rPr>
          <w:i/>
          <w:iCs/>
        </w:rPr>
        <w:t xml:space="preserve">, </w:t>
      </w:r>
      <w:r>
        <w:rPr>
          <w:b/>
          <w:bCs/>
          <w:i/>
          <w:iCs/>
        </w:rPr>
        <w:t>Nuevo Área Materno Infantil de Huelva</w:t>
      </w:r>
      <w:r>
        <w:rPr>
          <w:i/>
          <w:iCs/>
        </w:rPr>
        <w:t xml:space="preserve">, </w:t>
      </w:r>
      <w:r>
        <w:rPr>
          <w:b/>
          <w:bCs/>
          <w:i/>
          <w:iCs/>
        </w:rPr>
        <w:t>Protonterapia Sevilla</w:t>
      </w:r>
      <w:r>
        <w:rPr>
          <w:i/>
          <w:iCs/>
        </w:rPr>
        <w:t>…”</w:t>
      </w:r>
      <w:r>
        <w:t>.</w:t>
      </w:r>
    </w:p>
    <w:p w14:paraId="75647B72" w14:textId="77777777" w:rsidR="00D24458" w:rsidRDefault="00D24458" w:rsidP="00D24458">
      <w:pPr>
        <w:numPr>
          <w:ilvl w:val="0"/>
          <w:numId w:val="57"/>
        </w:numPr>
      </w:pPr>
      <w:r>
        <w:rPr>
          <w:b/>
          <w:bCs/>
        </w:rPr>
        <w:t>L1.</w:t>
      </w:r>
      <w:r>
        <w:t xml:space="preserve"> Fortalecimiento de las condiciones de trabajo y las capacidades del personal sanitario para consolidar los estándares de calidad del SSPA.</w:t>
      </w:r>
    </w:p>
    <w:p w14:paraId="2AE0BB07" w14:textId="77777777" w:rsidR="00D24458" w:rsidRDefault="00D24458" w:rsidP="00D24458">
      <w:pPr>
        <w:numPr>
          <w:ilvl w:val="0"/>
          <w:numId w:val="57"/>
        </w:numPr>
      </w:pPr>
      <w:r>
        <w:rPr>
          <w:b/>
          <w:bCs/>
        </w:rPr>
        <w:t>L2.</w:t>
      </w:r>
      <w:r>
        <w:t xml:space="preserve"> Avances en el desarrollo de la estrategia para la transformación de la Atención Primaria.</w:t>
      </w:r>
    </w:p>
    <w:p w14:paraId="0A73C3B4" w14:textId="77777777" w:rsidR="00D24458" w:rsidRDefault="00D24458" w:rsidP="00D24458">
      <w:pPr>
        <w:numPr>
          <w:ilvl w:val="0"/>
          <w:numId w:val="57"/>
        </w:numPr>
      </w:pPr>
      <w:r>
        <w:rPr>
          <w:b/>
          <w:bCs/>
        </w:rPr>
        <w:t>L3.</w:t>
      </w:r>
      <w:r>
        <w:t xml:space="preserve"> Mejora de la accesibilidad y la transparencia en las listas de espera, refuerzo de la atención hospitalaria e incorporación de recursos de práctica avanzada en cuidados, equipos de alta tecnología y más instalaciones hospitalarias repartidas por el territorio.</w:t>
      </w:r>
    </w:p>
    <w:p w14:paraId="162780CC" w14:textId="77777777" w:rsidR="00D24458" w:rsidRDefault="00D24458" w:rsidP="00D24458">
      <w:pPr>
        <w:numPr>
          <w:ilvl w:val="0"/>
          <w:numId w:val="57"/>
        </w:numPr>
      </w:pPr>
      <w:r>
        <w:rPr>
          <w:b/>
          <w:bCs/>
        </w:rPr>
        <w:t>L4.</w:t>
      </w:r>
      <w:r>
        <w:t xml:space="preserve"> Apuesta firme por la salud pública: promoción de estilos de vida saludable y extensión de programas preventivos como la vacunación y los cribados oncológicos.</w:t>
      </w:r>
    </w:p>
    <w:p w14:paraId="0484D2A0" w14:textId="77777777" w:rsidR="00D24458" w:rsidRDefault="00D24458" w:rsidP="00D24458">
      <w:pPr>
        <w:numPr>
          <w:ilvl w:val="0"/>
          <w:numId w:val="57"/>
        </w:numPr>
      </w:pPr>
      <w:r>
        <w:rPr>
          <w:b/>
          <w:bCs/>
        </w:rPr>
        <w:t>L5.</w:t>
      </w:r>
      <w:r>
        <w:t xml:space="preserve"> Impulso de planes integrales y procesos asistenciales integrados, de los Cuidados y de la Atención Sociosanitaria.</w:t>
      </w:r>
    </w:p>
    <w:p w14:paraId="769106A9" w14:textId="77777777" w:rsidR="00D24458" w:rsidRDefault="00D24458" w:rsidP="00D24458">
      <w:pPr>
        <w:numPr>
          <w:ilvl w:val="0"/>
          <w:numId w:val="57"/>
        </w:numPr>
      </w:pPr>
      <w:r>
        <w:rPr>
          <w:b/>
          <w:bCs/>
        </w:rPr>
        <w:t>L6.</w:t>
      </w:r>
      <w:r>
        <w:t xml:space="preserve"> Impulso de las estrategias de formación e I+D+i.</w:t>
      </w:r>
    </w:p>
    <w:p w14:paraId="31F1B870" w14:textId="77777777" w:rsidR="00D24458" w:rsidRDefault="00D24458" w:rsidP="00D24458">
      <w:pPr>
        <w:pStyle w:val="FirstParagraph"/>
      </w:pPr>
      <w:r>
        <w:t xml:space="preserve">Las tres metas que persigue este Contrato Programa 2025-2026 son: </w:t>
      </w:r>
    </w:p>
    <w:p w14:paraId="4ADDC964" w14:textId="3F458232" w:rsidR="00D24458" w:rsidRDefault="00D24458" w:rsidP="00D24458">
      <w:pPr>
        <w:pStyle w:val="FirstParagraph"/>
        <w:ind w:firstLine="720"/>
        <w:rPr>
          <w:b/>
          <w:bCs/>
        </w:rPr>
      </w:pPr>
      <w:r>
        <w:rPr>
          <w:b/>
          <w:bCs/>
        </w:rPr>
        <w:t>1) Crecer en salud</w:t>
      </w:r>
      <w:r>
        <w:rPr>
          <w:b/>
          <w:bCs/>
        </w:rPr>
        <w:t>.</w:t>
      </w:r>
      <w:r>
        <w:rPr>
          <w:b/>
          <w:bCs/>
        </w:rPr>
        <w:t xml:space="preserve"> </w:t>
      </w:r>
    </w:p>
    <w:p w14:paraId="14FFB554" w14:textId="68A07B73" w:rsidR="00D24458" w:rsidRDefault="00D24458" w:rsidP="00D24458">
      <w:pPr>
        <w:pStyle w:val="FirstParagraph"/>
        <w:ind w:firstLine="720"/>
        <w:rPr>
          <w:b/>
          <w:bCs/>
        </w:rPr>
      </w:pPr>
      <w:r>
        <w:rPr>
          <w:b/>
          <w:bCs/>
        </w:rPr>
        <w:t>2) Recuperar la confianza de la ciudadanía en el SSPA</w:t>
      </w:r>
      <w:r>
        <w:rPr>
          <w:b/>
          <w:bCs/>
        </w:rPr>
        <w:t>.</w:t>
      </w:r>
      <w:r>
        <w:rPr>
          <w:b/>
          <w:bCs/>
        </w:rPr>
        <w:t xml:space="preserve"> </w:t>
      </w:r>
    </w:p>
    <w:p w14:paraId="34B966A0" w14:textId="3983EBF4" w:rsidR="00D24458" w:rsidRDefault="00D24458" w:rsidP="00D24458">
      <w:pPr>
        <w:pStyle w:val="FirstParagraph"/>
        <w:ind w:firstLine="720"/>
      </w:pPr>
      <w:r>
        <w:rPr>
          <w:b/>
          <w:bCs/>
        </w:rPr>
        <w:t>3) Recuperar el sentido de pertenencia de los profesionales a la organización</w:t>
      </w:r>
      <w:r>
        <w:t>.</w:t>
      </w:r>
    </w:p>
    <w:p w14:paraId="4BB854EB" w14:textId="77777777" w:rsidR="00D24458" w:rsidRDefault="00D24458" w:rsidP="00D24458">
      <w:pPr>
        <w:pStyle w:val="FirstParagraph"/>
        <w:rPr>
          <w:lang w:val="es-ES"/>
        </w:rPr>
      </w:pPr>
    </w:p>
    <w:p w14:paraId="7A2B0E6E" w14:textId="084C6AEE" w:rsidR="00D24458" w:rsidRPr="00D24458" w:rsidRDefault="00D24458" w:rsidP="00D24458">
      <w:pPr>
        <w:pStyle w:val="FirstParagraph"/>
        <w:rPr>
          <w:lang w:val="es-ES"/>
        </w:rPr>
      </w:pPr>
      <w:r w:rsidRPr="00D24458">
        <w:rPr>
          <w:b/>
          <w:bCs/>
          <w:lang w:val="es-ES"/>
        </w:rPr>
        <w:t>Indicadores de gestión</w:t>
      </w:r>
      <w:r>
        <w:rPr>
          <w:b/>
          <w:bCs/>
          <w:lang w:val="es-ES"/>
        </w:rPr>
        <w:t xml:space="preserve">: </w:t>
      </w:r>
      <w:r w:rsidRPr="00D24458">
        <w:rPr>
          <w:lang w:val="es-ES"/>
        </w:rPr>
        <w:t xml:space="preserve">Los indicadores de gestión (*IG_) de la </w:t>
      </w:r>
      <w:r w:rsidRPr="00D24458">
        <w:rPr>
          <w:b/>
          <w:bCs/>
          <w:lang w:val="es-ES"/>
        </w:rPr>
        <w:t>Secretaría General de Salud Pública e I+D+i en Salud</w:t>
      </w:r>
      <w:r w:rsidRPr="00D24458">
        <w:rPr>
          <w:lang w:val="es-ES"/>
        </w:rPr>
        <w:t xml:space="preserve"> se estructuran según la tipología de programa y área de actuación sanitaria/preventiva.</w:t>
      </w:r>
      <w:r>
        <w:rPr>
          <w:lang w:val="es-ES"/>
        </w:rPr>
        <w:t xml:space="preserve"> </w:t>
      </w:r>
      <w:r w:rsidRPr="00D24458">
        <w:rPr>
          <w:lang w:val="es-ES"/>
        </w:rPr>
        <w:t>Principales códigos y familias de indicadores</w:t>
      </w:r>
      <w:r>
        <w:rPr>
          <w:lang w:val="es-ES"/>
        </w:rPr>
        <w:t>:</w:t>
      </w:r>
      <w:r w:rsidRPr="00D24458">
        <w:rPr>
          <w:lang w:val="es-ES"/>
        </w:rPr>
        <w:t xml:space="preserve"> </w:t>
      </w:r>
    </w:p>
    <w:p w14:paraId="60D58EDD" w14:textId="76AEDDC3" w:rsidR="00D24458" w:rsidRPr="00D24458" w:rsidRDefault="00D24458" w:rsidP="00D24458">
      <w:pPr>
        <w:pStyle w:val="FirstParagraph"/>
        <w:ind w:firstLine="720"/>
        <w:rPr>
          <w:lang w:val="es-ES"/>
        </w:rPr>
      </w:pPr>
      <w:r w:rsidRPr="00D24458">
        <w:rPr>
          <w:b/>
          <w:bCs/>
          <w:lang w:val="es-ES"/>
        </w:rPr>
        <w:t>1. Serie IG_SA_</w:t>
      </w:r>
      <w:r w:rsidRPr="00D24458">
        <w:rPr>
          <w:lang w:val="es-ES"/>
        </w:rPr>
        <w:t xml:space="preserve"> — Promoción, Prevención y Protección de la Salud (Inmunizaciones y Hábitos Saludables)</w:t>
      </w:r>
    </w:p>
    <w:p w14:paraId="75ABFE87" w14:textId="0540B5D4" w:rsidR="00D24458" w:rsidRPr="00D24458" w:rsidRDefault="00D24458" w:rsidP="00D24458">
      <w:pPr>
        <w:pStyle w:val="FirstParagraph"/>
        <w:ind w:firstLine="720"/>
        <w:rPr>
          <w:lang w:val="es-ES"/>
        </w:rPr>
      </w:pPr>
      <w:r w:rsidRPr="00D24458">
        <w:rPr>
          <w:b/>
          <w:bCs/>
          <w:lang w:val="es-ES"/>
        </w:rPr>
        <w:t>IG_SA_01</w:t>
      </w:r>
      <w:r w:rsidRPr="00D24458">
        <w:rPr>
          <w:lang w:val="es-ES"/>
        </w:rPr>
        <w:t>: Cobertura de vacunación e inmunización frente al virus respiratorio sincitial (VRS) en lactantes.</w:t>
      </w:r>
    </w:p>
    <w:p w14:paraId="6250878A" w14:textId="05D0F994" w:rsidR="00D24458" w:rsidRPr="00D24458" w:rsidRDefault="00D24458" w:rsidP="00D24458">
      <w:pPr>
        <w:pStyle w:val="FirstParagraph"/>
        <w:ind w:firstLine="720"/>
        <w:rPr>
          <w:lang w:val="es-ES"/>
        </w:rPr>
      </w:pPr>
      <w:r w:rsidRPr="00D24458">
        <w:rPr>
          <w:b/>
          <w:bCs/>
          <w:lang w:val="es-ES"/>
        </w:rPr>
        <w:t>IG_SA_02</w:t>
      </w:r>
      <w:r w:rsidRPr="00D24458">
        <w:rPr>
          <w:lang w:val="es-ES"/>
        </w:rPr>
        <w:t>: Cobertura de vacunación antigripal en población diana y grupos de riesgo (mayores de 60 años y personal sanitario/sociosanitario).</w:t>
      </w:r>
    </w:p>
    <w:p w14:paraId="466C94C5" w14:textId="1665179A" w:rsidR="00D24458" w:rsidRPr="00D24458" w:rsidRDefault="00D24458" w:rsidP="00A21D32">
      <w:pPr>
        <w:pStyle w:val="FirstParagraph"/>
        <w:ind w:firstLine="720"/>
        <w:rPr>
          <w:lang w:val="es-ES"/>
        </w:rPr>
      </w:pPr>
      <w:r w:rsidRPr="00D24458">
        <w:rPr>
          <w:b/>
          <w:bCs/>
          <w:lang w:val="es-ES"/>
        </w:rPr>
        <w:lastRenderedPageBreak/>
        <w:t>IG_SA_03</w:t>
      </w:r>
      <w:r w:rsidRPr="00D24458">
        <w:rPr>
          <w:lang w:val="es-ES"/>
        </w:rPr>
        <w:t>: Cobertura de vacunación frente al Virus del Papiloma Humano (VPH) en cohortes infantojuveniles (niñas/niños de 12 a 16 años).</w:t>
      </w:r>
    </w:p>
    <w:p w14:paraId="4E942906" w14:textId="310E268D" w:rsidR="00D24458" w:rsidRPr="00D24458" w:rsidRDefault="00D24458" w:rsidP="00A21D32">
      <w:pPr>
        <w:pStyle w:val="FirstParagraph"/>
        <w:ind w:firstLine="720"/>
        <w:rPr>
          <w:lang w:val="es-ES"/>
        </w:rPr>
      </w:pPr>
      <w:r w:rsidRPr="00D24458">
        <w:rPr>
          <w:b/>
          <w:bCs/>
          <w:lang w:val="es-ES"/>
        </w:rPr>
        <w:t>IG_SA_04</w:t>
      </w:r>
      <w:r w:rsidRPr="00D24458">
        <w:rPr>
          <w:lang w:val="es-ES"/>
        </w:rPr>
        <w:t>: Cobertura del calendario oficial de vacunaciones a lo largo de la vida (menores de 15 meses y dosis de refuerzo a los 6 años).</w:t>
      </w:r>
    </w:p>
    <w:p w14:paraId="24F6B4C1" w14:textId="3B158BB7" w:rsidR="00D24458" w:rsidRPr="00D24458" w:rsidRDefault="00D24458" w:rsidP="00A21D32">
      <w:pPr>
        <w:pStyle w:val="FirstParagraph"/>
        <w:ind w:firstLine="720"/>
        <w:rPr>
          <w:lang w:val="es-ES"/>
        </w:rPr>
      </w:pPr>
      <w:r w:rsidRPr="00D24458">
        <w:rPr>
          <w:b/>
          <w:bCs/>
          <w:lang w:val="es-ES"/>
        </w:rPr>
        <w:t>IG_SA_05</w:t>
      </w:r>
      <w:r w:rsidRPr="00D24458">
        <w:rPr>
          <w:lang w:val="es-ES"/>
        </w:rPr>
        <w:t>: Porcentaje de adscripción e implantación de talleres de promoción de la salud y prevención de la obesidad infantil en Atención Primaria.</w:t>
      </w:r>
    </w:p>
    <w:p w14:paraId="27812755" w14:textId="6F5856DD" w:rsidR="00D24458" w:rsidRPr="00D24458" w:rsidRDefault="00D24458" w:rsidP="00A21D32">
      <w:pPr>
        <w:pStyle w:val="FirstParagraph"/>
        <w:ind w:firstLine="720"/>
        <w:rPr>
          <w:lang w:val="es-ES"/>
        </w:rPr>
      </w:pPr>
      <w:r w:rsidRPr="00D24458">
        <w:rPr>
          <w:b/>
          <w:bCs/>
          <w:lang w:val="es-ES"/>
        </w:rPr>
        <w:t>IG_SA_06</w:t>
      </w:r>
      <w:r w:rsidRPr="00D24458">
        <w:rPr>
          <w:lang w:val="es-ES"/>
        </w:rPr>
        <w:t>: Indicador de seguimiento de intervenciones de deshabituación tabáquica y registro de pacientes en programas de tabaquismo.</w:t>
      </w:r>
    </w:p>
    <w:p w14:paraId="20CEABD7" w14:textId="77777777" w:rsidR="00D24458" w:rsidRPr="00D24458" w:rsidRDefault="00D24458" w:rsidP="00D24458">
      <w:pPr>
        <w:pStyle w:val="FirstParagraph"/>
        <w:rPr>
          <w:lang w:val="es-ES"/>
        </w:rPr>
      </w:pPr>
    </w:p>
    <w:p w14:paraId="092B48FD" w14:textId="2B095479" w:rsidR="00D24458" w:rsidRPr="00D24458" w:rsidRDefault="00D24458" w:rsidP="00A21D32">
      <w:pPr>
        <w:pStyle w:val="FirstParagraph"/>
        <w:ind w:left="720"/>
        <w:rPr>
          <w:lang w:val="es-ES"/>
        </w:rPr>
      </w:pPr>
      <w:r w:rsidRPr="00D24458">
        <w:rPr>
          <w:b/>
          <w:bCs/>
          <w:lang w:val="es-ES"/>
        </w:rPr>
        <w:t>2. Serie IG_CRIB_</w:t>
      </w:r>
      <w:r w:rsidRPr="00D24458">
        <w:rPr>
          <w:lang w:val="es-ES"/>
        </w:rPr>
        <w:t xml:space="preserve"> — Programas Poblacionales de Detección Precoz y Cribados</w:t>
      </w:r>
    </w:p>
    <w:p w14:paraId="61741BAA" w14:textId="48151744" w:rsidR="00D24458" w:rsidRPr="00D24458" w:rsidRDefault="00D24458" w:rsidP="00A21D32">
      <w:pPr>
        <w:pStyle w:val="FirstParagraph"/>
        <w:ind w:firstLine="720"/>
        <w:rPr>
          <w:lang w:val="es-ES"/>
        </w:rPr>
      </w:pPr>
      <w:r w:rsidRPr="00D24458">
        <w:rPr>
          <w:b/>
          <w:bCs/>
          <w:lang w:val="es-ES"/>
        </w:rPr>
        <w:t>IG_CRIB_01</w:t>
      </w:r>
      <w:r w:rsidRPr="00D24458">
        <w:rPr>
          <w:lang w:val="es-ES"/>
        </w:rPr>
        <w:t>: Cobertura e invitación activa en el Programa de Detección Precoz de Cáncer de Cérvix (cribado poblacional mediante citología / VPH).</w:t>
      </w:r>
    </w:p>
    <w:p w14:paraId="3E56461D" w14:textId="009E1A6A" w:rsidR="00D24458" w:rsidRPr="00D24458" w:rsidRDefault="00D24458" w:rsidP="00A21D32">
      <w:pPr>
        <w:pStyle w:val="FirstParagraph"/>
        <w:ind w:firstLine="720"/>
        <w:rPr>
          <w:lang w:val="es-ES"/>
        </w:rPr>
      </w:pPr>
      <w:r w:rsidRPr="00D24458">
        <w:rPr>
          <w:b/>
          <w:bCs/>
          <w:lang w:val="es-ES"/>
        </w:rPr>
        <w:t>IG_CRIB_02</w:t>
      </w:r>
      <w:r w:rsidRPr="00D24458">
        <w:rPr>
          <w:lang w:val="es-ES"/>
        </w:rPr>
        <w:t>: Cobertura del Programa de Detección Precoz de Cáncer de Mama en la población diana (mujeres de 47 a 71 años).</w:t>
      </w:r>
    </w:p>
    <w:p w14:paraId="0ECC9BF5" w14:textId="55328C87" w:rsidR="00D24458" w:rsidRPr="00D24458" w:rsidRDefault="00D24458" w:rsidP="00A21D32">
      <w:pPr>
        <w:pStyle w:val="FirstParagraph"/>
        <w:ind w:firstLine="720"/>
        <w:rPr>
          <w:lang w:val="es-ES"/>
        </w:rPr>
      </w:pPr>
      <w:r w:rsidRPr="00D24458">
        <w:rPr>
          <w:b/>
          <w:bCs/>
          <w:lang w:val="es-ES"/>
        </w:rPr>
        <w:t>IG_CRIB_03</w:t>
      </w:r>
      <w:r w:rsidRPr="00D24458">
        <w:rPr>
          <w:lang w:val="es-ES"/>
        </w:rPr>
        <w:t>: Cobertura de participación y tasa de lectura/participación en el Programa de Cribado de Cáncer Colorrectal (sangre oculta en heces).</w:t>
      </w:r>
    </w:p>
    <w:p w14:paraId="5A87BC2D" w14:textId="7ABF80D7" w:rsidR="00D24458" w:rsidRPr="00D24458" w:rsidRDefault="00D24458" w:rsidP="00A21D32">
      <w:pPr>
        <w:pStyle w:val="FirstParagraph"/>
        <w:ind w:firstLine="720"/>
        <w:rPr>
          <w:lang w:val="es-ES"/>
        </w:rPr>
      </w:pPr>
      <w:r w:rsidRPr="00D24458">
        <w:rPr>
          <w:b/>
          <w:bCs/>
          <w:lang w:val="es-ES"/>
        </w:rPr>
        <w:t>IG_CRIB_04</w:t>
      </w:r>
      <w:r w:rsidRPr="00D24458">
        <w:rPr>
          <w:lang w:val="es-ES"/>
        </w:rPr>
        <w:t>: Indicador de cobertura del Cribado Neonatal (prueba del talón) y metabolopatías infantiles.</w:t>
      </w:r>
    </w:p>
    <w:p w14:paraId="244AF0B4" w14:textId="77777777" w:rsidR="00D24458" w:rsidRPr="00D24458" w:rsidRDefault="00D24458" w:rsidP="00D24458">
      <w:pPr>
        <w:pStyle w:val="FirstParagraph"/>
        <w:rPr>
          <w:lang w:val="es-ES"/>
        </w:rPr>
      </w:pPr>
    </w:p>
    <w:p w14:paraId="08418267" w14:textId="1FBEB8D6" w:rsidR="00D24458" w:rsidRPr="00D24458" w:rsidRDefault="00D24458" w:rsidP="00A21D32">
      <w:pPr>
        <w:pStyle w:val="FirstParagraph"/>
        <w:ind w:firstLine="720"/>
        <w:rPr>
          <w:lang w:val="es-ES"/>
        </w:rPr>
      </w:pPr>
      <w:r w:rsidRPr="00D24458">
        <w:rPr>
          <w:b/>
          <w:bCs/>
          <w:lang w:val="es-ES"/>
        </w:rPr>
        <w:t>3. Serie IG_P_</w:t>
      </w:r>
      <w:r w:rsidRPr="00D24458">
        <w:rPr>
          <w:lang w:val="es-ES"/>
        </w:rPr>
        <w:t xml:space="preserve"> — Procesos Asistenciales, Programas Transversales y Vigilancia Epidemiológica</w:t>
      </w:r>
    </w:p>
    <w:p w14:paraId="799A1AD1" w14:textId="1594D3ED" w:rsidR="00D24458" w:rsidRPr="00D24458" w:rsidRDefault="00D24458" w:rsidP="00A21D32">
      <w:pPr>
        <w:pStyle w:val="FirstParagraph"/>
        <w:ind w:firstLine="720"/>
        <w:rPr>
          <w:lang w:val="es-ES"/>
        </w:rPr>
      </w:pPr>
      <w:r w:rsidRPr="00D24458">
        <w:rPr>
          <w:b/>
          <w:bCs/>
          <w:lang w:val="es-ES"/>
        </w:rPr>
        <w:t>IG_P_01</w:t>
      </w:r>
      <w:r w:rsidRPr="00D24458">
        <w:rPr>
          <w:lang w:val="es-ES"/>
        </w:rPr>
        <w:t>: Cumplimiento de protocolos de Vigilancia Epidemiológica y notificación obligatoria de enfermedades (EDO) dentro de los plazos reglamentarios.</w:t>
      </w:r>
    </w:p>
    <w:p w14:paraId="2803AABB" w14:textId="466C7E5A" w:rsidR="00D24458" w:rsidRPr="00D24458" w:rsidRDefault="00D24458" w:rsidP="00A21D32">
      <w:pPr>
        <w:pStyle w:val="FirstParagraph"/>
        <w:ind w:firstLine="720"/>
        <w:rPr>
          <w:lang w:val="es-ES"/>
        </w:rPr>
      </w:pPr>
      <w:r w:rsidRPr="00D24458">
        <w:rPr>
          <w:b/>
          <w:bCs/>
          <w:lang w:val="es-ES"/>
        </w:rPr>
        <w:t>IG_P_02</w:t>
      </w:r>
      <w:r w:rsidRPr="00D24458">
        <w:rPr>
          <w:lang w:val="es-ES"/>
        </w:rPr>
        <w:t>: Indicador de vigilancia y control de la Resistencia a los Antimicrobianos (red de laboratorios e infecciones relacionadas con la asistencia sanitaria - PIRASOA).</w:t>
      </w:r>
    </w:p>
    <w:p w14:paraId="2FB98381" w14:textId="6B3BF78C" w:rsidR="00D24458" w:rsidRPr="00D24458" w:rsidRDefault="00D24458" w:rsidP="00A21D32">
      <w:pPr>
        <w:pStyle w:val="FirstParagraph"/>
        <w:ind w:firstLine="720"/>
        <w:rPr>
          <w:lang w:val="es-ES"/>
        </w:rPr>
      </w:pPr>
      <w:r w:rsidRPr="00D24458">
        <w:rPr>
          <w:b/>
          <w:bCs/>
          <w:lang w:val="es-ES"/>
        </w:rPr>
        <w:t>IG_P_03</w:t>
      </w:r>
      <w:r w:rsidRPr="00D24458">
        <w:rPr>
          <w:lang w:val="es-ES"/>
        </w:rPr>
        <w:t>: Porcentaje de brotes de origen alimentario o ambiental investigados con informe final completo en menos de 48-72 horas.</w:t>
      </w:r>
    </w:p>
    <w:p w14:paraId="7AF6AED9" w14:textId="205245D0" w:rsidR="00D24458" w:rsidRPr="00D24458" w:rsidRDefault="00D24458" w:rsidP="00A21D32">
      <w:pPr>
        <w:pStyle w:val="FirstParagraph"/>
        <w:ind w:firstLine="720"/>
        <w:rPr>
          <w:lang w:val="es-ES"/>
        </w:rPr>
      </w:pPr>
      <w:r w:rsidRPr="00D24458">
        <w:rPr>
          <w:b/>
          <w:bCs/>
          <w:lang w:val="es-ES"/>
        </w:rPr>
        <w:t>IG_P_04</w:t>
      </w:r>
      <w:r w:rsidRPr="00D24458">
        <w:rPr>
          <w:lang w:val="es-ES"/>
        </w:rPr>
        <w:t>: Indicador de evaluación de planes de acción locales en salud (PALS) e integración comunitaria en Salud Pública.</w:t>
      </w:r>
    </w:p>
    <w:p w14:paraId="649EA381" w14:textId="42E24DB7" w:rsidR="00D24458" w:rsidRPr="00D24458" w:rsidRDefault="00D24458" w:rsidP="00A21D32">
      <w:pPr>
        <w:pStyle w:val="FirstParagraph"/>
        <w:ind w:firstLine="720"/>
        <w:rPr>
          <w:lang w:val="es-ES"/>
        </w:rPr>
      </w:pPr>
      <w:r w:rsidRPr="00D24458">
        <w:rPr>
          <w:b/>
          <w:bCs/>
          <w:lang w:val="es-ES"/>
        </w:rPr>
        <w:t>IG_P_05</w:t>
      </w:r>
      <w:r w:rsidRPr="00D24458">
        <w:rPr>
          <w:lang w:val="es-ES"/>
        </w:rPr>
        <w:t>: Grado de implantación de los Planes de Salud Mental y prevención del suicidio en el ámbito asistencial.</w:t>
      </w:r>
    </w:p>
    <w:p w14:paraId="34F382A0" w14:textId="77777777" w:rsidR="00D24458" w:rsidRPr="00D24458" w:rsidRDefault="00D24458" w:rsidP="00D24458">
      <w:pPr>
        <w:pStyle w:val="FirstParagraph"/>
        <w:rPr>
          <w:lang w:val="es-ES"/>
        </w:rPr>
      </w:pPr>
    </w:p>
    <w:p w14:paraId="68F4940A" w14:textId="77777777" w:rsidR="00A21D32" w:rsidRDefault="00A21D32" w:rsidP="00A21D32">
      <w:pPr>
        <w:pStyle w:val="FirstParagraph"/>
        <w:ind w:firstLine="720"/>
        <w:rPr>
          <w:b/>
          <w:bCs/>
          <w:lang w:val="es-ES"/>
        </w:rPr>
      </w:pPr>
    </w:p>
    <w:p w14:paraId="42CFC675" w14:textId="052EA174" w:rsidR="00D24458" w:rsidRPr="00D24458" w:rsidRDefault="00D24458" w:rsidP="00A21D32">
      <w:pPr>
        <w:pStyle w:val="FirstParagraph"/>
        <w:ind w:firstLine="720"/>
        <w:rPr>
          <w:lang w:val="es-ES"/>
        </w:rPr>
      </w:pPr>
      <w:r w:rsidRPr="00D24458">
        <w:rPr>
          <w:b/>
          <w:bCs/>
          <w:lang w:val="es-ES"/>
        </w:rPr>
        <w:lastRenderedPageBreak/>
        <w:t>4. Serie IG_INV_ / IG_ID_</w:t>
      </w:r>
      <w:r w:rsidRPr="00D24458">
        <w:rPr>
          <w:lang w:val="es-ES"/>
        </w:rPr>
        <w:t xml:space="preserve"> — Investigación, Desarrollo e Innovación en Salud</w:t>
      </w:r>
    </w:p>
    <w:p w14:paraId="0E30986D" w14:textId="664F2440" w:rsidR="00D24458" w:rsidRPr="00D24458" w:rsidRDefault="00D24458" w:rsidP="00A21D32">
      <w:pPr>
        <w:pStyle w:val="FirstParagraph"/>
        <w:ind w:firstLine="720"/>
        <w:rPr>
          <w:lang w:val="es-ES"/>
        </w:rPr>
      </w:pPr>
      <w:r w:rsidRPr="00D24458">
        <w:rPr>
          <w:b/>
          <w:bCs/>
          <w:lang w:val="es-ES"/>
        </w:rPr>
        <w:t>IG_INV_01</w:t>
      </w:r>
      <w:r w:rsidRPr="00D24458">
        <w:rPr>
          <w:lang w:val="es-ES"/>
        </w:rPr>
        <w:t>: Índice de actividad investigadora captada y proyectos financiados en convocatorias públicas competitivas por la unidad/centro.</w:t>
      </w:r>
    </w:p>
    <w:p w14:paraId="795442A5" w14:textId="12AF3349" w:rsidR="00D24458" w:rsidRPr="00D24458" w:rsidRDefault="00D24458" w:rsidP="00A21D32">
      <w:pPr>
        <w:pStyle w:val="FirstParagraph"/>
        <w:ind w:firstLine="720"/>
        <w:rPr>
          <w:lang w:val="es-ES"/>
        </w:rPr>
      </w:pPr>
      <w:r w:rsidRPr="00D24458">
        <w:rPr>
          <w:b/>
          <w:bCs/>
          <w:lang w:val="es-ES"/>
        </w:rPr>
        <w:t>IG_INV_02</w:t>
      </w:r>
      <w:r w:rsidRPr="00D24458">
        <w:rPr>
          <w:lang w:val="es-ES"/>
        </w:rPr>
        <w:t>: Porcentaje de ensayos clínicos activos e inclusión de pacientes en unidades de investigación clínica de la Red SAS.</w:t>
      </w:r>
    </w:p>
    <w:p w14:paraId="308DA4DC" w14:textId="010407E3" w:rsidR="00D24458" w:rsidRPr="00D24458" w:rsidRDefault="00D24458" w:rsidP="00A21D32">
      <w:pPr>
        <w:pStyle w:val="FirstParagraph"/>
        <w:ind w:firstLine="720"/>
        <w:rPr>
          <w:lang w:val="es-ES"/>
        </w:rPr>
      </w:pPr>
      <w:r w:rsidRPr="00D24458">
        <w:rPr>
          <w:b/>
          <w:bCs/>
          <w:lang w:val="es-ES"/>
        </w:rPr>
        <w:t>IG_INV_03</w:t>
      </w:r>
      <w:r w:rsidRPr="00D24458">
        <w:rPr>
          <w:lang w:val="es-ES"/>
        </w:rPr>
        <w:t>: Factor de impacto acumulado en publicaciones científicas en revistas indexadas del personal adscrito a la unidad.</w:t>
      </w:r>
    </w:p>
    <w:p w14:paraId="4909DE20" w14:textId="77777777" w:rsidR="00D24458" w:rsidRPr="00D24458" w:rsidRDefault="00D24458">
      <w:pPr>
        <w:pStyle w:val="FirstParagraph"/>
      </w:pPr>
    </w:p>
    <w:p w14:paraId="51FE6DA9" w14:textId="77777777" w:rsidR="00D24458" w:rsidRDefault="00D24458">
      <w:pPr>
        <w:pStyle w:val="FirstParagraph"/>
        <w:rPr>
          <w:b/>
          <w:bCs/>
        </w:rPr>
      </w:pPr>
    </w:p>
    <w:p w14:paraId="51C04BC4" w14:textId="1A9B46F9" w:rsidR="00932190" w:rsidRDefault="00000000">
      <w:pPr>
        <w:pStyle w:val="FirstParagraph"/>
      </w:pPr>
      <w:r>
        <w:rPr>
          <w:b/>
          <w:bCs/>
        </w:rPr>
        <w:t>PREGUNTAS TIPO TEST: 1B, 2B, 3B, 4B, 5B, 6C, 7B, 8B, 9B, 10B, 11B, 12B, 13B, 14B, 15B</w:t>
      </w:r>
    </w:p>
    <w:p w14:paraId="59277FC2" w14:textId="77777777" w:rsidR="00932190" w:rsidRDefault="00000000">
      <w:pPr>
        <w:pStyle w:val="Compact"/>
        <w:numPr>
          <w:ilvl w:val="0"/>
          <w:numId w:val="27"/>
        </w:numPr>
      </w:pPr>
      <w:r>
        <w:rPr>
          <w:b/>
          <w:bCs/>
        </w:rPr>
        <w:t>¿Qué característica principal define a los contratos-programa dentro del Sistema Sanitario Público de Andalucía?</w:t>
      </w:r>
      <w:r>
        <w:br/>
      </w:r>
    </w:p>
    <w:p w14:paraId="5B5D2259" w14:textId="77777777" w:rsidR="00932190" w:rsidRDefault="00000000">
      <w:pPr>
        <w:pStyle w:val="Compact"/>
        <w:numPr>
          <w:ilvl w:val="1"/>
          <w:numId w:val="28"/>
        </w:numPr>
      </w:pPr>
      <w:r>
        <w:t>Son acuerdos unilaterales entre el SAS y los ciudadanos.</w:t>
      </w:r>
      <w:r>
        <w:br/>
      </w:r>
    </w:p>
    <w:p w14:paraId="1EFB8740" w14:textId="77777777" w:rsidR="00932190" w:rsidRDefault="00000000">
      <w:pPr>
        <w:pStyle w:val="Compact"/>
        <w:numPr>
          <w:ilvl w:val="1"/>
          <w:numId w:val="28"/>
        </w:numPr>
      </w:pPr>
      <w:r>
        <w:t>Son acuerdos plurianuales que integran los objetivos anuales del SAS.</w:t>
      </w:r>
      <w:r>
        <w:br/>
      </w:r>
    </w:p>
    <w:p w14:paraId="328070B3" w14:textId="77777777" w:rsidR="00932190" w:rsidRDefault="00000000">
      <w:pPr>
        <w:pStyle w:val="Compact"/>
        <w:numPr>
          <w:ilvl w:val="1"/>
          <w:numId w:val="28"/>
        </w:numPr>
      </w:pPr>
      <w:r>
        <w:t>Son acuerdos solo de carácter financiero sin relación con la gestión sanitaria.</w:t>
      </w:r>
      <w:r>
        <w:br/>
      </w:r>
    </w:p>
    <w:p w14:paraId="047063B0" w14:textId="77777777" w:rsidR="00932190" w:rsidRDefault="00000000">
      <w:pPr>
        <w:pStyle w:val="Compact"/>
        <w:numPr>
          <w:ilvl w:val="1"/>
          <w:numId w:val="28"/>
        </w:numPr>
      </w:pPr>
      <w:r>
        <w:t>Son contratos de adhesión que no tienen fuerza legal.</w:t>
      </w:r>
    </w:p>
    <w:p w14:paraId="66AD168D" w14:textId="77777777" w:rsidR="00932190" w:rsidRDefault="00000000">
      <w:pPr>
        <w:pStyle w:val="Compact"/>
        <w:numPr>
          <w:ilvl w:val="0"/>
          <w:numId w:val="27"/>
        </w:numPr>
      </w:pPr>
      <w:r>
        <w:rPr>
          <w:b/>
          <w:bCs/>
        </w:rPr>
        <w:t>¿Cuál de los siguientes no es un objetivo principal del contrato-programa del Servicio Andaluz de Salud?</w:t>
      </w:r>
      <w:r>
        <w:br/>
      </w:r>
    </w:p>
    <w:p w14:paraId="1947013B" w14:textId="77777777" w:rsidR="00932190" w:rsidRDefault="00000000">
      <w:pPr>
        <w:pStyle w:val="Compact"/>
        <w:numPr>
          <w:ilvl w:val="1"/>
          <w:numId w:val="29"/>
        </w:numPr>
      </w:pPr>
      <w:r>
        <w:t>Mejorar la accesibilidad a la atención sanitaria.</w:t>
      </w:r>
      <w:r>
        <w:br/>
      </w:r>
    </w:p>
    <w:p w14:paraId="5406FE63" w14:textId="77777777" w:rsidR="00932190" w:rsidRDefault="00000000">
      <w:pPr>
        <w:pStyle w:val="Compact"/>
        <w:numPr>
          <w:ilvl w:val="1"/>
          <w:numId w:val="29"/>
        </w:numPr>
      </w:pPr>
      <w:r>
        <w:t>Garantizar la rentabilidad de los centros sanitarios privados.</w:t>
      </w:r>
      <w:r>
        <w:br/>
      </w:r>
    </w:p>
    <w:p w14:paraId="2B5A0085" w14:textId="77777777" w:rsidR="00932190" w:rsidRDefault="00000000">
      <w:pPr>
        <w:pStyle w:val="Compact"/>
        <w:numPr>
          <w:ilvl w:val="1"/>
          <w:numId w:val="29"/>
        </w:numPr>
      </w:pPr>
      <w:r>
        <w:t>Optimizar la gestión de los recursos disponibles.</w:t>
      </w:r>
      <w:r>
        <w:br/>
      </w:r>
    </w:p>
    <w:p w14:paraId="36D2BF04" w14:textId="77777777" w:rsidR="00932190" w:rsidRDefault="00000000">
      <w:pPr>
        <w:pStyle w:val="Compact"/>
        <w:numPr>
          <w:ilvl w:val="1"/>
          <w:numId w:val="29"/>
        </w:numPr>
      </w:pPr>
      <w:r>
        <w:t>Mejorar la calidad de la atención sanitaria.</w:t>
      </w:r>
    </w:p>
    <w:p w14:paraId="4DF6C7FB" w14:textId="77777777" w:rsidR="00932190" w:rsidRDefault="00000000">
      <w:pPr>
        <w:pStyle w:val="Compact"/>
        <w:numPr>
          <w:ilvl w:val="0"/>
          <w:numId w:val="27"/>
        </w:numPr>
      </w:pPr>
      <w:r>
        <w:rPr>
          <w:b/>
          <w:bCs/>
        </w:rPr>
        <w:t>¿Cuál es el impacto más importante de la renovación anual del contrato-programa?</w:t>
      </w:r>
      <w:r>
        <w:br/>
      </w:r>
    </w:p>
    <w:p w14:paraId="0F62C59F" w14:textId="77777777" w:rsidR="00932190" w:rsidRDefault="00000000">
      <w:pPr>
        <w:pStyle w:val="Compact"/>
        <w:numPr>
          <w:ilvl w:val="1"/>
          <w:numId w:val="30"/>
        </w:numPr>
      </w:pPr>
      <w:r>
        <w:t>Permite la asignación de recursos a nuevos proyectos innovadores.</w:t>
      </w:r>
      <w:r>
        <w:br/>
      </w:r>
    </w:p>
    <w:p w14:paraId="5B442BA4" w14:textId="77777777" w:rsidR="00932190" w:rsidRDefault="00000000">
      <w:pPr>
        <w:pStyle w:val="Compact"/>
        <w:numPr>
          <w:ilvl w:val="1"/>
          <w:numId w:val="30"/>
        </w:numPr>
      </w:pPr>
      <w:r>
        <w:t>Permite ajustar las metas y objetivos a las necesidades cambiantes del sistema sanitario.</w:t>
      </w:r>
      <w:r>
        <w:br/>
      </w:r>
    </w:p>
    <w:p w14:paraId="614B2C56" w14:textId="77777777" w:rsidR="00932190" w:rsidRDefault="00000000">
      <w:pPr>
        <w:pStyle w:val="Compact"/>
        <w:numPr>
          <w:ilvl w:val="1"/>
          <w:numId w:val="30"/>
        </w:numPr>
      </w:pPr>
      <w:r>
        <w:lastRenderedPageBreak/>
        <w:t>Proporciona un control financiero total al Ministerio de Economía.</w:t>
      </w:r>
      <w:r>
        <w:br/>
      </w:r>
    </w:p>
    <w:p w14:paraId="1BF0BF74" w14:textId="77777777" w:rsidR="00932190" w:rsidRDefault="00000000">
      <w:pPr>
        <w:pStyle w:val="Compact"/>
        <w:numPr>
          <w:ilvl w:val="1"/>
          <w:numId w:val="30"/>
        </w:numPr>
      </w:pPr>
      <w:r>
        <w:t>Facilita la privatización de los servicios sanitarios.</w:t>
      </w:r>
    </w:p>
    <w:p w14:paraId="7DED814E" w14:textId="77777777" w:rsidR="00932190" w:rsidRDefault="00000000">
      <w:pPr>
        <w:pStyle w:val="Compact"/>
        <w:numPr>
          <w:ilvl w:val="0"/>
          <w:numId w:val="27"/>
        </w:numPr>
      </w:pPr>
      <w:r>
        <w:rPr>
          <w:b/>
          <w:bCs/>
        </w:rPr>
        <w:t>¿Qué tipo de relación económica y jurídica se establece entre las partes firmantes de un contrato-programa?</w:t>
      </w:r>
      <w:r>
        <w:br/>
      </w:r>
    </w:p>
    <w:p w14:paraId="1B868812" w14:textId="77777777" w:rsidR="00932190" w:rsidRDefault="00000000">
      <w:pPr>
        <w:pStyle w:val="Compact"/>
        <w:numPr>
          <w:ilvl w:val="1"/>
          <w:numId w:val="31"/>
        </w:numPr>
      </w:pPr>
      <w:r>
        <w:t>Las relaciones son exclusivamente contractuales sin componentes financieros.</w:t>
      </w:r>
      <w:r>
        <w:br/>
      </w:r>
    </w:p>
    <w:p w14:paraId="131EE266" w14:textId="77777777" w:rsidR="00932190" w:rsidRDefault="00000000">
      <w:pPr>
        <w:pStyle w:val="Compact"/>
        <w:numPr>
          <w:ilvl w:val="1"/>
          <w:numId w:val="31"/>
        </w:numPr>
      </w:pPr>
      <w:r>
        <w:t>El contrato-programa establece una relación en la que una de las partes tiene poder financiero sobre la otra.</w:t>
      </w:r>
      <w:r>
        <w:br/>
      </w:r>
    </w:p>
    <w:p w14:paraId="22E01DF3" w14:textId="77777777" w:rsidR="00932190" w:rsidRDefault="00000000">
      <w:pPr>
        <w:pStyle w:val="Compact"/>
        <w:numPr>
          <w:ilvl w:val="1"/>
          <w:numId w:val="31"/>
        </w:numPr>
      </w:pPr>
      <w:r>
        <w:t>Las relaciones son solo de tipo financiero, sin compromisos en la gestión sanitaria.</w:t>
      </w:r>
      <w:r>
        <w:br/>
      </w:r>
    </w:p>
    <w:p w14:paraId="0AE9C447" w14:textId="77777777" w:rsidR="00932190" w:rsidRDefault="00000000">
      <w:pPr>
        <w:pStyle w:val="Compact"/>
        <w:numPr>
          <w:ilvl w:val="1"/>
          <w:numId w:val="31"/>
        </w:numPr>
      </w:pPr>
      <w:r>
        <w:t>Es una relación informal sin ninguna implicación jurídica.</w:t>
      </w:r>
    </w:p>
    <w:p w14:paraId="451B98D5" w14:textId="77777777" w:rsidR="00932190" w:rsidRDefault="00000000">
      <w:pPr>
        <w:pStyle w:val="Compact"/>
        <w:numPr>
          <w:ilvl w:val="0"/>
          <w:numId w:val="27"/>
        </w:numPr>
      </w:pPr>
      <w:r>
        <w:rPr>
          <w:b/>
          <w:bCs/>
        </w:rPr>
        <w:t>¿Qué aspecto específico debe incluir el contrato-programa según la Ley General Presupuestaria?</w:t>
      </w:r>
      <w:r>
        <w:br/>
      </w:r>
    </w:p>
    <w:p w14:paraId="4EC2F054" w14:textId="77777777" w:rsidR="00932190" w:rsidRDefault="00000000">
      <w:pPr>
        <w:pStyle w:val="Compact"/>
        <w:numPr>
          <w:ilvl w:val="1"/>
          <w:numId w:val="32"/>
        </w:numPr>
      </w:pPr>
      <w:r>
        <w:t>Exclusivamente los objetivos de salud pública.</w:t>
      </w:r>
      <w:r>
        <w:br/>
      </w:r>
    </w:p>
    <w:p w14:paraId="278AB543" w14:textId="77777777" w:rsidR="00932190" w:rsidRDefault="00000000">
      <w:pPr>
        <w:pStyle w:val="Compact"/>
        <w:numPr>
          <w:ilvl w:val="1"/>
          <w:numId w:val="32"/>
        </w:numPr>
      </w:pPr>
      <w:r>
        <w:t>Hipótesis macroeconómicas y sectoriales que sirvan de base al acuerdo.</w:t>
      </w:r>
      <w:r>
        <w:br/>
      </w:r>
    </w:p>
    <w:p w14:paraId="0F5890A7" w14:textId="77777777" w:rsidR="00932190" w:rsidRDefault="00000000">
      <w:pPr>
        <w:pStyle w:val="Compact"/>
        <w:numPr>
          <w:ilvl w:val="1"/>
          <w:numId w:val="32"/>
        </w:numPr>
      </w:pPr>
      <w:r>
        <w:t>Un plan de marketing para aumentar la inversión en sanidad.</w:t>
      </w:r>
      <w:r>
        <w:br/>
      </w:r>
    </w:p>
    <w:p w14:paraId="53B20AD1" w14:textId="77777777" w:rsidR="00932190" w:rsidRDefault="00000000">
      <w:pPr>
        <w:pStyle w:val="Compact"/>
        <w:numPr>
          <w:ilvl w:val="1"/>
          <w:numId w:val="32"/>
        </w:numPr>
      </w:pPr>
      <w:r>
        <w:t>Solo objetivos de rentabilidad económica sin evaluar resultados en salud.</w:t>
      </w:r>
    </w:p>
    <w:p w14:paraId="7055DDF2" w14:textId="77777777" w:rsidR="00932190" w:rsidRDefault="00000000">
      <w:pPr>
        <w:pStyle w:val="Compact"/>
        <w:numPr>
          <w:ilvl w:val="0"/>
          <w:numId w:val="27"/>
        </w:numPr>
      </w:pPr>
      <w:r>
        <w:rPr>
          <w:b/>
          <w:bCs/>
        </w:rPr>
        <w:t>¿Cuál de las siguientes áreas no está directamente implicada en el contrato-programa del Sistema Sanitario Público de Andalucía?</w:t>
      </w:r>
      <w:r>
        <w:br/>
      </w:r>
    </w:p>
    <w:p w14:paraId="29308DF1" w14:textId="77777777" w:rsidR="00932190" w:rsidRDefault="00000000">
      <w:pPr>
        <w:pStyle w:val="Compact"/>
        <w:numPr>
          <w:ilvl w:val="1"/>
          <w:numId w:val="33"/>
        </w:numPr>
      </w:pPr>
      <w:r>
        <w:t>Hospitales.</w:t>
      </w:r>
      <w:r>
        <w:br/>
      </w:r>
    </w:p>
    <w:p w14:paraId="46C2284C" w14:textId="77777777" w:rsidR="00932190" w:rsidRDefault="00000000">
      <w:pPr>
        <w:pStyle w:val="Compact"/>
        <w:numPr>
          <w:ilvl w:val="1"/>
          <w:numId w:val="33"/>
        </w:numPr>
      </w:pPr>
      <w:r>
        <w:t>Distritos de Atención Primaria.</w:t>
      </w:r>
      <w:r>
        <w:br/>
      </w:r>
    </w:p>
    <w:p w14:paraId="2190CBF8" w14:textId="77777777" w:rsidR="00932190" w:rsidRDefault="00000000">
      <w:pPr>
        <w:pStyle w:val="Compact"/>
        <w:numPr>
          <w:ilvl w:val="1"/>
          <w:numId w:val="33"/>
        </w:numPr>
      </w:pPr>
      <w:r>
        <w:t>Centros educativos privados.</w:t>
      </w:r>
      <w:r>
        <w:br/>
      </w:r>
    </w:p>
    <w:p w14:paraId="4AEDB333" w14:textId="77777777" w:rsidR="00932190" w:rsidRDefault="00000000">
      <w:pPr>
        <w:pStyle w:val="Compact"/>
        <w:numPr>
          <w:ilvl w:val="1"/>
          <w:numId w:val="33"/>
        </w:numPr>
      </w:pPr>
      <w:r>
        <w:t>Centros de Transfusión, Tejidos y Células.</w:t>
      </w:r>
    </w:p>
    <w:p w14:paraId="1C0077A8" w14:textId="77777777" w:rsidR="00932190" w:rsidRDefault="00000000">
      <w:pPr>
        <w:pStyle w:val="Compact"/>
        <w:numPr>
          <w:ilvl w:val="0"/>
          <w:numId w:val="27"/>
        </w:numPr>
      </w:pPr>
      <w:r>
        <w:rPr>
          <w:b/>
          <w:bCs/>
        </w:rPr>
        <w:t>En relación con los hospitales, ¿cuál es uno de los objetivos de los contratos-programa?</w:t>
      </w:r>
      <w:r>
        <w:br/>
      </w:r>
    </w:p>
    <w:p w14:paraId="58FB307C" w14:textId="77777777" w:rsidR="00932190" w:rsidRDefault="00000000">
      <w:pPr>
        <w:pStyle w:val="Compact"/>
        <w:numPr>
          <w:ilvl w:val="1"/>
          <w:numId w:val="34"/>
        </w:numPr>
      </w:pPr>
      <w:r>
        <w:t>Incrementar el número de hospitales privados en la comunidad.</w:t>
      </w:r>
      <w:r>
        <w:br/>
      </w:r>
    </w:p>
    <w:p w14:paraId="377FF7B0" w14:textId="77777777" w:rsidR="00932190" w:rsidRDefault="00000000">
      <w:pPr>
        <w:pStyle w:val="Compact"/>
        <w:numPr>
          <w:ilvl w:val="1"/>
          <w:numId w:val="34"/>
        </w:numPr>
      </w:pPr>
      <w:r>
        <w:lastRenderedPageBreak/>
        <w:t>Reducir las listas de espera y mejorar la eficiencia en el uso de recursos.</w:t>
      </w:r>
      <w:r>
        <w:br/>
      </w:r>
    </w:p>
    <w:p w14:paraId="434DF154" w14:textId="77777777" w:rsidR="00932190" w:rsidRDefault="00000000">
      <w:pPr>
        <w:pStyle w:val="Compact"/>
        <w:numPr>
          <w:ilvl w:val="1"/>
          <w:numId w:val="34"/>
        </w:numPr>
      </w:pPr>
      <w:r>
        <w:t>Descentralizar la gestión de los hospitales a nivel nacional.</w:t>
      </w:r>
      <w:r>
        <w:br/>
      </w:r>
    </w:p>
    <w:p w14:paraId="20300DEB" w14:textId="77777777" w:rsidR="00932190" w:rsidRDefault="00000000">
      <w:pPr>
        <w:pStyle w:val="Compact"/>
        <w:numPr>
          <w:ilvl w:val="1"/>
          <w:numId w:val="34"/>
        </w:numPr>
      </w:pPr>
      <w:r>
        <w:t>Mantener los hospitales sin cambios en los procedimientos actuales.</w:t>
      </w:r>
    </w:p>
    <w:p w14:paraId="6E92A126" w14:textId="77777777" w:rsidR="00932190" w:rsidRDefault="00000000">
      <w:pPr>
        <w:pStyle w:val="Compact"/>
        <w:numPr>
          <w:ilvl w:val="0"/>
          <w:numId w:val="27"/>
        </w:numPr>
      </w:pPr>
      <w:r>
        <w:rPr>
          <w:b/>
          <w:bCs/>
        </w:rPr>
        <w:t>En el contrato-programa de los distritos de atención primaria, ¿qué meta específica se incluye?</w:t>
      </w:r>
      <w:r>
        <w:br/>
      </w:r>
    </w:p>
    <w:p w14:paraId="0A3D122A" w14:textId="77777777" w:rsidR="00932190" w:rsidRDefault="00000000">
      <w:pPr>
        <w:pStyle w:val="Compact"/>
        <w:numPr>
          <w:ilvl w:val="1"/>
          <w:numId w:val="35"/>
        </w:numPr>
      </w:pPr>
      <w:r>
        <w:t>Reducir la cobertura de vacunas a los niños menores de 5 años.</w:t>
      </w:r>
      <w:r>
        <w:br/>
      </w:r>
    </w:p>
    <w:p w14:paraId="63EE8356" w14:textId="77777777" w:rsidR="00932190" w:rsidRDefault="00000000">
      <w:pPr>
        <w:pStyle w:val="Compact"/>
        <w:numPr>
          <w:ilvl w:val="1"/>
          <w:numId w:val="35"/>
        </w:numPr>
      </w:pPr>
      <w:r>
        <w:t>Aumentar la cobertura de las campañas de vacunación.</w:t>
      </w:r>
      <w:r>
        <w:br/>
      </w:r>
    </w:p>
    <w:p w14:paraId="50316F48" w14:textId="77777777" w:rsidR="00932190" w:rsidRDefault="00000000">
      <w:pPr>
        <w:pStyle w:val="Compact"/>
        <w:numPr>
          <w:ilvl w:val="1"/>
          <w:numId w:val="35"/>
        </w:numPr>
      </w:pPr>
      <w:r>
        <w:t>Privatizar los servicios de atención primaria.</w:t>
      </w:r>
      <w:r>
        <w:br/>
      </w:r>
    </w:p>
    <w:p w14:paraId="1386EC5C" w14:textId="77777777" w:rsidR="00932190" w:rsidRDefault="00000000">
      <w:pPr>
        <w:pStyle w:val="Compact"/>
        <w:numPr>
          <w:ilvl w:val="1"/>
          <w:numId w:val="35"/>
        </w:numPr>
      </w:pPr>
      <w:r>
        <w:t>Limitar los programas de prevención de enfermedades cardiovasculares.</w:t>
      </w:r>
    </w:p>
    <w:p w14:paraId="3A2638AC" w14:textId="77777777" w:rsidR="00932190" w:rsidRDefault="00000000">
      <w:pPr>
        <w:pStyle w:val="Compact"/>
        <w:numPr>
          <w:ilvl w:val="0"/>
          <w:numId w:val="27"/>
        </w:numPr>
      </w:pPr>
      <w:r>
        <w:rPr>
          <w:b/>
          <w:bCs/>
        </w:rPr>
        <w:t>¿Qué aspecto fundamental se busca con el contrato-programa de los centros de transfusión, tejidos y células?</w:t>
      </w:r>
      <w:r>
        <w:br/>
      </w:r>
    </w:p>
    <w:p w14:paraId="6759019D" w14:textId="77777777" w:rsidR="00932190" w:rsidRDefault="00000000">
      <w:pPr>
        <w:pStyle w:val="Compact"/>
        <w:numPr>
          <w:ilvl w:val="1"/>
          <w:numId w:val="36"/>
        </w:numPr>
      </w:pPr>
      <w:r>
        <w:t>Aumentar la cantidad de sangre donada sin control.</w:t>
      </w:r>
      <w:r>
        <w:br/>
      </w:r>
    </w:p>
    <w:p w14:paraId="5C9FC9C9" w14:textId="77777777" w:rsidR="00932190" w:rsidRDefault="00000000">
      <w:pPr>
        <w:pStyle w:val="Compact"/>
        <w:numPr>
          <w:ilvl w:val="1"/>
          <w:numId w:val="36"/>
        </w:numPr>
      </w:pPr>
      <w:r>
        <w:t>Mejorar la gestión y distribución de sangre, tejidos y células para trasplantes.</w:t>
      </w:r>
      <w:r>
        <w:br/>
      </w:r>
    </w:p>
    <w:p w14:paraId="790D177B" w14:textId="77777777" w:rsidR="00932190" w:rsidRDefault="00000000">
      <w:pPr>
        <w:pStyle w:val="Compact"/>
        <w:numPr>
          <w:ilvl w:val="1"/>
          <w:numId w:val="36"/>
        </w:numPr>
      </w:pPr>
      <w:r>
        <w:t>Privatizar los centros de trasplantes de órganos.</w:t>
      </w:r>
      <w:r>
        <w:br/>
      </w:r>
    </w:p>
    <w:p w14:paraId="064AC65E" w14:textId="77777777" w:rsidR="00932190" w:rsidRDefault="00000000">
      <w:pPr>
        <w:pStyle w:val="Compact"/>
        <w:numPr>
          <w:ilvl w:val="1"/>
          <w:numId w:val="36"/>
        </w:numPr>
      </w:pPr>
      <w:r>
        <w:t>Limitar el acceso a los trasplantes para pacientes con enfermedades crónicas.</w:t>
      </w:r>
    </w:p>
    <w:p w14:paraId="7DA8C136" w14:textId="77777777" w:rsidR="00932190" w:rsidRDefault="00000000">
      <w:pPr>
        <w:pStyle w:val="Compact"/>
        <w:numPr>
          <w:ilvl w:val="0"/>
          <w:numId w:val="27"/>
        </w:numPr>
      </w:pPr>
      <w:r>
        <w:rPr>
          <w:b/>
          <w:bCs/>
        </w:rPr>
        <w:t>¿Cómo se evalúa el cumplimiento de los objetivos de los contratos-programa?</w:t>
      </w:r>
      <w:r>
        <w:br/>
      </w:r>
    </w:p>
    <w:p w14:paraId="4E09363E" w14:textId="77777777" w:rsidR="00932190" w:rsidRDefault="00000000">
      <w:pPr>
        <w:pStyle w:val="Compact"/>
        <w:numPr>
          <w:ilvl w:val="1"/>
          <w:numId w:val="37"/>
        </w:numPr>
      </w:pPr>
      <w:r>
        <w:t>Solo se realiza una evaluación al final del contrato-programa sin seguimiento durante el proceso.</w:t>
      </w:r>
      <w:r>
        <w:br/>
      </w:r>
    </w:p>
    <w:p w14:paraId="5272CBA7" w14:textId="77777777" w:rsidR="00932190" w:rsidRDefault="00000000">
      <w:pPr>
        <w:pStyle w:val="Compact"/>
        <w:numPr>
          <w:ilvl w:val="1"/>
          <w:numId w:val="37"/>
        </w:numPr>
      </w:pPr>
      <w:r>
        <w:t>A través de indicadores clave como la satisfacción del paciente y la eficiencia en el uso de recursos.</w:t>
      </w:r>
      <w:r>
        <w:br/>
      </w:r>
    </w:p>
    <w:p w14:paraId="18FBAB6C" w14:textId="77777777" w:rsidR="00932190" w:rsidRDefault="00000000">
      <w:pPr>
        <w:pStyle w:val="Compact"/>
        <w:numPr>
          <w:ilvl w:val="1"/>
          <w:numId w:val="37"/>
        </w:numPr>
      </w:pPr>
      <w:r>
        <w:t>Solo se evalúa el aspecto económico del contrato-programa.</w:t>
      </w:r>
      <w:r>
        <w:br/>
      </w:r>
    </w:p>
    <w:p w14:paraId="09EC1B57" w14:textId="77777777" w:rsidR="00932190" w:rsidRDefault="00000000">
      <w:pPr>
        <w:pStyle w:val="Compact"/>
        <w:numPr>
          <w:ilvl w:val="1"/>
          <w:numId w:val="37"/>
        </w:numPr>
      </w:pPr>
      <w:r>
        <w:t>No se realiza ninguna evaluación durante la vigencia del contrato-programa.</w:t>
      </w:r>
    </w:p>
    <w:p w14:paraId="41E1888F" w14:textId="77777777" w:rsidR="00932190" w:rsidRDefault="00000000">
      <w:pPr>
        <w:pStyle w:val="Compact"/>
        <w:numPr>
          <w:ilvl w:val="0"/>
          <w:numId w:val="27"/>
        </w:numPr>
      </w:pPr>
      <w:r>
        <w:rPr>
          <w:b/>
          <w:bCs/>
        </w:rPr>
        <w:t>¿Qué ley regula los contratos-programa en España?</w:t>
      </w:r>
      <w:r>
        <w:br/>
      </w:r>
    </w:p>
    <w:p w14:paraId="0440B962" w14:textId="77777777" w:rsidR="00932190" w:rsidRDefault="00000000">
      <w:pPr>
        <w:pStyle w:val="Compact"/>
        <w:numPr>
          <w:ilvl w:val="1"/>
          <w:numId w:val="38"/>
        </w:numPr>
      </w:pPr>
      <w:r>
        <w:lastRenderedPageBreak/>
        <w:t>Ley de Contratos del Sector Público.</w:t>
      </w:r>
      <w:r>
        <w:br/>
      </w:r>
    </w:p>
    <w:p w14:paraId="42149980" w14:textId="77777777" w:rsidR="00932190" w:rsidRDefault="00000000">
      <w:pPr>
        <w:pStyle w:val="Compact"/>
        <w:numPr>
          <w:ilvl w:val="1"/>
          <w:numId w:val="38"/>
        </w:numPr>
      </w:pPr>
      <w:r>
        <w:t>Ley 47/2003, de 26 de noviembre, General Presupuestaria.</w:t>
      </w:r>
      <w:r>
        <w:br/>
      </w:r>
    </w:p>
    <w:p w14:paraId="2B51A67B" w14:textId="77777777" w:rsidR="00932190" w:rsidRDefault="00000000">
      <w:pPr>
        <w:pStyle w:val="Compact"/>
        <w:numPr>
          <w:ilvl w:val="1"/>
          <w:numId w:val="38"/>
        </w:numPr>
      </w:pPr>
      <w:r>
        <w:t>Ley de Reforma Sanitaria de Andalucía.</w:t>
      </w:r>
      <w:r>
        <w:br/>
      </w:r>
    </w:p>
    <w:p w14:paraId="766C947F" w14:textId="77777777" w:rsidR="00932190" w:rsidRDefault="00000000">
      <w:pPr>
        <w:pStyle w:val="Compact"/>
        <w:numPr>
          <w:ilvl w:val="1"/>
          <w:numId w:val="38"/>
        </w:numPr>
      </w:pPr>
      <w:r>
        <w:t>Ley General de Sanidad.</w:t>
      </w:r>
    </w:p>
    <w:p w14:paraId="3E89C7D8" w14:textId="77777777" w:rsidR="00932190" w:rsidRDefault="00000000">
      <w:pPr>
        <w:pStyle w:val="Compact"/>
        <w:numPr>
          <w:ilvl w:val="0"/>
          <w:numId w:val="27"/>
        </w:numPr>
      </w:pPr>
      <w:r>
        <w:rPr>
          <w:b/>
          <w:bCs/>
        </w:rPr>
        <w:t>¿Qué principio es central para la implementación exitosa del contrato-programa?</w:t>
      </w:r>
      <w:r>
        <w:br/>
      </w:r>
    </w:p>
    <w:p w14:paraId="46C47F1D" w14:textId="77777777" w:rsidR="00932190" w:rsidRDefault="00000000">
      <w:pPr>
        <w:pStyle w:val="Compact"/>
        <w:numPr>
          <w:ilvl w:val="1"/>
          <w:numId w:val="39"/>
        </w:numPr>
      </w:pPr>
      <w:r>
        <w:t>El aumento de la privatización de los servicios sanitarios.</w:t>
      </w:r>
      <w:r>
        <w:br/>
      </w:r>
    </w:p>
    <w:p w14:paraId="7B4D469C" w14:textId="77777777" w:rsidR="00932190" w:rsidRDefault="00000000">
      <w:pPr>
        <w:pStyle w:val="Compact"/>
        <w:numPr>
          <w:ilvl w:val="1"/>
          <w:numId w:val="39"/>
        </w:numPr>
      </w:pPr>
      <w:r>
        <w:t>La promoción de la transparencia y la eficiencia en la gestión de los recursos.</w:t>
      </w:r>
      <w:r>
        <w:br/>
      </w:r>
    </w:p>
    <w:p w14:paraId="5E9ACF06" w14:textId="77777777" w:rsidR="00932190" w:rsidRDefault="00000000">
      <w:pPr>
        <w:pStyle w:val="Compact"/>
        <w:numPr>
          <w:ilvl w:val="1"/>
          <w:numId w:val="39"/>
        </w:numPr>
      </w:pPr>
      <w:r>
        <w:t>La concentración de los servicios de salud en zonas urbanas.</w:t>
      </w:r>
      <w:r>
        <w:br/>
      </w:r>
    </w:p>
    <w:p w14:paraId="7404F8DC" w14:textId="77777777" w:rsidR="00932190" w:rsidRDefault="00000000">
      <w:pPr>
        <w:pStyle w:val="Compact"/>
        <w:numPr>
          <w:ilvl w:val="1"/>
          <w:numId w:val="39"/>
        </w:numPr>
      </w:pPr>
      <w:r>
        <w:t>La disminución de los programas de prevención sanitaria.</w:t>
      </w:r>
    </w:p>
    <w:p w14:paraId="7DCC0E66" w14:textId="77777777" w:rsidR="00932190" w:rsidRDefault="00000000">
      <w:pPr>
        <w:pStyle w:val="Compact"/>
        <w:numPr>
          <w:ilvl w:val="0"/>
          <w:numId w:val="27"/>
        </w:numPr>
      </w:pPr>
      <w:r>
        <w:rPr>
          <w:b/>
          <w:bCs/>
        </w:rPr>
        <w:t>¿Qué debe hacerse antes de la suscripción de un contrato-programa?</w:t>
      </w:r>
      <w:r>
        <w:br/>
      </w:r>
    </w:p>
    <w:p w14:paraId="18515046" w14:textId="77777777" w:rsidR="00932190" w:rsidRDefault="00000000">
      <w:pPr>
        <w:pStyle w:val="Compact"/>
        <w:numPr>
          <w:ilvl w:val="1"/>
          <w:numId w:val="40"/>
        </w:numPr>
      </w:pPr>
      <w:r>
        <w:t>Realizar una evaluación de las condiciones macroeconómicas sin incluir los recursos asignados.</w:t>
      </w:r>
      <w:r>
        <w:br/>
      </w:r>
    </w:p>
    <w:p w14:paraId="02815298" w14:textId="77777777" w:rsidR="00932190" w:rsidRDefault="00000000">
      <w:pPr>
        <w:pStyle w:val="Compact"/>
        <w:numPr>
          <w:ilvl w:val="1"/>
          <w:numId w:val="40"/>
        </w:numPr>
      </w:pPr>
      <w:r>
        <w:t>Tramitar un expediente de gasto que incluya el importe máximo y la distribución por anualidades.</w:t>
      </w:r>
      <w:r>
        <w:br/>
      </w:r>
    </w:p>
    <w:p w14:paraId="364A376F" w14:textId="77777777" w:rsidR="00932190" w:rsidRDefault="00000000">
      <w:pPr>
        <w:pStyle w:val="Compact"/>
        <w:numPr>
          <w:ilvl w:val="1"/>
          <w:numId w:val="40"/>
        </w:numPr>
      </w:pPr>
      <w:r>
        <w:t>Firmar un convenio informal sin necesidad de evaluación financiera.</w:t>
      </w:r>
      <w:r>
        <w:br/>
      </w:r>
    </w:p>
    <w:p w14:paraId="583D693A" w14:textId="77777777" w:rsidR="00932190" w:rsidRDefault="00000000">
      <w:pPr>
        <w:pStyle w:val="Compact"/>
        <w:numPr>
          <w:ilvl w:val="1"/>
          <w:numId w:val="40"/>
        </w:numPr>
      </w:pPr>
      <w:r>
        <w:t>No es necesario hacer ningún trámite previo, solo un acuerdo verbal.</w:t>
      </w:r>
    </w:p>
    <w:p w14:paraId="46FAC6FD" w14:textId="77777777" w:rsidR="00932190" w:rsidRDefault="00000000">
      <w:pPr>
        <w:pStyle w:val="Compact"/>
        <w:numPr>
          <w:ilvl w:val="0"/>
          <w:numId w:val="27"/>
        </w:numPr>
      </w:pPr>
      <w:r>
        <w:rPr>
          <w:b/>
          <w:bCs/>
        </w:rPr>
        <w:t>¿Qué tipo de auditoría es necesaria según el contrato-programa?</w:t>
      </w:r>
      <w:r>
        <w:br/>
      </w:r>
    </w:p>
    <w:p w14:paraId="1DB0A77D" w14:textId="77777777" w:rsidR="00932190" w:rsidRDefault="00000000">
      <w:pPr>
        <w:pStyle w:val="Compact"/>
        <w:numPr>
          <w:ilvl w:val="1"/>
          <w:numId w:val="41"/>
        </w:numPr>
      </w:pPr>
      <w:r>
        <w:t>Solo se realiza una auditoría financiera sin implicación en los resultados sanitarios.</w:t>
      </w:r>
      <w:r>
        <w:br/>
      </w:r>
    </w:p>
    <w:p w14:paraId="1D161624" w14:textId="77777777" w:rsidR="00932190" w:rsidRDefault="00000000">
      <w:pPr>
        <w:pStyle w:val="Compact"/>
        <w:numPr>
          <w:ilvl w:val="1"/>
          <w:numId w:val="41"/>
        </w:numPr>
      </w:pPr>
      <w:r>
        <w:t>Se requiere una auditoría cuando las aportaciones están condicionadas a objetivos específicos y resultados medibles.</w:t>
      </w:r>
      <w:r>
        <w:br/>
      </w:r>
    </w:p>
    <w:p w14:paraId="735C319A" w14:textId="77777777" w:rsidR="00932190" w:rsidRDefault="00000000">
      <w:pPr>
        <w:pStyle w:val="Compact"/>
        <w:numPr>
          <w:ilvl w:val="1"/>
          <w:numId w:val="41"/>
        </w:numPr>
      </w:pPr>
      <w:r>
        <w:t>No se realiza auditoría alguna.</w:t>
      </w:r>
      <w:r>
        <w:br/>
      </w:r>
    </w:p>
    <w:p w14:paraId="32E7C893" w14:textId="77777777" w:rsidR="00932190" w:rsidRDefault="00000000">
      <w:pPr>
        <w:pStyle w:val="Compact"/>
        <w:numPr>
          <w:ilvl w:val="1"/>
          <w:numId w:val="41"/>
        </w:numPr>
      </w:pPr>
      <w:r>
        <w:t>La auditoría solo se realiza en la fase final del contrato-programa.</w:t>
      </w:r>
    </w:p>
    <w:p w14:paraId="01066AF9" w14:textId="77777777" w:rsidR="00932190" w:rsidRDefault="00000000">
      <w:pPr>
        <w:pStyle w:val="Compact"/>
        <w:numPr>
          <w:ilvl w:val="0"/>
          <w:numId w:val="27"/>
        </w:numPr>
      </w:pPr>
      <w:r>
        <w:rPr>
          <w:b/>
          <w:bCs/>
        </w:rPr>
        <w:t>¿Cuál es uno de los beneficios de los contratos-programa para el Sistema Sanitario Público de Andalucía?</w:t>
      </w:r>
      <w:r>
        <w:br/>
      </w:r>
    </w:p>
    <w:p w14:paraId="6E429571" w14:textId="77777777" w:rsidR="00932190" w:rsidRDefault="00000000">
      <w:pPr>
        <w:pStyle w:val="Compact"/>
        <w:numPr>
          <w:ilvl w:val="1"/>
          <w:numId w:val="42"/>
        </w:numPr>
      </w:pPr>
      <w:r>
        <w:lastRenderedPageBreak/>
        <w:t>Reducir la participación de los profesionales de salud en la toma de decisiones.</w:t>
      </w:r>
      <w:r>
        <w:br/>
      </w:r>
    </w:p>
    <w:p w14:paraId="0B6BF8BB" w14:textId="77777777" w:rsidR="00932190" w:rsidRDefault="00000000">
      <w:pPr>
        <w:pStyle w:val="Compact"/>
        <w:numPr>
          <w:ilvl w:val="1"/>
          <w:numId w:val="42"/>
        </w:numPr>
      </w:pPr>
      <w:r>
        <w:t xml:space="preserve">Garantizar un </w:t>
      </w:r>
      <w:r>
        <w:rPr>
          <w:b/>
          <w:bCs/>
        </w:rPr>
        <w:t>cambio cultural</w:t>
      </w:r>
      <w:r>
        <w:t xml:space="preserve"> hacia la </w:t>
      </w:r>
      <w:r>
        <w:rPr>
          <w:b/>
          <w:bCs/>
        </w:rPr>
        <w:t>corresponsabilidad</w:t>
      </w:r>
      <w:r>
        <w:t xml:space="preserve"> en la gestión sanitaria.</w:t>
      </w:r>
      <w:r>
        <w:br/>
      </w:r>
    </w:p>
    <w:p w14:paraId="4831D382" w14:textId="77777777" w:rsidR="00932190" w:rsidRDefault="00000000">
      <w:pPr>
        <w:pStyle w:val="Compact"/>
        <w:numPr>
          <w:ilvl w:val="1"/>
          <w:numId w:val="42"/>
        </w:numPr>
      </w:pPr>
      <w:r>
        <w:t>Incrementar las listas de espera para gestionar los recursos de manera eficiente.</w:t>
      </w:r>
      <w:r>
        <w:br/>
      </w:r>
    </w:p>
    <w:p w14:paraId="3A8BF732" w14:textId="77777777" w:rsidR="00932190" w:rsidRDefault="00000000">
      <w:pPr>
        <w:pStyle w:val="Compact"/>
        <w:numPr>
          <w:ilvl w:val="1"/>
          <w:numId w:val="42"/>
        </w:numPr>
      </w:pPr>
      <w:r>
        <w:t>Excluir la evaluación de la satisfacción del paciente.</w:t>
      </w:r>
    </w:p>
    <w:sectPr w:rsidR="00932190">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36AF88" w14:textId="77777777" w:rsidR="00DD2D0C" w:rsidRDefault="00DD2D0C">
      <w:pPr>
        <w:spacing w:after="0"/>
      </w:pPr>
      <w:r>
        <w:separator/>
      </w:r>
    </w:p>
  </w:endnote>
  <w:endnote w:type="continuationSeparator" w:id="0">
    <w:p w14:paraId="7A2D652C" w14:textId="77777777" w:rsidR="00DD2D0C" w:rsidRDefault="00DD2D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37C383" w14:textId="77777777" w:rsidR="00DD2D0C" w:rsidRDefault="00DD2D0C">
      <w:r>
        <w:separator/>
      </w:r>
    </w:p>
  </w:footnote>
  <w:footnote w:type="continuationSeparator" w:id="0">
    <w:p w14:paraId="7E5852B7" w14:textId="77777777" w:rsidR="00DD2D0C" w:rsidRDefault="00DD2D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B05E94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56E87D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3D8C8D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11"/>
    <w:multiLevelType w:val="multilevel"/>
    <w:tmpl w:val="159A25E2"/>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4" w15:restartNumberingAfterBreak="0">
    <w:nsid w:val="00A99721"/>
    <w:multiLevelType w:val="multilevel"/>
    <w:tmpl w:val="130641EE"/>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970740994">
    <w:abstractNumId w:val="0"/>
  </w:num>
  <w:num w:numId="2" w16cid:durableId="582370973">
    <w:abstractNumId w:val="1"/>
  </w:num>
  <w:num w:numId="3" w16cid:durableId="1982035599">
    <w:abstractNumId w:val="1"/>
  </w:num>
  <w:num w:numId="4" w16cid:durableId="547381397">
    <w:abstractNumId w:val="1"/>
  </w:num>
  <w:num w:numId="5" w16cid:durableId="512230575">
    <w:abstractNumId w:val="1"/>
  </w:num>
  <w:num w:numId="6" w16cid:durableId="1989554005">
    <w:abstractNumId w:val="1"/>
  </w:num>
  <w:num w:numId="7" w16cid:durableId="845485367">
    <w:abstractNumId w:val="1"/>
  </w:num>
  <w:num w:numId="8" w16cid:durableId="835612647">
    <w:abstractNumId w:val="1"/>
  </w:num>
  <w:num w:numId="9" w16cid:durableId="16934127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24416505">
    <w:abstractNumId w:val="1"/>
  </w:num>
  <w:num w:numId="11" w16cid:durableId="1896431250">
    <w:abstractNumId w:val="1"/>
  </w:num>
  <w:num w:numId="12" w16cid:durableId="1307972110">
    <w:abstractNumId w:val="1"/>
  </w:num>
  <w:num w:numId="13" w16cid:durableId="451898125">
    <w:abstractNumId w:val="1"/>
  </w:num>
  <w:num w:numId="14" w16cid:durableId="900483446">
    <w:abstractNumId w:val="1"/>
  </w:num>
  <w:num w:numId="15" w16cid:durableId="919556100">
    <w:abstractNumId w:val="1"/>
  </w:num>
  <w:num w:numId="16" w16cid:durableId="622421794">
    <w:abstractNumId w:val="1"/>
  </w:num>
  <w:num w:numId="17" w16cid:durableId="1605115582">
    <w:abstractNumId w:val="1"/>
  </w:num>
  <w:num w:numId="18" w16cid:durableId="440298232">
    <w:abstractNumId w:val="1"/>
  </w:num>
  <w:num w:numId="19" w16cid:durableId="1966041100">
    <w:abstractNumId w:val="1"/>
  </w:num>
  <w:num w:numId="20" w16cid:durableId="1420828585">
    <w:abstractNumId w:val="1"/>
  </w:num>
  <w:num w:numId="21" w16cid:durableId="703099330">
    <w:abstractNumId w:val="1"/>
  </w:num>
  <w:num w:numId="22" w16cid:durableId="1916628300">
    <w:abstractNumId w:val="1"/>
  </w:num>
  <w:num w:numId="23" w16cid:durableId="149029487">
    <w:abstractNumId w:val="1"/>
  </w:num>
  <w:num w:numId="24" w16cid:durableId="1248034575">
    <w:abstractNumId w:val="1"/>
  </w:num>
  <w:num w:numId="25" w16cid:durableId="1981690740">
    <w:abstractNumId w:val="1"/>
  </w:num>
  <w:num w:numId="26" w16cid:durableId="720128373">
    <w:abstractNumId w:val="1"/>
  </w:num>
  <w:num w:numId="27" w16cid:durableId="2039038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752828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938579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944117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160249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421801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1168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134523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685035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405806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064896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738312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854499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975521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682283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811173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45765859">
    <w:abstractNumId w:val="1"/>
  </w:num>
  <w:num w:numId="44" w16cid:durableId="258373569">
    <w:abstractNumId w:val="1"/>
  </w:num>
  <w:num w:numId="45" w16cid:durableId="348988669">
    <w:abstractNumId w:val="1"/>
  </w:num>
  <w:num w:numId="46" w16cid:durableId="372920651">
    <w:abstractNumId w:val="1"/>
  </w:num>
  <w:num w:numId="47" w16cid:durableId="1665668750">
    <w:abstractNumId w:val="1"/>
  </w:num>
  <w:num w:numId="48" w16cid:durableId="1992177908">
    <w:abstractNumId w:val="1"/>
  </w:num>
  <w:num w:numId="49" w16cid:durableId="281769359">
    <w:abstractNumId w:val="1"/>
  </w:num>
  <w:num w:numId="50" w16cid:durableId="830416114">
    <w:abstractNumId w:val="1"/>
  </w:num>
  <w:num w:numId="51" w16cid:durableId="853228733">
    <w:abstractNumId w:val="1"/>
  </w:num>
  <w:num w:numId="52" w16cid:durableId="841091801">
    <w:abstractNumId w:val="1"/>
  </w:num>
  <w:num w:numId="53" w16cid:durableId="184683282">
    <w:abstractNumId w:val="1"/>
  </w:num>
  <w:num w:numId="54" w16cid:durableId="544561001">
    <w:abstractNumId w:val="1"/>
  </w:num>
  <w:num w:numId="55" w16cid:durableId="1916426999">
    <w:abstractNumId w:val="1"/>
  </w:num>
  <w:num w:numId="56" w16cid:durableId="7144802">
    <w:abstractNumId w:val="1"/>
  </w:num>
  <w:num w:numId="57" w16cid:durableId="1634826644">
    <w:abstractNumId w:val="1"/>
  </w:num>
  <w:num w:numId="58" w16cid:durableId="1316758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2190"/>
    <w:rsid w:val="00636EC3"/>
    <w:rsid w:val="00932190"/>
    <w:rsid w:val="00A21D32"/>
    <w:rsid w:val="00D24458"/>
    <w:rsid w:val="00DD2D0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BD0E5"/>
  <w15:docId w15:val="{D9030261-D2AF-404B-BAA2-6C4D52557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579241">
      <w:bodyDiv w:val="1"/>
      <w:marLeft w:val="0"/>
      <w:marRight w:val="0"/>
      <w:marTop w:val="0"/>
      <w:marBottom w:val="0"/>
      <w:divBdr>
        <w:top w:val="none" w:sz="0" w:space="0" w:color="auto"/>
        <w:left w:val="none" w:sz="0" w:space="0" w:color="auto"/>
        <w:bottom w:val="none" w:sz="0" w:space="0" w:color="auto"/>
        <w:right w:val="none" w:sz="0" w:space="0" w:color="auto"/>
      </w:divBdr>
    </w:div>
    <w:div w:id="408426936">
      <w:bodyDiv w:val="1"/>
      <w:marLeft w:val="0"/>
      <w:marRight w:val="0"/>
      <w:marTop w:val="0"/>
      <w:marBottom w:val="0"/>
      <w:divBdr>
        <w:top w:val="none" w:sz="0" w:space="0" w:color="auto"/>
        <w:left w:val="none" w:sz="0" w:space="0" w:color="auto"/>
        <w:bottom w:val="none" w:sz="0" w:space="0" w:color="auto"/>
        <w:right w:val="none" w:sz="0" w:space="0" w:color="auto"/>
      </w:divBdr>
    </w:div>
    <w:div w:id="1336683638">
      <w:bodyDiv w:val="1"/>
      <w:marLeft w:val="0"/>
      <w:marRight w:val="0"/>
      <w:marTop w:val="0"/>
      <w:marBottom w:val="0"/>
      <w:divBdr>
        <w:top w:val="none" w:sz="0" w:space="0" w:color="auto"/>
        <w:left w:val="none" w:sz="0" w:space="0" w:color="auto"/>
        <w:bottom w:val="none" w:sz="0" w:space="0" w:color="auto"/>
        <w:right w:val="none" w:sz="0" w:space="0" w:color="auto"/>
      </w:divBdr>
    </w:div>
    <w:div w:id="14339409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17</Pages>
  <Words>4738</Words>
  <Characters>26062</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Piñero Tejada, Pedro Vale</cp:lastModifiedBy>
  <cp:revision>3</cp:revision>
  <dcterms:created xsi:type="dcterms:W3CDTF">2026-09-21T06:53:00Z</dcterms:created>
  <dcterms:modified xsi:type="dcterms:W3CDTF">2026-09-21T08:23:00Z</dcterms:modified>
</cp:coreProperties>
</file>