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3A170E" w14:textId="77777777" w:rsidR="00D04CE2" w:rsidRDefault="00000000">
      <w:pPr>
        <w:pStyle w:val="Ttulo1"/>
        <w:spacing w:before="78"/>
        <w:ind w:left="286"/>
      </w:pPr>
      <w:r>
        <w:rPr>
          <w:color w:val="221F1F"/>
        </w:rPr>
        <w:t xml:space="preserve">TEMA </w:t>
      </w:r>
      <w:r>
        <w:rPr>
          <w:color w:val="221F1F"/>
          <w:spacing w:val="-5"/>
        </w:rPr>
        <w:t>9.</w:t>
      </w:r>
    </w:p>
    <w:p w14:paraId="589326A9" w14:textId="77777777" w:rsidR="00D04CE2" w:rsidRDefault="00000000">
      <w:pPr>
        <w:spacing w:before="1"/>
        <w:ind w:left="226" w:right="225" w:hanging="1"/>
        <w:jc w:val="center"/>
        <w:rPr>
          <w:b/>
        </w:rPr>
      </w:pPr>
      <w:r>
        <w:rPr>
          <w:b/>
          <w:color w:val="221F1F"/>
        </w:rPr>
        <w:t>AUTONOMÍA DEL PACIENTE Y DERECHOS Y OBLIGACIONES EN MATERIA DE INFORMACIÓN Y DOCUMENTACIÓN CLÍNICA. LEY 41/2002, DE 14 DE NOVIEMBRE, BÁSICA REGULADORA DE LA AUTONOMÍA DEL PACIENTE</w:t>
      </w:r>
      <w:r>
        <w:rPr>
          <w:b/>
          <w:color w:val="221F1F"/>
          <w:spacing w:val="80"/>
        </w:rPr>
        <w:t xml:space="preserve"> </w:t>
      </w:r>
      <w:r>
        <w:rPr>
          <w:b/>
          <w:color w:val="221F1F"/>
        </w:rPr>
        <w:t>Y DE DERECHOS Y OBLIGACIONES EN MATERIA DE INFORMACIÓN Y DOCUMENTACIÓN</w:t>
      </w:r>
      <w:r>
        <w:rPr>
          <w:b/>
          <w:color w:val="221F1F"/>
          <w:spacing w:val="-3"/>
        </w:rPr>
        <w:t xml:space="preserve"> </w:t>
      </w:r>
      <w:r>
        <w:rPr>
          <w:b/>
          <w:color w:val="221F1F"/>
        </w:rPr>
        <w:t>CLÍNICA:</w:t>
      </w:r>
      <w:r>
        <w:rPr>
          <w:b/>
          <w:color w:val="221F1F"/>
          <w:spacing w:val="-2"/>
        </w:rPr>
        <w:t xml:space="preserve"> </w:t>
      </w:r>
      <w:r>
        <w:rPr>
          <w:b/>
          <w:color w:val="221F1F"/>
        </w:rPr>
        <w:t>EL</w:t>
      </w:r>
      <w:r>
        <w:rPr>
          <w:b/>
          <w:color w:val="221F1F"/>
          <w:spacing w:val="-5"/>
        </w:rPr>
        <w:t xml:space="preserve"> </w:t>
      </w:r>
      <w:r>
        <w:rPr>
          <w:b/>
          <w:color w:val="221F1F"/>
        </w:rPr>
        <w:t>DERECHO</w:t>
      </w:r>
      <w:r>
        <w:rPr>
          <w:b/>
          <w:color w:val="221F1F"/>
          <w:spacing w:val="-2"/>
        </w:rPr>
        <w:t xml:space="preserve"> </w:t>
      </w:r>
      <w:r>
        <w:rPr>
          <w:b/>
          <w:color w:val="221F1F"/>
        </w:rPr>
        <w:t>DE</w:t>
      </w:r>
      <w:r>
        <w:rPr>
          <w:b/>
          <w:color w:val="221F1F"/>
          <w:spacing w:val="-3"/>
        </w:rPr>
        <w:t xml:space="preserve"> </w:t>
      </w:r>
      <w:r>
        <w:rPr>
          <w:b/>
          <w:color w:val="221F1F"/>
        </w:rPr>
        <w:t>INFORMACIÓN</w:t>
      </w:r>
      <w:r>
        <w:rPr>
          <w:b/>
          <w:color w:val="221F1F"/>
          <w:spacing w:val="-3"/>
        </w:rPr>
        <w:t xml:space="preserve"> </w:t>
      </w:r>
      <w:r>
        <w:rPr>
          <w:b/>
          <w:color w:val="221F1F"/>
        </w:rPr>
        <w:t>SANITARIA;</w:t>
      </w:r>
      <w:r>
        <w:rPr>
          <w:b/>
          <w:color w:val="221F1F"/>
          <w:spacing w:val="-5"/>
        </w:rPr>
        <w:t xml:space="preserve"> </w:t>
      </w:r>
      <w:r>
        <w:rPr>
          <w:b/>
          <w:color w:val="221F1F"/>
        </w:rPr>
        <w:t>EL</w:t>
      </w:r>
      <w:r>
        <w:rPr>
          <w:b/>
          <w:color w:val="221F1F"/>
          <w:spacing w:val="-2"/>
        </w:rPr>
        <w:t xml:space="preserve"> </w:t>
      </w:r>
      <w:r>
        <w:rPr>
          <w:b/>
          <w:color w:val="221F1F"/>
        </w:rPr>
        <w:t>DERECHO</w:t>
      </w:r>
      <w:r>
        <w:rPr>
          <w:b/>
          <w:color w:val="221F1F"/>
          <w:spacing w:val="-2"/>
        </w:rPr>
        <w:t xml:space="preserve"> </w:t>
      </w:r>
      <w:r>
        <w:rPr>
          <w:b/>
          <w:color w:val="221F1F"/>
        </w:rPr>
        <w:t>A</w:t>
      </w:r>
      <w:r>
        <w:rPr>
          <w:b/>
          <w:color w:val="221F1F"/>
          <w:spacing w:val="-3"/>
        </w:rPr>
        <w:t xml:space="preserve"> </w:t>
      </w:r>
      <w:r>
        <w:rPr>
          <w:b/>
          <w:color w:val="221F1F"/>
        </w:rPr>
        <w:t>LA</w:t>
      </w:r>
      <w:r>
        <w:rPr>
          <w:b/>
          <w:color w:val="221F1F"/>
          <w:spacing w:val="-2"/>
        </w:rPr>
        <w:t xml:space="preserve"> </w:t>
      </w:r>
      <w:r>
        <w:rPr>
          <w:b/>
          <w:color w:val="221F1F"/>
        </w:rPr>
        <w:t>INTIMIDAD; EL RESPETO DE LA AUTONOMÍA DEL PACIENTE; LA HISTORIA CLÍNICA. EL CONSENTIMIENTO INFORMADO. TARJETA SANITARIA.</w:t>
      </w:r>
    </w:p>
    <w:p w14:paraId="203F128A" w14:textId="77777777" w:rsidR="00D04CE2" w:rsidRDefault="00D04CE2">
      <w:pPr>
        <w:pStyle w:val="Textoindependiente"/>
        <w:spacing w:before="28"/>
        <w:ind w:left="0"/>
        <w:rPr>
          <w:b/>
          <w:sz w:val="20"/>
        </w:rPr>
      </w:pPr>
    </w:p>
    <w:tbl>
      <w:tblPr>
        <w:tblStyle w:val="TableNormal"/>
        <w:tblW w:w="0" w:type="auto"/>
        <w:tblInd w:w="17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1306"/>
        <w:gridCol w:w="6861"/>
        <w:gridCol w:w="2184"/>
      </w:tblGrid>
      <w:tr w:rsidR="00D04CE2" w14:paraId="3C11BEFB" w14:textId="77777777">
        <w:trPr>
          <w:trHeight w:val="402"/>
        </w:trPr>
        <w:tc>
          <w:tcPr>
            <w:tcW w:w="10351" w:type="dxa"/>
            <w:gridSpan w:val="3"/>
            <w:tcBorders>
              <w:top w:val="nil"/>
              <w:left w:val="nil"/>
              <w:right w:val="nil"/>
            </w:tcBorders>
            <w:shd w:val="clear" w:color="auto" w:fill="5289C0"/>
          </w:tcPr>
          <w:p w14:paraId="2EB6F640" w14:textId="77777777" w:rsidR="00D04CE2" w:rsidRDefault="00000000">
            <w:pPr>
              <w:pStyle w:val="TableParagraph"/>
              <w:spacing w:before="78"/>
              <w:ind w:left="480"/>
              <w:rPr>
                <w:rFonts w:ascii="Corbel" w:hAnsi="Corbel"/>
                <w:b/>
                <w:sz w:val="20"/>
              </w:rPr>
            </w:pPr>
            <w:r>
              <w:rPr>
                <w:rFonts w:ascii="Corbel" w:hAnsi="Corbel"/>
                <w:b/>
                <w:color w:val="FFFFFF"/>
                <w:sz w:val="20"/>
              </w:rPr>
              <w:t>ESTRUCTURA</w:t>
            </w:r>
            <w:r>
              <w:rPr>
                <w:rFonts w:ascii="Corbel" w:hAnsi="Corbel"/>
                <w:b/>
                <w:color w:val="FFFFFF"/>
                <w:spacing w:val="28"/>
                <w:sz w:val="20"/>
              </w:rPr>
              <w:t xml:space="preserve"> </w:t>
            </w:r>
            <w:r>
              <w:rPr>
                <w:rFonts w:ascii="Corbel" w:hAnsi="Corbel"/>
                <w:b/>
                <w:color w:val="FFFFFF"/>
                <w:sz w:val="20"/>
              </w:rPr>
              <w:t>LEY</w:t>
            </w:r>
            <w:r>
              <w:rPr>
                <w:rFonts w:ascii="Corbel" w:hAnsi="Corbel"/>
                <w:b/>
                <w:color w:val="FFFFFF"/>
                <w:spacing w:val="-7"/>
                <w:sz w:val="20"/>
              </w:rPr>
              <w:t xml:space="preserve"> </w:t>
            </w:r>
            <w:r>
              <w:rPr>
                <w:rFonts w:ascii="Corbel" w:hAnsi="Corbel"/>
                <w:b/>
                <w:color w:val="FFFFFF"/>
                <w:sz w:val="20"/>
              </w:rPr>
              <w:t>41/2002,</w:t>
            </w:r>
            <w:r>
              <w:rPr>
                <w:rFonts w:ascii="Corbel" w:hAnsi="Corbel"/>
                <w:b/>
                <w:color w:val="FFFFFF"/>
                <w:spacing w:val="-6"/>
                <w:sz w:val="20"/>
              </w:rPr>
              <w:t xml:space="preserve"> </w:t>
            </w:r>
            <w:r>
              <w:rPr>
                <w:rFonts w:ascii="Corbel" w:hAnsi="Corbel"/>
                <w:b/>
                <w:color w:val="FFFFFF"/>
                <w:sz w:val="20"/>
              </w:rPr>
              <w:t>14</w:t>
            </w:r>
            <w:r>
              <w:rPr>
                <w:rFonts w:ascii="Corbel" w:hAnsi="Corbel"/>
                <w:b/>
                <w:color w:val="FFFFFF"/>
                <w:spacing w:val="-7"/>
                <w:sz w:val="20"/>
              </w:rPr>
              <w:t xml:space="preserve"> </w:t>
            </w:r>
            <w:r>
              <w:rPr>
                <w:rFonts w:ascii="Corbel" w:hAnsi="Corbel"/>
                <w:b/>
                <w:color w:val="FFFFFF"/>
                <w:sz w:val="20"/>
              </w:rPr>
              <w:t>DE</w:t>
            </w:r>
            <w:r>
              <w:rPr>
                <w:rFonts w:ascii="Corbel" w:hAnsi="Corbel"/>
                <w:b/>
                <w:color w:val="FFFFFF"/>
                <w:spacing w:val="-6"/>
                <w:sz w:val="20"/>
              </w:rPr>
              <w:t xml:space="preserve"> </w:t>
            </w:r>
            <w:r>
              <w:rPr>
                <w:rFonts w:ascii="Corbel" w:hAnsi="Corbel"/>
                <w:b/>
                <w:color w:val="FFFFFF"/>
                <w:sz w:val="20"/>
              </w:rPr>
              <w:t>NOVIEMBRE,</w:t>
            </w:r>
            <w:r>
              <w:rPr>
                <w:rFonts w:ascii="Corbel" w:hAnsi="Corbel"/>
                <w:b/>
                <w:color w:val="FFFFFF"/>
                <w:spacing w:val="-7"/>
                <w:sz w:val="20"/>
              </w:rPr>
              <w:t xml:space="preserve"> </w:t>
            </w:r>
            <w:r>
              <w:rPr>
                <w:rFonts w:ascii="Corbel" w:hAnsi="Corbel"/>
                <w:b/>
                <w:color w:val="FFFFFF"/>
                <w:sz w:val="20"/>
              </w:rPr>
              <w:t>BÁSICA</w:t>
            </w:r>
            <w:r>
              <w:rPr>
                <w:rFonts w:ascii="Corbel" w:hAnsi="Corbel"/>
                <w:b/>
                <w:color w:val="FFFFFF"/>
                <w:spacing w:val="-6"/>
                <w:sz w:val="20"/>
              </w:rPr>
              <w:t xml:space="preserve"> </w:t>
            </w:r>
            <w:r>
              <w:rPr>
                <w:rFonts w:ascii="Corbel" w:hAnsi="Corbel"/>
                <w:b/>
                <w:color w:val="FFFFFF"/>
                <w:sz w:val="20"/>
              </w:rPr>
              <w:t>REGULADORA</w:t>
            </w:r>
            <w:r>
              <w:rPr>
                <w:rFonts w:ascii="Corbel" w:hAnsi="Corbel"/>
                <w:b/>
                <w:color w:val="FFFFFF"/>
                <w:spacing w:val="-7"/>
                <w:sz w:val="20"/>
              </w:rPr>
              <w:t xml:space="preserve"> </w:t>
            </w:r>
            <w:r>
              <w:rPr>
                <w:rFonts w:ascii="Corbel" w:hAnsi="Corbel"/>
                <w:b/>
                <w:color w:val="FFFFFF"/>
                <w:sz w:val="20"/>
              </w:rPr>
              <w:t>DE</w:t>
            </w:r>
            <w:r>
              <w:rPr>
                <w:rFonts w:ascii="Corbel" w:hAnsi="Corbel"/>
                <w:b/>
                <w:color w:val="FFFFFF"/>
                <w:spacing w:val="-7"/>
                <w:sz w:val="20"/>
              </w:rPr>
              <w:t xml:space="preserve"> </w:t>
            </w:r>
            <w:r>
              <w:rPr>
                <w:rFonts w:ascii="Corbel" w:hAnsi="Corbel"/>
                <w:b/>
                <w:color w:val="FFFFFF"/>
                <w:sz w:val="20"/>
              </w:rPr>
              <w:t>LA</w:t>
            </w:r>
            <w:r>
              <w:rPr>
                <w:rFonts w:ascii="Corbel" w:hAnsi="Corbel"/>
                <w:b/>
                <w:color w:val="FFFFFF"/>
                <w:spacing w:val="-7"/>
                <w:sz w:val="20"/>
              </w:rPr>
              <w:t xml:space="preserve"> </w:t>
            </w:r>
            <w:r>
              <w:rPr>
                <w:rFonts w:ascii="Corbel" w:hAnsi="Corbel"/>
                <w:b/>
                <w:color w:val="FFFFFF"/>
                <w:sz w:val="20"/>
              </w:rPr>
              <w:t>AUTONOMÍA</w:t>
            </w:r>
            <w:r>
              <w:rPr>
                <w:rFonts w:ascii="Corbel" w:hAnsi="Corbel"/>
                <w:b/>
                <w:color w:val="FFFFFF"/>
                <w:spacing w:val="-6"/>
                <w:sz w:val="20"/>
              </w:rPr>
              <w:t xml:space="preserve"> </w:t>
            </w:r>
            <w:r>
              <w:rPr>
                <w:rFonts w:ascii="Corbel" w:hAnsi="Corbel"/>
                <w:b/>
                <w:color w:val="FFFFFF"/>
                <w:sz w:val="20"/>
              </w:rPr>
              <w:t>DEL</w:t>
            </w:r>
            <w:r>
              <w:rPr>
                <w:rFonts w:ascii="Corbel" w:hAnsi="Corbel"/>
                <w:b/>
                <w:color w:val="FFFFFF"/>
                <w:spacing w:val="-8"/>
                <w:sz w:val="20"/>
              </w:rPr>
              <w:t xml:space="preserve"> </w:t>
            </w:r>
            <w:r>
              <w:rPr>
                <w:rFonts w:ascii="Corbel" w:hAnsi="Corbel"/>
                <w:b/>
                <w:color w:val="FFFFFF"/>
                <w:spacing w:val="-2"/>
                <w:sz w:val="20"/>
              </w:rPr>
              <w:t>PACIENTE</w:t>
            </w:r>
          </w:p>
        </w:tc>
      </w:tr>
      <w:tr w:rsidR="00D04CE2" w14:paraId="5A7BC137" w14:textId="77777777">
        <w:trPr>
          <w:trHeight w:val="405"/>
        </w:trPr>
        <w:tc>
          <w:tcPr>
            <w:tcW w:w="1306" w:type="dxa"/>
            <w:tcBorders>
              <w:left w:val="nil"/>
            </w:tcBorders>
            <w:shd w:val="clear" w:color="auto" w:fill="D0D7E4"/>
          </w:tcPr>
          <w:p w14:paraId="0FD872D6" w14:textId="77777777" w:rsidR="00D04CE2" w:rsidRDefault="00000000">
            <w:pPr>
              <w:pStyle w:val="TableParagraph"/>
              <w:ind w:left="15" w:right="7"/>
              <w:jc w:val="center"/>
              <w:rPr>
                <w:rFonts w:ascii="Corbel" w:hAnsi="Corbel"/>
                <w:b/>
                <w:sz w:val="20"/>
              </w:rPr>
            </w:pPr>
            <w:r>
              <w:rPr>
                <w:rFonts w:ascii="Corbel" w:hAnsi="Corbel"/>
                <w:b/>
                <w:color w:val="03080C"/>
                <w:spacing w:val="-2"/>
                <w:sz w:val="20"/>
              </w:rPr>
              <w:t>CAPÍTULOS</w:t>
            </w:r>
          </w:p>
        </w:tc>
        <w:tc>
          <w:tcPr>
            <w:tcW w:w="6861" w:type="dxa"/>
            <w:tcBorders>
              <w:right w:val="nil"/>
            </w:tcBorders>
            <w:shd w:val="clear" w:color="auto" w:fill="D0D7E4"/>
          </w:tcPr>
          <w:p w14:paraId="7DBA3270" w14:textId="77777777" w:rsidR="00D04CE2" w:rsidRDefault="00000000">
            <w:pPr>
              <w:pStyle w:val="TableParagraph"/>
              <w:ind w:left="0"/>
              <w:jc w:val="center"/>
              <w:rPr>
                <w:rFonts w:ascii="Corbel"/>
                <w:b/>
                <w:sz w:val="20"/>
              </w:rPr>
            </w:pPr>
            <w:r>
              <w:rPr>
                <w:rFonts w:ascii="Corbel"/>
                <w:b/>
                <w:color w:val="03080C"/>
                <w:spacing w:val="-2"/>
                <w:sz w:val="20"/>
              </w:rPr>
              <w:t>CONTENIDO</w:t>
            </w:r>
          </w:p>
        </w:tc>
        <w:tc>
          <w:tcPr>
            <w:tcW w:w="2184" w:type="dxa"/>
            <w:tcBorders>
              <w:left w:val="nil"/>
              <w:right w:val="nil"/>
            </w:tcBorders>
            <w:shd w:val="clear" w:color="auto" w:fill="D0D7E4"/>
          </w:tcPr>
          <w:p w14:paraId="6B2DE374" w14:textId="77777777" w:rsidR="00D04CE2" w:rsidRDefault="00000000">
            <w:pPr>
              <w:pStyle w:val="TableParagraph"/>
              <w:ind w:left="7" w:right="3"/>
              <w:jc w:val="center"/>
              <w:rPr>
                <w:rFonts w:ascii="Corbel"/>
                <w:b/>
                <w:sz w:val="20"/>
              </w:rPr>
            </w:pPr>
            <w:r>
              <w:rPr>
                <w:rFonts w:ascii="Corbel"/>
                <w:b/>
                <w:color w:val="03080C"/>
                <w:spacing w:val="-4"/>
                <w:sz w:val="20"/>
              </w:rPr>
              <w:t>ARTS.</w:t>
            </w:r>
          </w:p>
        </w:tc>
      </w:tr>
      <w:tr w:rsidR="00D04CE2" w14:paraId="17E09301" w14:textId="77777777">
        <w:trPr>
          <w:trHeight w:val="402"/>
        </w:trPr>
        <w:tc>
          <w:tcPr>
            <w:tcW w:w="1306" w:type="dxa"/>
            <w:tcBorders>
              <w:left w:val="nil"/>
            </w:tcBorders>
            <w:shd w:val="clear" w:color="auto" w:fill="E6EBF0"/>
          </w:tcPr>
          <w:p w14:paraId="58B0405B" w14:textId="77777777" w:rsidR="00D04CE2" w:rsidRDefault="00000000">
            <w:pPr>
              <w:pStyle w:val="TableParagraph"/>
              <w:spacing w:before="78"/>
              <w:ind w:left="15" w:right="3"/>
              <w:jc w:val="center"/>
              <w:rPr>
                <w:rFonts w:ascii="Corbel"/>
                <w:b/>
                <w:sz w:val="20"/>
              </w:rPr>
            </w:pPr>
            <w:r>
              <w:rPr>
                <w:rFonts w:ascii="Corbel"/>
                <w:b/>
                <w:color w:val="03080C"/>
                <w:spacing w:val="-10"/>
                <w:sz w:val="20"/>
              </w:rPr>
              <w:t>I</w:t>
            </w:r>
          </w:p>
        </w:tc>
        <w:tc>
          <w:tcPr>
            <w:tcW w:w="6861" w:type="dxa"/>
            <w:tcBorders>
              <w:right w:val="nil"/>
            </w:tcBorders>
            <w:shd w:val="clear" w:color="auto" w:fill="E6EBF0"/>
          </w:tcPr>
          <w:p w14:paraId="7CA1DA0B" w14:textId="77777777" w:rsidR="00D04CE2" w:rsidRDefault="00000000">
            <w:pPr>
              <w:pStyle w:val="TableParagraph"/>
              <w:spacing w:before="78"/>
              <w:rPr>
                <w:rFonts w:ascii="Corbel"/>
                <w:b/>
                <w:sz w:val="20"/>
              </w:rPr>
            </w:pPr>
            <w:r>
              <w:rPr>
                <w:rFonts w:ascii="Corbel"/>
                <w:b/>
                <w:color w:val="03080C"/>
                <w:sz w:val="20"/>
              </w:rPr>
              <w:t>Principios</w:t>
            </w:r>
            <w:r>
              <w:rPr>
                <w:rFonts w:ascii="Corbel"/>
                <w:b/>
                <w:color w:val="03080C"/>
                <w:spacing w:val="-10"/>
                <w:sz w:val="20"/>
              </w:rPr>
              <w:t xml:space="preserve"> </w:t>
            </w:r>
            <w:r>
              <w:rPr>
                <w:rFonts w:ascii="Corbel"/>
                <w:b/>
                <w:color w:val="03080C"/>
                <w:spacing w:val="-2"/>
                <w:sz w:val="20"/>
              </w:rPr>
              <w:t>generales</w:t>
            </w:r>
          </w:p>
        </w:tc>
        <w:tc>
          <w:tcPr>
            <w:tcW w:w="2184" w:type="dxa"/>
            <w:tcBorders>
              <w:left w:val="nil"/>
              <w:right w:val="nil"/>
            </w:tcBorders>
            <w:shd w:val="clear" w:color="auto" w:fill="E6EBF0"/>
          </w:tcPr>
          <w:p w14:paraId="6836C2EB" w14:textId="77777777" w:rsidR="00D04CE2" w:rsidRDefault="00000000">
            <w:pPr>
              <w:pStyle w:val="TableParagraph"/>
              <w:spacing w:before="78"/>
              <w:ind w:left="7"/>
              <w:jc w:val="center"/>
              <w:rPr>
                <w:rFonts w:ascii="Corbel"/>
                <w:sz w:val="20"/>
              </w:rPr>
            </w:pPr>
            <w:r>
              <w:rPr>
                <w:rFonts w:ascii="Corbel"/>
                <w:color w:val="03080C"/>
                <w:sz w:val="20"/>
              </w:rPr>
              <w:t>1</w:t>
            </w:r>
            <w:r>
              <w:rPr>
                <w:rFonts w:ascii="Corbel"/>
                <w:color w:val="03080C"/>
                <w:spacing w:val="-2"/>
                <w:sz w:val="20"/>
              </w:rPr>
              <w:t xml:space="preserve"> </w:t>
            </w:r>
            <w:r>
              <w:rPr>
                <w:rFonts w:ascii="Corbel"/>
                <w:color w:val="03080C"/>
                <w:sz w:val="20"/>
              </w:rPr>
              <w:t xml:space="preserve">a </w:t>
            </w:r>
            <w:r>
              <w:rPr>
                <w:rFonts w:ascii="Corbel"/>
                <w:color w:val="03080C"/>
                <w:spacing w:val="-10"/>
                <w:sz w:val="20"/>
              </w:rPr>
              <w:t>3</w:t>
            </w:r>
          </w:p>
        </w:tc>
      </w:tr>
      <w:tr w:rsidR="00D04CE2" w14:paraId="39C02E29" w14:textId="77777777">
        <w:trPr>
          <w:trHeight w:val="405"/>
        </w:trPr>
        <w:tc>
          <w:tcPr>
            <w:tcW w:w="1306" w:type="dxa"/>
            <w:tcBorders>
              <w:left w:val="nil"/>
            </w:tcBorders>
            <w:shd w:val="clear" w:color="auto" w:fill="D0D7E4"/>
          </w:tcPr>
          <w:p w14:paraId="1D745AD7" w14:textId="77777777" w:rsidR="00D04CE2" w:rsidRDefault="00000000">
            <w:pPr>
              <w:pStyle w:val="TableParagraph"/>
              <w:ind w:left="15"/>
              <w:jc w:val="center"/>
              <w:rPr>
                <w:rFonts w:ascii="Corbel"/>
                <w:b/>
                <w:sz w:val="20"/>
              </w:rPr>
            </w:pPr>
            <w:r>
              <w:rPr>
                <w:rFonts w:ascii="Corbel"/>
                <w:b/>
                <w:color w:val="03080C"/>
                <w:spacing w:val="-5"/>
                <w:sz w:val="20"/>
              </w:rPr>
              <w:t>II</w:t>
            </w:r>
          </w:p>
        </w:tc>
        <w:tc>
          <w:tcPr>
            <w:tcW w:w="6861" w:type="dxa"/>
            <w:tcBorders>
              <w:right w:val="nil"/>
            </w:tcBorders>
            <w:shd w:val="clear" w:color="auto" w:fill="D0D7E4"/>
          </w:tcPr>
          <w:p w14:paraId="13CDBCE7" w14:textId="77777777" w:rsidR="00D04CE2" w:rsidRDefault="00000000">
            <w:pPr>
              <w:pStyle w:val="TableParagraph"/>
              <w:rPr>
                <w:rFonts w:ascii="Corbel" w:hAnsi="Corbel"/>
                <w:b/>
                <w:sz w:val="20"/>
              </w:rPr>
            </w:pPr>
            <w:r>
              <w:rPr>
                <w:rFonts w:ascii="Corbel" w:hAnsi="Corbel"/>
                <w:b/>
                <w:color w:val="03080C"/>
                <w:sz w:val="20"/>
              </w:rPr>
              <w:t>Derecho</w:t>
            </w:r>
            <w:r>
              <w:rPr>
                <w:rFonts w:ascii="Corbel" w:hAnsi="Corbel"/>
                <w:b/>
                <w:color w:val="03080C"/>
                <w:spacing w:val="-10"/>
                <w:sz w:val="20"/>
              </w:rPr>
              <w:t xml:space="preserve"> </w:t>
            </w:r>
            <w:r>
              <w:rPr>
                <w:rFonts w:ascii="Corbel" w:hAnsi="Corbel"/>
                <w:b/>
                <w:color w:val="03080C"/>
                <w:sz w:val="20"/>
              </w:rPr>
              <w:t>de</w:t>
            </w:r>
            <w:r>
              <w:rPr>
                <w:rFonts w:ascii="Corbel" w:hAnsi="Corbel"/>
                <w:b/>
                <w:color w:val="03080C"/>
                <w:spacing w:val="-8"/>
                <w:sz w:val="20"/>
              </w:rPr>
              <w:t xml:space="preserve"> </w:t>
            </w:r>
            <w:r>
              <w:rPr>
                <w:rFonts w:ascii="Corbel" w:hAnsi="Corbel"/>
                <w:b/>
                <w:color w:val="03080C"/>
                <w:sz w:val="20"/>
              </w:rPr>
              <w:t>información</w:t>
            </w:r>
            <w:r>
              <w:rPr>
                <w:rFonts w:ascii="Corbel" w:hAnsi="Corbel"/>
                <w:b/>
                <w:color w:val="03080C"/>
                <w:spacing w:val="-9"/>
                <w:sz w:val="20"/>
              </w:rPr>
              <w:t xml:space="preserve"> </w:t>
            </w:r>
            <w:r>
              <w:rPr>
                <w:rFonts w:ascii="Corbel" w:hAnsi="Corbel"/>
                <w:b/>
                <w:color w:val="03080C"/>
                <w:spacing w:val="-2"/>
                <w:sz w:val="20"/>
              </w:rPr>
              <w:t>sanitaria</w:t>
            </w:r>
          </w:p>
        </w:tc>
        <w:tc>
          <w:tcPr>
            <w:tcW w:w="2184" w:type="dxa"/>
            <w:tcBorders>
              <w:left w:val="nil"/>
              <w:right w:val="nil"/>
            </w:tcBorders>
            <w:shd w:val="clear" w:color="auto" w:fill="D0D7E4"/>
          </w:tcPr>
          <w:p w14:paraId="56D4B8BE" w14:textId="77777777" w:rsidR="00D04CE2" w:rsidRDefault="00000000">
            <w:pPr>
              <w:pStyle w:val="TableParagraph"/>
              <w:ind w:left="7"/>
              <w:jc w:val="center"/>
              <w:rPr>
                <w:rFonts w:ascii="Corbel"/>
                <w:sz w:val="20"/>
              </w:rPr>
            </w:pPr>
            <w:r>
              <w:rPr>
                <w:rFonts w:ascii="Corbel"/>
                <w:color w:val="03080C"/>
                <w:sz w:val="20"/>
              </w:rPr>
              <w:t>4</w:t>
            </w:r>
            <w:r>
              <w:rPr>
                <w:rFonts w:ascii="Corbel"/>
                <w:color w:val="03080C"/>
                <w:spacing w:val="-1"/>
                <w:sz w:val="20"/>
              </w:rPr>
              <w:t xml:space="preserve"> </w:t>
            </w:r>
            <w:r>
              <w:rPr>
                <w:rFonts w:ascii="Corbel"/>
                <w:color w:val="03080C"/>
                <w:sz w:val="20"/>
              </w:rPr>
              <w:t>a</w:t>
            </w:r>
            <w:r>
              <w:rPr>
                <w:rFonts w:ascii="Corbel"/>
                <w:color w:val="03080C"/>
                <w:spacing w:val="-1"/>
                <w:sz w:val="20"/>
              </w:rPr>
              <w:t xml:space="preserve"> </w:t>
            </w:r>
            <w:r>
              <w:rPr>
                <w:rFonts w:ascii="Corbel"/>
                <w:color w:val="03080C"/>
                <w:spacing w:val="-10"/>
                <w:sz w:val="20"/>
              </w:rPr>
              <w:t>6</w:t>
            </w:r>
          </w:p>
        </w:tc>
      </w:tr>
      <w:tr w:rsidR="00D04CE2" w14:paraId="3D3B3C5C" w14:textId="77777777">
        <w:trPr>
          <w:trHeight w:val="401"/>
        </w:trPr>
        <w:tc>
          <w:tcPr>
            <w:tcW w:w="1306" w:type="dxa"/>
            <w:tcBorders>
              <w:left w:val="nil"/>
              <w:bottom w:val="single" w:sz="6" w:space="0" w:color="FFFFFF"/>
            </w:tcBorders>
            <w:shd w:val="clear" w:color="auto" w:fill="E6EBF0"/>
          </w:tcPr>
          <w:p w14:paraId="1CB7AC45" w14:textId="77777777" w:rsidR="00D04CE2" w:rsidRDefault="00000000">
            <w:pPr>
              <w:pStyle w:val="TableParagraph"/>
              <w:ind w:left="15" w:right="3"/>
              <w:jc w:val="center"/>
              <w:rPr>
                <w:rFonts w:ascii="Corbel"/>
                <w:b/>
                <w:sz w:val="20"/>
              </w:rPr>
            </w:pPr>
            <w:r>
              <w:rPr>
                <w:rFonts w:ascii="Corbel"/>
                <w:b/>
                <w:color w:val="03080C"/>
                <w:spacing w:val="-5"/>
                <w:sz w:val="20"/>
              </w:rPr>
              <w:t>III</w:t>
            </w:r>
          </w:p>
        </w:tc>
        <w:tc>
          <w:tcPr>
            <w:tcW w:w="6861" w:type="dxa"/>
            <w:tcBorders>
              <w:bottom w:val="single" w:sz="6" w:space="0" w:color="FFFFFF"/>
              <w:right w:val="nil"/>
            </w:tcBorders>
            <w:shd w:val="clear" w:color="auto" w:fill="E6EBF0"/>
          </w:tcPr>
          <w:p w14:paraId="4D589095" w14:textId="77777777" w:rsidR="00D04CE2" w:rsidRDefault="00000000">
            <w:pPr>
              <w:pStyle w:val="TableParagraph"/>
              <w:rPr>
                <w:rFonts w:ascii="Corbel"/>
                <w:b/>
                <w:sz w:val="20"/>
              </w:rPr>
            </w:pPr>
            <w:r>
              <w:rPr>
                <w:rFonts w:ascii="Corbel"/>
                <w:b/>
                <w:color w:val="03080C"/>
                <w:sz w:val="20"/>
              </w:rPr>
              <w:t>Derecho</w:t>
            </w:r>
            <w:r>
              <w:rPr>
                <w:rFonts w:ascii="Corbel"/>
                <w:b/>
                <w:color w:val="03080C"/>
                <w:spacing w:val="-5"/>
                <w:sz w:val="20"/>
              </w:rPr>
              <w:t xml:space="preserve"> </w:t>
            </w:r>
            <w:r>
              <w:rPr>
                <w:rFonts w:ascii="Corbel"/>
                <w:b/>
                <w:color w:val="03080C"/>
                <w:sz w:val="20"/>
              </w:rPr>
              <w:t>a</w:t>
            </w:r>
            <w:r>
              <w:rPr>
                <w:rFonts w:ascii="Corbel"/>
                <w:b/>
                <w:color w:val="03080C"/>
                <w:spacing w:val="-5"/>
                <w:sz w:val="20"/>
              </w:rPr>
              <w:t xml:space="preserve"> </w:t>
            </w:r>
            <w:r>
              <w:rPr>
                <w:rFonts w:ascii="Corbel"/>
                <w:b/>
                <w:color w:val="03080C"/>
                <w:sz w:val="20"/>
              </w:rPr>
              <w:t>la</w:t>
            </w:r>
            <w:r>
              <w:rPr>
                <w:rFonts w:ascii="Corbel"/>
                <w:b/>
                <w:color w:val="03080C"/>
                <w:spacing w:val="-3"/>
                <w:sz w:val="20"/>
              </w:rPr>
              <w:t xml:space="preserve"> </w:t>
            </w:r>
            <w:r>
              <w:rPr>
                <w:rFonts w:ascii="Corbel"/>
                <w:b/>
                <w:color w:val="03080C"/>
                <w:spacing w:val="-2"/>
                <w:sz w:val="20"/>
              </w:rPr>
              <w:t>intimidad</w:t>
            </w:r>
          </w:p>
        </w:tc>
        <w:tc>
          <w:tcPr>
            <w:tcW w:w="2184" w:type="dxa"/>
            <w:tcBorders>
              <w:left w:val="nil"/>
              <w:bottom w:val="single" w:sz="6" w:space="0" w:color="FFFFFF"/>
              <w:right w:val="nil"/>
            </w:tcBorders>
            <w:shd w:val="clear" w:color="auto" w:fill="E6EBF0"/>
          </w:tcPr>
          <w:p w14:paraId="59AF82D6" w14:textId="77777777" w:rsidR="00D04CE2" w:rsidRDefault="00000000">
            <w:pPr>
              <w:pStyle w:val="TableParagraph"/>
              <w:ind w:left="7" w:right="4"/>
              <w:jc w:val="center"/>
              <w:rPr>
                <w:rFonts w:ascii="Corbel"/>
                <w:sz w:val="20"/>
              </w:rPr>
            </w:pPr>
            <w:r>
              <w:rPr>
                <w:rFonts w:ascii="Corbel"/>
                <w:color w:val="03080C"/>
                <w:spacing w:val="-10"/>
                <w:sz w:val="20"/>
              </w:rPr>
              <w:t>7</w:t>
            </w:r>
          </w:p>
        </w:tc>
      </w:tr>
      <w:tr w:rsidR="00D04CE2" w14:paraId="3DDCB084" w14:textId="77777777">
        <w:trPr>
          <w:trHeight w:val="401"/>
        </w:trPr>
        <w:tc>
          <w:tcPr>
            <w:tcW w:w="1306" w:type="dxa"/>
            <w:tcBorders>
              <w:top w:val="single" w:sz="6" w:space="0" w:color="FFFFFF"/>
              <w:left w:val="nil"/>
            </w:tcBorders>
            <w:shd w:val="clear" w:color="auto" w:fill="D0D7E4"/>
          </w:tcPr>
          <w:p w14:paraId="24876F7D" w14:textId="77777777" w:rsidR="00D04CE2" w:rsidRDefault="00000000">
            <w:pPr>
              <w:pStyle w:val="TableParagraph"/>
              <w:spacing w:before="77"/>
              <w:ind w:left="15"/>
              <w:jc w:val="center"/>
              <w:rPr>
                <w:rFonts w:ascii="Corbel"/>
                <w:b/>
                <w:sz w:val="20"/>
              </w:rPr>
            </w:pPr>
            <w:r>
              <w:rPr>
                <w:rFonts w:ascii="Corbel"/>
                <w:b/>
                <w:color w:val="03080C"/>
                <w:spacing w:val="-5"/>
                <w:sz w:val="20"/>
              </w:rPr>
              <w:t>IV</w:t>
            </w:r>
          </w:p>
        </w:tc>
        <w:tc>
          <w:tcPr>
            <w:tcW w:w="6861" w:type="dxa"/>
            <w:tcBorders>
              <w:top w:val="single" w:sz="6" w:space="0" w:color="FFFFFF"/>
              <w:right w:val="nil"/>
            </w:tcBorders>
            <w:shd w:val="clear" w:color="auto" w:fill="D0D7E4"/>
          </w:tcPr>
          <w:p w14:paraId="7ACCCE9F" w14:textId="77777777" w:rsidR="00D04CE2" w:rsidRDefault="00000000">
            <w:pPr>
              <w:pStyle w:val="TableParagraph"/>
              <w:spacing w:before="77"/>
              <w:rPr>
                <w:rFonts w:ascii="Corbel" w:hAnsi="Corbel"/>
                <w:b/>
                <w:sz w:val="20"/>
              </w:rPr>
            </w:pPr>
            <w:r>
              <w:rPr>
                <w:rFonts w:ascii="Corbel" w:hAnsi="Corbel"/>
                <w:b/>
                <w:color w:val="03080C"/>
                <w:sz w:val="20"/>
              </w:rPr>
              <w:t>El</w:t>
            </w:r>
            <w:r>
              <w:rPr>
                <w:rFonts w:ascii="Corbel" w:hAnsi="Corbel"/>
                <w:b/>
                <w:color w:val="03080C"/>
                <w:spacing w:val="-7"/>
                <w:sz w:val="20"/>
              </w:rPr>
              <w:t xml:space="preserve"> </w:t>
            </w:r>
            <w:r>
              <w:rPr>
                <w:rFonts w:ascii="Corbel" w:hAnsi="Corbel"/>
                <w:b/>
                <w:color w:val="03080C"/>
                <w:sz w:val="20"/>
              </w:rPr>
              <w:t>respeto</w:t>
            </w:r>
            <w:r>
              <w:rPr>
                <w:rFonts w:ascii="Corbel" w:hAnsi="Corbel"/>
                <w:b/>
                <w:color w:val="03080C"/>
                <w:spacing w:val="-4"/>
                <w:sz w:val="20"/>
              </w:rPr>
              <w:t xml:space="preserve"> </w:t>
            </w:r>
            <w:r>
              <w:rPr>
                <w:rFonts w:ascii="Corbel" w:hAnsi="Corbel"/>
                <w:b/>
                <w:color w:val="03080C"/>
                <w:sz w:val="20"/>
              </w:rPr>
              <w:t>de</w:t>
            </w:r>
            <w:r>
              <w:rPr>
                <w:rFonts w:ascii="Corbel" w:hAnsi="Corbel"/>
                <w:b/>
                <w:color w:val="03080C"/>
                <w:spacing w:val="-5"/>
                <w:sz w:val="20"/>
              </w:rPr>
              <w:t xml:space="preserve"> </w:t>
            </w:r>
            <w:r>
              <w:rPr>
                <w:rFonts w:ascii="Corbel" w:hAnsi="Corbel"/>
                <w:b/>
                <w:color w:val="03080C"/>
                <w:sz w:val="20"/>
              </w:rPr>
              <w:t>la</w:t>
            </w:r>
            <w:r>
              <w:rPr>
                <w:rFonts w:ascii="Corbel" w:hAnsi="Corbel"/>
                <w:b/>
                <w:color w:val="03080C"/>
                <w:spacing w:val="-6"/>
                <w:sz w:val="20"/>
              </w:rPr>
              <w:t xml:space="preserve"> </w:t>
            </w:r>
            <w:r>
              <w:rPr>
                <w:rFonts w:ascii="Corbel" w:hAnsi="Corbel"/>
                <w:b/>
                <w:color w:val="03080C"/>
                <w:sz w:val="20"/>
              </w:rPr>
              <w:t>autonomía</w:t>
            </w:r>
            <w:r>
              <w:rPr>
                <w:rFonts w:ascii="Corbel" w:hAnsi="Corbel"/>
                <w:b/>
                <w:color w:val="03080C"/>
                <w:spacing w:val="-5"/>
                <w:sz w:val="20"/>
              </w:rPr>
              <w:t xml:space="preserve"> </w:t>
            </w:r>
            <w:r>
              <w:rPr>
                <w:rFonts w:ascii="Corbel" w:hAnsi="Corbel"/>
                <w:b/>
                <w:color w:val="03080C"/>
                <w:sz w:val="20"/>
              </w:rPr>
              <w:t>del</w:t>
            </w:r>
            <w:r>
              <w:rPr>
                <w:rFonts w:ascii="Corbel" w:hAnsi="Corbel"/>
                <w:b/>
                <w:color w:val="03080C"/>
                <w:spacing w:val="-6"/>
                <w:sz w:val="20"/>
              </w:rPr>
              <w:t xml:space="preserve"> </w:t>
            </w:r>
            <w:r>
              <w:rPr>
                <w:rFonts w:ascii="Corbel" w:hAnsi="Corbel"/>
                <w:b/>
                <w:color w:val="03080C"/>
                <w:spacing w:val="-2"/>
                <w:sz w:val="20"/>
              </w:rPr>
              <w:t>paciente</w:t>
            </w:r>
          </w:p>
        </w:tc>
        <w:tc>
          <w:tcPr>
            <w:tcW w:w="2184" w:type="dxa"/>
            <w:tcBorders>
              <w:top w:val="single" w:sz="6" w:space="0" w:color="FFFFFF"/>
              <w:left w:val="nil"/>
              <w:right w:val="nil"/>
            </w:tcBorders>
            <w:shd w:val="clear" w:color="auto" w:fill="D0D7E4"/>
          </w:tcPr>
          <w:p w14:paraId="1E1F9D27" w14:textId="77777777" w:rsidR="00D04CE2" w:rsidRDefault="00000000">
            <w:pPr>
              <w:pStyle w:val="TableParagraph"/>
              <w:spacing w:before="77"/>
              <w:ind w:left="7" w:right="2"/>
              <w:jc w:val="center"/>
              <w:rPr>
                <w:rFonts w:ascii="Corbel"/>
                <w:sz w:val="20"/>
              </w:rPr>
            </w:pPr>
            <w:r>
              <w:rPr>
                <w:rFonts w:ascii="Corbel"/>
                <w:color w:val="03080C"/>
                <w:sz w:val="20"/>
              </w:rPr>
              <w:t>8</w:t>
            </w:r>
            <w:r>
              <w:rPr>
                <w:rFonts w:ascii="Corbel"/>
                <w:color w:val="03080C"/>
                <w:spacing w:val="-2"/>
                <w:sz w:val="20"/>
              </w:rPr>
              <w:t xml:space="preserve"> </w:t>
            </w:r>
            <w:r>
              <w:rPr>
                <w:rFonts w:ascii="Corbel"/>
                <w:color w:val="03080C"/>
                <w:sz w:val="20"/>
              </w:rPr>
              <w:t xml:space="preserve">a </w:t>
            </w:r>
            <w:r>
              <w:rPr>
                <w:rFonts w:ascii="Corbel"/>
                <w:color w:val="03080C"/>
                <w:spacing w:val="-5"/>
                <w:sz w:val="20"/>
              </w:rPr>
              <w:t>13</w:t>
            </w:r>
          </w:p>
        </w:tc>
      </w:tr>
      <w:tr w:rsidR="00D04CE2" w14:paraId="621101AB" w14:textId="77777777">
        <w:trPr>
          <w:trHeight w:val="402"/>
        </w:trPr>
        <w:tc>
          <w:tcPr>
            <w:tcW w:w="1306" w:type="dxa"/>
            <w:tcBorders>
              <w:left w:val="nil"/>
              <w:bottom w:val="single" w:sz="6" w:space="0" w:color="FFFFFF"/>
            </w:tcBorders>
            <w:shd w:val="clear" w:color="auto" w:fill="E6EBF0"/>
          </w:tcPr>
          <w:p w14:paraId="566C9F81" w14:textId="77777777" w:rsidR="00D04CE2" w:rsidRDefault="00000000">
            <w:pPr>
              <w:pStyle w:val="TableParagraph"/>
              <w:ind w:left="15" w:right="3"/>
              <w:jc w:val="center"/>
              <w:rPr>
                <w:rFonts w:ascii="Corbel"/>
                <w:b/>
                <w:sz w:val="20"/>
              </w:rPr>
            </w:pPr>
            <w:r>
              <w:rPr>
                <w:rFonts w:ascii="Corbel"/>
                <w:b/>
                <w:color w:val="03080C"/>
                <w:spacing w:val="-10"/>
                <w:sz w:val="20"/>
              </w:rPr>
              <w:t>V</w:t>
            </w:r>
          </w:p>
        </w:tc>
        <w:tc>
          <w:tcPr>
            <w:tcW w:w="6861" w:type="dxa"/>
            <w:tcBorders>
              <w:bottom w:val="single" w:sz="6" w:space="0" w:color="FFFFFF"/>
              <w:right w:val="nil"/>
            </w:tcBorders>
            <w:shd w:val="clear" w:color="auto" w:fill="E6EBF0"/>
          </w:tcPr>
          <w:p w14:paraId="202FF2C1" w14:textId="77777777" w:rsidR="00D04CE2" w:rsidRDefault="00000000">
            <w:pPr>
              <w:pStyle w:val="TableParagraph"/>
              <w:rPr>
                <w:rFonts w:ascii="Corbel" w:hAnsi="Corbel"/>
                <w:b/>
                <w:sz w:val="20"/>
              </w:rPr>
            </w:pPr>
            <w:r>
              <w:rPr>
                <w:rFonts w:ascii="Corbel" w:hAnsi="Corbel"/>
                <w:b/>
                <w:color w:val="03080C"/>
                <w:sz w:val="20"/>
              </w:rPr>
              <w:t>La</w:t>
            </w:r>
            <w:r>
              <w:rPr>
                <w:rFonts w:ascii="Corbel" w:hAnsi="Corbel"/>
                <w:b/>
                <w:color w:val="03080C"/>
                <w:spacing w:val="-7"/>
                <w:sz w:val="20"/>
              </w:rPr>
              <w:t xml:space="preserve"> </w:t>
            </w:r>
            <w:r>
              <w:rPr>
                <w:rFonts w:ascii="Corbel" w:hAnsi="Corbel"/>
                <w:b/>
                <w:color w:val="03080C"/>
                <w:sz w:val="20"/>
              </w:rPr>
              <w:t>historia</w:t>
            </w:r>
            <w:r>
              <w:rPr>
                <w:rFonts w:ascii="Corbel" w:hAnsi="Corbel"/>
                <w:b/>
                <w:color w:val="03080C"/>
                <w:spacing w:val="-7"/>
                <w:sz w:val="20"/>
              </w:rPr>
              <w:t xml:space="preserve"> </w:t>
            </w:r>
            <w:r>
              <w:rPr>
                <w:rFonts w:ascii="Corbel" w:hAnsi="Corbel"/>
                <w:b/>
                <w:color w:val="03080C"/>
                <w:spacing w:val="-2"/>
                <w:sz w:val="20"/>
              </w:rPr>
              <w:t>clínica</w:t>
            </w:r>
          </w:p>
        </w:tc>
        <w:tc>
          <w:tcPr>
            <w:tcW w:w="2184" w:type="dxa"/>
            <w:tcBorders>
              <w:left w:val="nil"/>
              <w:bottom w:val="single" w:sz="6" w:space="0" w:color="FFFFFF"/>
              <w:right w:val="nil"/>
            </w:tcBorders>
            <w:shd w:val="clear" w:color="auto" w:fill="E6EBF0"/>
          </w:tcPr>
          <w:p w14:paraId="6A809640" w14:textId="77777777" w:rsidR="00D04CE2" w:rsidRDefault="00000000">
            <w:pPr>
              <w:pStyle w:val="TableParagraph"/>
              <w:ind w:left="7" w:right="4"/>
              <w:jc w:val="center"/>
              <w:rPr>
                <w:rFonts w:ascii="Corbel"/>
                <w:sz w:val="20"/>
              </w:rPr>
            </w:pPr>
            <w:r>
              <w:rPr>
                <w:rFonts w:ascii="Corbel"/>
                <w:color w:val="03080C"/>
                <w:sz w:val="20"/>
              </w:rPr>
              <w:t>14</w:t>
            </w:r>
            <w:r>
              <w:rPr>
                <w:rFonts w:ascii="Corbel"/>
                <w:color w:val="03080C"/>
                <w:spacing w:val="-2"/>
                <w:sz w:val="20"/>
              </w:rPr>
              <w:t xml:space="preserve"> </w:t>
            </w:r>
            <w:r>
              <w:rPr>
                <w:rFonts w:ascii="Corbel"/>
                <w:color w:val="03080C"/>
                <w:sz w:val="20"/>
              </w:rPr>
              <w:t xml:space="preserve">a </w:t>
            </w:r>
            <w:r>
              <w:rPr>
                <w:rFonts w:ascii="Corbel"/>
                <w:color w:val="03080C"/>
                <w:spacing w:val="-5"/>
                <w:sz w:val="20"/>
              </w:rPr>
              <w:t>19</w:t>
            </w:r>
          </w:p>
        </w:tc>
      </w:tr>
      <w:tr w:rsidR="00D04CE2" w14:paraId="028A64FD" w14:textId="77777777">
        <w:trPr>
          <w:trHeight w:val="401"/>
        </w:trPr>
        <w:tc>
          <w:tcPr>
            <w:tcW w:w="1306" w:type="dxa"/>
            <w:tcBorders>
              <w:top w:val="single" w:sz="6" w:space="0" w:color="FFFFFF"/>
            </w:tcBorders>
            <w:shd w:val="clear" w:color="auto" w:fill="D0D7E4"/>
          </w:tcPr>
          <w:p w14:paraId="4179F6F4" w14:textId="77777777" w:rsidR="00D04CE2" w:rsidRDefault="00000000">
            <w:pPr>
              <w:pStyle w:val="TableParagraph"/>
              <w:spacing w:before="77"/>
              <w:ind w:left="10"/>
              <w:jc w:val="center"/>
              <w:rPr>
                <w:rFonts w:ascii="Corbel"/>
                <w:b/>
                <w:sz w:val="20"/>
              </w:rPr>
            </w:pPr>
            <w:r>
              <w:rPr>
                <w:rFonts w:ascii="Corbel"/>
                <w:b/>
                <w:color w:val="03080C"/>
                <w:spacing w:val="-5"/>
                <w:sz w:val="20"/>
              </w:rPr>
              <w:t>VI</w:t>
            </w:r>
          </w:p>
        </w:tc>
        <w:tc>
          <w:tcPr>
            <w:tcW w:w="6861" w:type="dxa"/>
            <w:tcBorders>
              <w:top w:val="single" w:sz="6" w:space="0" w:color="FFFFFF"/>
            </w:tcBorders>
            <w:shd w:val="clear" w:color="auto" w:fill="D0D7E4"/>
          </w:tcPr>
          <w:p w14:paraId="7F03D5D0" w14:textId="77777777" w:rsidR="00D04CE2" w:rsidRDefault="00000000">
            <w:pPr>
              <w:pStyle w:val="TableParagraph"/>
              <w:spacing w:before="77"/>
              <w:rPr>
                <w:rFonts w:ascii="Corbel" w:hAnsi="Corbel"/>
                <w:b/>
                <w:sz w:val="20"/>
              </w:rPr>
            </w:pPr>
            <w:r>
              <w:rPr>
                <w:rFonts w:ascii="Corbel" w:hAnsi="Corbel"/>
                <w:b/>
                <w:color w:val="03080C"/>
                <w:sz w:val="20"/>
              </w:rPr>
              <w:t>Informe</w:t>
            </w:r>
            <w:r>
              <w:rPr>
                <w:rFonts w:ascii="Corbel" w:hAnsi="Corbel"/>
                <w:b/>
                <w:color w:val="03080C"/>
                <w:spacing w:val="-6"/>
                <w:sz w:val="20"/>
              </w:rPr>
              <w:t xml:space="preserve"> </w:t>
            </w:r>
            <w:r>
              <w:rPr>
                <w:rFonts w:ascii="Corbel" w:hAnsi="Corbel"/>
                <w:b/>
                <w:color w:val="03080C"/>
                <w:sz w:val="20"/>
              </w:rPr>
              <w:t>de</w:t>
            </w:r>
            <w:r>
              <w:rPr>
                <w:rFonts w:ascii="Corbel" w:hAnsi="Corbel"/>
                <w:b/>
                <w:color w:val="03080C"/>
                <w:spacing w:val="-6"/>
                <w:sz w:val="20"/>
              </w:rPr>
              <w:t xml:space="preserve"> </w:t>
            </w:r>
            <w:r>
              <w:rPr>
                <w:rFonts w:ascii="Corbel" w:hAnsi="Corbel"/>
                <w:b/>
                <w:color w:val="03080C"/>
                <w:sz w:val="20"/>
              </w:rPr>
              <w:t>alta</w:t>
            </w:r>
            <w:r>
              <w:rPr>
                <w:rFonts w:ascii="Corbel" w:hAnsi="Corbel"/>
                <w:b/>
                <w:color w:val="03080C"/>
                <w:spacing w:val="-5"/>
                <w:sz w:val="20"/>
              </w:rPr>
              <w:t xml:space="preserve"> </w:t>
            </w:r>
            <w:r>
              <w:rPr>
                <w:rFonts w:ascii="Corbel" w:hAnsi="Corbel"/>
                <w:b/>
                <w:color w:val="03080C"/>
                <w:sz w:val="20"/>
              </w:rPr>
              <w:t>y</w:t>
            </w:r>
            <w:r>
              <w:rPr>
                <w:rFonts w:ascii="Corbel" w:hAnsi="Corbel"/>
                <w:b/>
                <w:color w:val="03080C"/>
                <w:spacing w:val="-5"/>
                <w:sz w:val="20"/>
              </w:rPr>
              <w:t xml:space="preserve"> </w:t>
            </w:r>
            <w:r>
              <w:rPr>
                <w:rFonts w:ascii="Corbel" w:hAnsi="Corbel"/>
                <w:b/>
                <w:color w:val="03080C"/>
                <w:sz w:val="20"/>
              </w:rPr>
              <w:t>otra</w:t>
            </w:r>
            <w:r>
              <w:rPr>
                <w:rFonts w:ascii="Corbel" w:hAnsi="Corbel"/>
                <w:b/>
                <w:color w:val="03080C"/>
                <w:spacing w:val="-6"/>
                <w:sz w:val="20"/>
              </w:rPr>
              <w:t xml:space="preserve"> </w:t>
            </w:r>
            <w:r>
              <w:rPr>
                <w:rFonts w:ascii="Corbel" w:hAnsi="Corbel"/>
                <w:b/>
                <w:color w:val="03080C"/>
                <w:sz w:val="20"/>
              </w:rPr>
              <w:t>documentación</w:t>
            </w:r>
            <w:r>
              <w:rPr>
                <w:rFonts w:ascii="Corbel" w:hAnsi="Corbel"/>
                <w:b/>
                <w:color w:val="03080C"/>
                <w:spacing w:val="-7"/>
                <w:sz w:val="20"/>
              </w:rPr>
              <w:t xml:space="preserve"> </w:t>
            </w:r>
            <w:r>
              <w:rPr>
                <w:rFonts w:ascii="Corbel" w:hAnsi="Corbel"/>
                <w:b/>
                <w:color w:val="03080C"/>
                <w:spacing w:val="-2"/>
                <w:sz w:val="20"/>
              </w:rPr>
              <w:t>clínica</w:t>
            </w:r>
          </w:p>
        </w:tc>
        <w:tc>
          <w:tcPr>
            <w:tcW w:w="2184" w:type="dxa"/>
            <w:tcBorders>
              <w:top w:val="single" w:sz="6" w:space="0" w:color="FFFFFF"/>
            </w:tcBorders>
            <w:shd w:val="clear" w:color="auto" w:fill="D0D7E4"/>
          </w:tcPr>
          <w:p w14:paraId="512E9156" w14:textId="77777777" w:rsidR="00D04CE2" w:rsidRDefault="00000000">
            <w:pPr>
              <w:pStyle w:val="TableParagraph"/>
              <w:spacing w:before="77"/>
              <w:ind w:left="2"/>
              <w:jc w:val="center"/>
              <w:rPr>
                <w:rFonts w:ascii="Corbel"/>
                <w:sz w:val="20"/>
              </w:rPr>
            </w:pPr>
            <w:r>
              <w:rPr>
                <w:rFonts w:ascii="Corbel"/>
                <w:color w:val="03080C"/>
                <w:sz w:val="20"/>
              </w:rPr>
              <w:t>20</w:t>
            </w:r>
            <w:r>
              <w:rPr>
                <w:rFonts w:ascii="Corbel"/>
                <w:color w:val="03080C"/>
                <w:spacing w:val="-2"/>
                <w:sz w:val="20"/>
              </w:rPr>
              <w:t xml:space="preserve"> </w:t>
            </w:r>
            <w:r>
              <w:rPr>
                <w:rFonts w:ascii="Corbel"/>
                <w:color w:val="03080C"/>
                <w:sz w:val="20"/>
              </w:rPr>
              <w:t>a</w:t>
            </w:r>
            <w:r>
              <w:rPr>
                <w:rFonts w:ascii="Corbel"/>
                <w:color w:val="03080C"/>
                <w:spacing w:val="-1"/>
                <w:sz w:val="20"/>
              </w:rPr>
              <w:t xml:space="preserve"> </w:t>
            </w:r>
            <w:r>
              <w:rPr>
                <w:rFonts w:ascii="Corbel"/>
                <w:color w:val="03080C"/>
                <w:spacing w:val="-5"/>
                <w:sz w:val="20"/>
              </w:rPr>
              <w:t>23</w:t>
            </w:r>
          </w:p>
        </w:tc>
      </w:tr>
      <w:tr w:rsidR="00D04CE2" w14:paraId="48CA37CD" w14:textId="77777777">
        <w:trPr>
          <w:trHeight w:val="405"/>
        </w:trPr>
        <w:tc>
          <w:tcPr>
            <w:tcW w:w="10351" w:type="dxa"/>
            <w:gridSpan w:val="3"/>
            <w:shd w:val="clear" w:color="auto" w:fill="E6EBF0"/>
          </w:tcPr>
          <w:p w14:paraId="12510219" w14:textId="77777777" w:rsidR="00D04CE2" w:rsidRDefault="00000000">
            <w:pPr>
              <w:pStyle w:val="TableParagraph"/>
              <w:ind w:left="0" w:right="3"/>
              <w:jc w:val="center"/>
              <w:rPr>
                <w:rFonts w:ascii="Corbel"/>
                <w:b/>
                <w:sz w:val="20"/>
              </w:rPr>
            </w:pPr>
            <w:r>
              <w:rPr>
                <w:rFonts w:ascii="Corbel"/>
                <w:b/>
                <w:color w:val="03080C"/>
                <w:sz w:val="20"/>
              </w:rPr>
              <w:t>DISPOSICIONES:</w:t>
            </w:r>
            <w:r>
              <w:rPr>
                <w:rFonts w:ascii="Corbel"/>
                <w:b/>
                <w:color w:val="03080C"/>
                <w:spacing w:val="-8"/>
                <w:sz w:val="20"/>
              </w:rPr>
              <w:t xml:space="preserve"> </w:t>
            </w:r>
            <w:r>
              <w:rPr>
                <w:rFonts w:ascii="Corbel"/>
                <w:b/>
                <w:color w:val="03080C"/>
                <w:sz w:val="20"/>
              </w:rPr>
              <w:t>6</w:t>
            </w:r>
            <w:r>
              <w:rPr>
                <w:rFonts w:ascii="Corbel"/>
                <w:b/>
                <w:color w:val="03080C"/>
                <w:spacing w:val="-7"/>
                <w:sz w:val="20"/>
              </w:rPr>
              <w:t xml:space="preserve"> </w:t>
            </w:r>
            <w:r>
              <w:rPr>
                <w:rFonts w:ascii="Corbel"/>
                <w:b/>
                <w:color w:val="03080C"/>
                <w:sz w:val="20"/>
              </w:rPr>
              <w:t>adicionales,</w:t>
            </w:r>
            <w:r>
              <w:rPr>
                <w:rFonts w:ascii="Corbel"/>
                <w:b/>
                <w:color w:val="03080C"/>
                <w:spacing w:val="-9"/>
                <w:sz w:val="20"/>
              </w:rPr>
              <w:t xml:space="preserve"> </w:t>
            </w:r>
            <w:r>
              <w:rPr>
                <w:rFonts w:ascii="Corbel"/>
                <w:b/>
                <w:color w:val="03080C"/>
                <w:sz w:val="20"/>
              </w:rPr>
              <w:t>1</w:t>
            </w:r>
            <w:r>
              <w:rPr>
                <w:rFonts w:ascii="Corbel"/>
                <w:b/>
                <w:color w:val="03080C"/>
                <w:spacing w:val="-6"/>
                <w:sz w:val="20"/>
              </w:rPr>
              <w:t xml:space="preserve"> </w:t>
            </w:r>
            <w:r>
              <w:rPr>
                <w:rFonts w:ascii="Corbel"/>
                <w:b/>
                <w:color w:val="03080C"/>
                <w:sz w:val="20"/>
              </w:rPr>
              <w:t>transitoria,</w:t>
            </w:r>
            <w:r>
              <w:rPr>
                <w:rFonts w:ascii="Corbel"/>
                <w:b/>
                <w:color w:val="03080C"/>
                <w:spacing w:val="-7"/>
                <w:sz w:val="20"/>
              </w:rPr>
              <w:t xml:space="preserve"> </w:t>
            </w:r>
            <w:r>
              <w:rPr>
                <w:rFonts w:ascii="Corbel"/>
                <w:b/>
                <w:color w:val="03080C"/>
                <w:sz w:val="20"/>
              </w:rPr>
              <w:t>1</w:t>
            </w:r>
            <w:r>
              <w:rPr>
                <w:rFonts w:ascii="Corbel"/>
                <w:b/>
                <w:color w:val="03080C"/>
                <w:spacing w:val="-6"/>
                <w:sz w:val="20"/>
              </w:rPr>
              <w:t xml:space="preserve"> </w:t>
            </w:r>
            <w:r>
              <w:rPr>
                <w:rFonts w:ascii="Corbel"/>
                <w:b/>
                <w:color w:val="03080C"/>
                <w:sz w:val="20"/>
              </w:rPr>
              <w:t>derogatoria</w:t>
            </w:r>
            <w:r>
              <w:rPr>
                <w:rFonts w:ascii="Corbel"/>
                <w:b/>
                <w:color w:val="03080C"/>
                <w:spacing w:val="-7"/>
                <w:sz w:val="20"/>
              </w:rPr>
              <w:t xml:space="preserve"> </w:t>
            </w:r>
            <w:r>
              <w:rPr>
                <w:rFonts w:ascii="Corbel"/>
                <w:b/>
                <w:color w:val="03080C"/>
                <w:sz w:val="20"/>
              </w:rPr>
              <w:t>y</w:t>
            </w:r>
            <w:r>
              <w:rPr>
                <w:rFonts w:ascii="Corbel"/>
                <w:b/>
                <w:color w:val="03080C"/>
                <w:spacing w:val="-8"/>
                <w:sz w:val="20"/>
              </w:rPr>
              <w:t xml:space="preserve"> </w:t>
            </w:r>
            <w:r>
              <w:rPr>
                <w:rFonts w:ascii="Corbel"/>
                <w:b/>
                <w:color w:val="03080C"/>
                <w:sz w:val="20"/>
              </w:rPr>
              <w:t>1</w:t>
            </w:r>
            <w:r>
              <w:rPr>
                <w:rFonts w:ascii="Corbel"/>
                <w:b/>
                <w:color w:val="03080C"/>
                <w:spacing w:val="-8"/>
                <w:sz w:val="20"/>
              </w:rPr>
              <w:t xml:space="preserve"> </w:t>
            </w:r>
            <w:r>
              <w:rPr>
                <w:rFonts w:ascii="Corbel"/>
                <w:b/>
                <w:color w:val="03080C"/>
                <w:spacing w:val="-2"/>
                <w:sz w:val="20"/>
              </w:rPr>
              <w:t>final</w:t>
            </w:r>
          </w:p>
        </w:tc>
      </w:tr>
    </w:tbl>
    <w:p w14:paraId="10CB7F3A" w14:textId="77777777" w:rsidR="00D04CE2" w:rsidRDefault="00D04CE2">
      <w:pPr>
        <w:pStyle w:val="Textoindependiente"/>
        <w:spacing w:before="7"/>
        <w:ind w:left="0"/>
        <w:rPr>
          <w:b/>
        </w:rPr>
      </w:pPr>
    </w:p>
    <w:p w14:paraId="69DCA00C" w14:textId="77777777" w:rsidR="00D04CE2" w:rsidRDefault="00000000">
      <w:pPr>
        <w:pStyle w:val="Ttulo1"/>
        <w:ind w:left="170" w:firstLine="283"/>
        <w:jc w:val="left"/>
      </w:pPr>
      <w:r>
        <w:t>1.</w:t>
      </w:r>
      <w:r>
        <w:rPr>
          <w:spacing w:val="40"/>
        </w:rPr>
        <w:t xml:space="preserve"> </w:t>
      </w:r>
      <w:r>
        <w:t>AUTONOMÍA</w:t>
      </w:r>
      <w:r>
        <w:rPr>
          <w:spacing w:val="40"/>
        </w:rPr>
        <w:t xml:space="preserve"> </w:t>
      </w:r>
      <w:r>
        <w:t>DEL</w:t>
      </w:r>
      <w:r>
        <w:rPr>
          <w:spacing w:val="40"/>
        </w:rPr>
        <w:t xml:space="preserve"> </w:t>
      </w:r>
      <w:r>
        <w:t>PACIENTE</w:t>
      </w:r>
      <w:r>
        <w:rPr>
          <w:spacing w:val="40"/>
        </w:rPr>
        <w:t xml:space="preserve"> </w:t>
      </w:r>
      <w:r>
        <w:t>Y</w:t>
      </w:r>
      <w:r>
        <w:rPr>
          <w:spacing w:val="40"/>
        </w:rPr>
        <w:t xml:space="preserve"> </w:t>
      </w:r>
      <w:r>
        <w:t>DERECHOS</w:t>
      </w:r>
      <w:r>
        <w:rPr>
          <w:spacing w:val="40"/>
        </w:rPr>
        <w:t xml:space="preserve"> </w:t>
      </w:r>
      <w:r>
        <w:t>Y</w:t>
      </w:r>
      <w:r>
        <w:rPr>
          <w:spacing w:val="40"/>
        </w:rPr>
        <w:t xml:space="preserve"> </w:t>
      </w:r>
      <w:r>
        <w:t>OBLIGACIONES</w:t>
      </w:r>
      <w:r>
        <w:rPr>
          <w:spacing w:val="40"/>
        </w:rPr>
        <w:t xml:space="preserve"> </w:t>
      </w:r>
      <w:r>
        <w:t>EN</w:t>
      </w:r>
      <w:r>
        <w:rPr>
          <w:spacing w:val="40"/>
        </w:rPr>
        <w:t xml:space="preserve"> </w:t>
      </w:r>
      <w:r>
        <w:t>MATERIA</w:t>
      </w:r>
      <w:r>
        <w:rPr>
          <w:spacing w:val="40"/>
        </w:rPr>
        <w:t xml:space="preserve"> </w:t>
      </w:r>
      <w:r>
        <w:t>DE</w:t>
      </w:r>
      <w:r>
        <w:rPr>
          <w:spacing w:val="40"/>
        </w:rPr>
        <w:t xml:space="preserve"> </w:t>
      </w:r>
      <w:r>
        <w:t>INFORMACIÓN</w:t>
      </w:r>
      <w:r>
        <w:rPr>
          <w:spacing w:val="40"/>
        </w:rPr>
        <w:t xml:space="preserve"> </w:t>
      </w:r>
      <w:r>
        <w:t>Y DOCUMENTACIÓN CLÍNICA.</w:t>
      </w:r>
    </w:p>
    <w:p w14:paraId="4FF4CD3E" w14:textId="77777777" w:rsidR="00D04CE2" w:rsidRDefault="00000000">
      <w:pPr>
        <w:ind w:left="879" w:right="169" w:hanging="426"/>
        <w:jc w:val="both"/>
      </w:pPr>
      <w:r>
        <w:t xml:space="preserve">La </w:t>
      </w:r>
      <w:r>
        <w:rPr>
          <w:b/>
        </w:rPr>
        <w:t>Ley 41/2002 Reguladora de la Autonomía del Paciente y de Derechos y Obligaciones en Materia</w:t>
      </w:r>
      <w:r>
        <w:rPr>
          <w:b/>
          <w:spacing w:val="40"/>
        </w:rPr>
        <w:t xml:space="preserve"> </w:t>
      </w:r>
      <w:r>
        <w:rPr>
          <w:b/>
        </w:rPr>
        <w:t>de Información y Documentación Sanitaria</w:t>
      </w:r>
      <w:r>
        <w:t>, reglamenta</w:t>
      </w:r>
      <w:r>
        <w:rPr>
          <w:spacing w:val="-1"/>
        </w:rPr>
        <w:t xml:space="preserve"> </w:t>
      </w:r>
      <w:r>
        <w:t>cuestiones que la Ley General de Sanidad de 1986 trataba de forma escueta, como:</w:t>
      </w:r>
    </w:p>
    <w:p w14:paraId="7D72980A" w14:textId="77777777" w:rsidR="00D04CE2" w:rsidRDefault="00000000">
      <w:pPr>
        <w:spacing w:before="2" w:line="257" w:lineRule="exact"/>
        <w:ind w:left="1589"/>
        <w:rPr>
          <w:i/>
        </w:rPr>
      </w:pPr>
      <w:r>
        <w:rPr>
          <w:i/>
        </w:rPr>
        <w:t>-el</w:t>
      </w:r>
      <w:r>
        <w:rPr>
          <w:i/>
          <w:spacing w:val="-7"/>
        </w:rPr>
        <w:t xml:space="preserve"> </w:t>
      </w:r>
      <w:r>
        <w:rPr>
          <w:i/>
        </w:rPr>
        <w:t>derecho</w:t>
      </w:r>
      <w:r>
        <w:rPr>
          <w:i/>
          <w:spacing w:val="-4"/>
        </w:rPr>
        <w:t xml:space="preserve"> </w:t>
      </w:r>
      <w:r>
        <w:rPr>
          <w:i/>
        </w:rPr>
        <w:t>a</w:t>
      </w:r>
      <w:r>
        <w:rPr>
          <w:i/>
          <w:spacing w:val="-6"/>
        </w:rPr>
        <w:t xml:space="preserve"> </w:t>
      </w:r>
      <w:r>
        <w:rPr>
          <w:i/>
        </w:rPr>
        <w:t>la</w:t>
      </w:r>
      <w:r>
        <w:rPr>
          <w:i/>
          <w:spacing w:val="-5"/>
        </w:rPr>
        <w:t xml:space="preserve"> </w:t>
      </w:r>
      <w:r>
        <w:rPr>
          <w:i/>
        </w:rPr>
        <w:t>información</w:t>
      </w:r>
      <w:r>
        <w:rPr>
          <w:i/>
          <w:spacing w:val="-5"/>
        </w:rPr>
        <w:t xml:space="preserve"> </w:t>
      </w:r>
      <w:r>
        <w:rPr>
          <w:i/>
        </w:rPr>
        <w:t>sanitaria</w:t>
      </w:r>
      <w:r>
        <w:rPr>
          <w:i/>
          <w:spacing w:val="-5"/>
        </w:rPr>
        <w:t xml:space="preserve"> </w:t>
      </w:r>
      <w:r>
        <w:rPr>
          <w:i/>
        </w:rPr>
        <w:t>(Cap.</w:t>
      </w:r>
      <w:r>
        <w:rPr>
          <w:i/>
          <w:spacing w:val="-4"/>
        </w:rPr>
        <w:t xml:space="preserve"> </w:t>
      </w:r>
      <w:r>
        <w:rPr>
          <w:i/>
          <w:spacing w:val="-5"/>
        </w:rPr>
        <w:t>I)</w:t>
      </w:r>
    </w:p>
    <w:p w14:paraId="303FB3A4" w14:textId="77777777" w:rsidR="00D04CE2" w:rsidRDefault="00000000">
      <w:pPr>
        <w:spacing w:line="257" w:lineRule="exact"/>
        <w:ind w:left="1589"/>
        <w:rPr>
          <w:i/>
        </w:rPr>
      </w:pPr>
      <w:r>
        <w:rPr>
          <w:i/>
        </w:rPr>
        <w:t>-el</w:t>
      </w:r>
      <w:r>
        <w:rPr>
          <w:i/>
          <w:spacing w:val="-6"/>
        </w:rPr>
        <w:t xml:space="preserve"> </w:t>
      </w:r>
      <w:r>
        <w:rPr>
          <w:i/>
        </w:rPr>
        <w:t>consentimiento</w:t>
      </w:r>
      <w:r>
        <w:rPr>
          <w:i/>
          <w:spacing w:val="-5"/>
        </w:rPr>
        <w:t xml:space="preserve"> </w:t>
      </w:r>
      <w:r>
        <w:rPr>
          <w:i/>
        </w:rPr>
        <w:t>informado</w:t>
      </w:r>
      <w:r>
        <w:rPr>
          <w:i/>
          <w:spacing w:val="-5"/>
        </w:rPr>
        <w:t xml:space="preserve"> </w:t>
      </w:r>
      <w:r>
        <w:rPr>
          <w:i/>
        </w:rPr>
        <w:t>(Cap.</w:t>
      </w:r>
      <w:r>
        <w:rPr>
          <w:i/>
          <w:spacing w:val="-6"/>
        </w:rPr>
        <w:t xml:space="preserve"> </w:t>
      </w:r>
      <w:r>
        <w:rPr>
          <w:i/>
          <w:spacing w:val="-5"/>
        </w:rPr>
        <w:t>IV)</w:t>
      </w:r>
    </w:p>
    <w:p w14:paraId="16DB65BC" w14:textId="77777777" w:rsidR="00D04CE2" w:rsidRDefault="00000000">
      <w:pPr>
        <w:spacing w:before="1" w:line="257" w:lineRule="exact"/>
        <w:ind w:left="1589"/>
        <w:rPr>
          <w:i/>
        </w:rPr>
      </w:pPr>
      <w:r>
        <w:rPr>
          <w:i/>
        </w:rPr>
        <w:t>-la</w:t>
      </w:r>
      <w:r>
        <w:rPr>
          <w:i/>
          <w:spacing w:val="-6"/>
        </w:rPr>
        <w:t xml:space="preserve"> </w:t>
      </w:r>
      <w:r>
        <w:rPr>
          <w:i/>
        </w:rPr>
        <w:t>documentación</w:t>
      </w:r>
      <w:r>
        <w:rPr>
          <w:i/>
          <w:spacing w:val="-5"/>
        </w:rPr>
        <w:t xml:space="preserve"> </w:t>
      </w:r>
      <w:r>
        <w:rPr>
          <w:i/>
        </w:rPr>
        <w:t>sanitaria</w:t>
      </w:r>
      <w:r>
        <w:rPr>
          <w:i/>
          <w:spacing w:val="-6"/>
        </w:rPr>
        <w:t xml:space="preserve"> </w:t>
      </w:r>
      <w:r>
        <w:rPr>
          <w:i/>
        </w:rPr>
        <w:t>(Cap.</w:t>
      </w:r>
      <w:r>
        <w:rPr>
          <w:i/>
          <w:spacing w:val="-5"/>
        </w:rPr>
        <w:t xml:space="preserve"> V)</w:t>
      </w:r>
    </w:p>
    <w:p w14:paraId="79DA97E3" w14:textId="77777777" w:rsidR="00D04CE2" w:rsidRDefault="00000000">
      <w:pPr>
        <w:spacing w:line="257" w:lineRule="exact"/>
        <w:ind w:left="1589"/>
        <w:rPr>
          <w:i/>
        </w:rPr>
      </w:pPr>
      <w:r>
        <w:rPr>
          <w:i/>
        </w:rPr>
        <w:t>-la</w:t>
      </w:r>
      <w:r>
        <w:rPr>
          <w:i/>
          <w:spacing w:val="-4"/>
        </w:rPr>
        <w:t xml:space="preserve"> </w:t>
      </w:r>
      <w:r>
        <w:rPr>
          <w:i/>
        </w:rPr>
        <w:t>historia</w:t>
      </w:r>
      <w:r>
        <w:rPr>
          <w:i/>
          <w:spacing w:val="-3"/>
        </w:rPr>
        <w:t xml:space="preserve"> </w:t>
      </w:r>
      <w:r>
        <w:rPr>
          <w:i/>
        </w:rPr>
        <w:t>clínica</w:t>
      </w:r>
      <w:r>
        <w:rPr>
          <w:i/>
          <w:spacing w:val="-4"/>
        </w:rPr>
        <w:t xml:space="preserve"> </w:t>
      </w:r>
      <w:r>
        <w:rPr>
          <w:i/>
        </w:rPr>
        <w:t>(Cap.</w:t>
      </w:r>
      <w:r>
        <w:rPr>
          <w:i/>
          <w:spacing w:val="-3"/>
        </w:rPr>
        <w:t xml:space="preserve"> </w:t>
      </w:r>
      <w:r>
        <w:rPr>
          <w:i/>
          <w:spacing w:val="-5"/>
        </w:rPr>
        <w:t>V)</w:t>
      </w:r>
    </w:p>
    <w:p w14:paraId="5201E151" w14:textId="77777777" w:rsidR="00D04CE2" w:rsidRDefault="00000000">
      <w:pPr>
        <w:spacing w:before="1"/>
        <w:ind w:left="1589"/>
        <w:rPr>
          <w:i/>
        </w:rPr>
      </w:pPr>
      <w:r>
        <w:rPr>
          <w:i/>
        </w:rPr>
        <w:t>-y</w:t>
      </w:r>
      <w:r>
        <w:rPr>
          <w:i/>
          <w:spacing w:val="-5"/>
        </w:rPr>
        <w:t xml:space="preserve"> </w:t>
      </w:r>
      <w:r>
        <w:rPr>
          <w:i/>
        </w:rPr>
        <w:t>demás</w:t>
      </w:r>
      <w:r>
        <w:rPr>
          <w:i/>
          <w:spacing w:val="-4"/>
        </w:rPr>
        <w:t xml:space="preserve"> </w:t>
      </w:r>
      <w:r>
        <w:rPr>
          <w:i/>
        </w:rPr>
        <w:t>información</w:t>
      </w:r>
      <w:r>
        <w:rPr>
          <w:i/>
          <w:spacing w:val="-4"/>
        </w:rPr>
        <w:t xml:space="preserve"> </w:t>
      </w:r>
      <w:r>
        <w:rPr>
          <w:i/>
          <w:spacing w:val="-2"/>
        </w:rPr>
        <w:t>clínica.</w:t>
      </w:r>
    </w:p>
    <w:p w14:paraId="2D2DB206" w14:textId="77777777" w:rsidR="00D04CE2" w:rsidRDefault="00D04CE2">
      <w:pPr>
        <w:pStyle w:val="Textoindependiente"/>
        <w:ind w:left="0"/>
        <w:rPr>
          <w:i/>
        </w:rPr>
      </w:pPr>
    </w:p>
    <w:p w14:paraId="4D13629A" w14:textId="77777777" w:rsidR="00D04CE2" w:rsidRDefault="00000000">
      <w:pPr>
        <w:pStyle w:val="Textoindependiente"/>
        <w:spacing w:before="1"/>
        <w:ind w:right="106" w:firstLine="283"/>
      </w:pPr>
      <w:r>
        <w:t xml:space="preserve">Además, la Ley establece que son los médicos quienes evalúan la capacidad y recoge los principios rectores de la </w:t>
      </w:r>
      <w:r>
        <w:rPr>
          <w:u w:val="single"/>
        </w:rPr>
        <w:t>nueva bioética</w:t>
      </w:r>
      <w:r>
        <w:t>:</w:t>
      </w:r>
    </w:p>
    <w:p w14:paraId="7BBA804A" w14:textId="77777777" w:rsidR="00D04CE2" w:rsidRDefault="00000000">
      <w:pPr>
        <w:spacing w:line="257" w:lineRule="exact"/>
        <w:ind w:left="1023"/>
        <w:rPr>
          <w:i/>
        </w:rPr>
      </w:pPr>
      <w:r>
        <w:rPr>
          <w:i/>
        </w:rPr>
        <w:t>-el</w:t>
      </w:r>
      <w:r>
        <w:rPr>
          <w:i/>
          <w:spacing w:val="-5"/>
        </w:rPr>
        <w:t xml:space="preserve"> </w:t>
      </w:r>
      <w:r>
        <w:rPr>
          <w:i/>
        </w:rPr>
        <w:t>derecho</w:t>
      </w:r>
      <w:r>
        <w:rPr>
          <w:i/>
          <w:spacing w:val="-2"/>
        </w:rPr>
        <w:t xml:space="preserve"> </w:t>
      </w:r>
      <w:r>
        <w:rPr>
          <w:i/>
        </w:rPr>
        <w:t>a</w:t>
      </w:r>
      <w:r>
        <w:rPr>
          <w:i/>
          <w:spacing w:val="-4"/>
        </w:rPr>
        <w:t xml:space="preserve"> </w:t>
      </w:r>
      <w:r>
        <w:rPr>
          <w:i/>
        </w:rPr>
        <w:t>la</w:t>
      </w:r>
      <w:r>
        <w:rPr>
          <w:i/>
          <w:spacing w:val="-3"/>
        </w:rPr>
        <w:t xml:space="preserve"> </w:t>
      </w:r>
      <w:r>
        <w:rPr>
          <w:i/>
        </w:rPr>
        <w:t>intimidad</w:t>
      </w:r>
      <w:r>
        <w:rPr>
          <w:i/>
          <w:spacing w:val="-5"/>
        </w:rPr>
        <w:t xml:space="preserve"> </w:t>
      </w:r>
      <w:r>
        <w:rPr>
          <w:i/>
        </w:rPr>
        <w:t>de</w:t>
      </w:r>
      <w:r>
        <w:rPr>
          <w:i/>
          <w:spacing w:val="-3"/>
        </w:rPr>
        <w:t xml:space="preserve"> </w:t>
      </w:r>
      <w:r>
        <w:rPr>
          <w:i/>
        </w:rPr>
        <w:t>la</w:t>
      </w:r>
      <w:r>
        <w:rPr>
          <w:i/>
          <w:spacing w:val="-4"/>
        </w:rPr>
        <w:t xml:space="preserve"> </w:t>
      </w:r>
      <w:r>
        <w:rPr>
          <w:i/>
        </w:rPr>
        <w:t>información</w:t>
      </w:r>
      <w:r>
        <w:rPr>
          <w:i/>
          <w:spacing w:val="-3"/>
        </w:rPr>
        <w:t xml:space="preserve"> </w:t>
      </w:r>
      <w:r>
        <w:rPr>
          <w:i/>
        </w:rPr>
        <w:t>relativa</w:t>
      </w:r>
      <w:r>
        <w:rPr>
          <w:i/>
          <w:spacing w:val="-5"/>
        </w:rPr>
        <w:t xml:space="preserve"> </w:t>
      </w:r>
      <w:r>
        <w:rPr>
          <w:i/>
        </w:rPr>
        <w:t>a</w:t>
      </w:r>
      <w:r>
        <w:rPr>
          <w:i/>
          <w:spacing w:val="-3"/>
        </w:rPr>
        <w:t xml:space="preserve"> </w:t>
      </w:r>
      <w:r>
        <w:rPr>
          <w:i/>
        </w:rPr>
        <w:t>la</w:t>
      </w:r>
      <w:r>
        <w:rPr>
          <w:i/>
          <w:spacing w:val="-3"/>
        </w:rPr>
        <w:t xml:space="preserve"> </w:t>
      </w:r>
      <w:r>
        <w:rPr>
          <w:i/>
        </w:rPr>
        <w:t>salud</w:t>
      </w:r>
      <w:r>
        <w:rPr>
          <w:i/>
          <w:spacing w:val="-3"/>
        </w:rPr>
        <w:t xml:space="preserve"> </w:t>
      </w:r>
      <w:r>
        <w:rPr>
          <w:i/>
        </w:rPr>
        <w:t>de</w:t>
      </w:r>
      <w:r>
        <w:rPr>
          <w:i/>
          <w:spacing w:val="-3"/>
        </w:rPr>
        <w:t xml:space="preserve"> </w:t>
      </w:r>
      <w:r>
        <w:rPr>
          <w:i/>
        </w:rPr>
        <w:t>las</w:t>
      </w:r>
      <w:r>
        <w:rPr>
          <w:i/>
          <w:spacing w:val="-3"/>
        </w:rPr>
        <w:t xml:space="preserve"> </w:t>
      </w:r>
      <w:r>
        <w:rPr>
          <w:i/>
          <w:spacing w:val="-2"/>
        </w:rPr>
        <w:t>personas</w:t>
      </w:r>
    </w:p>
    <w:p w14:paraId="3CD888A0" w14:textId="77777777" w:rsidR="00D04CE2" w:rsidRDefault="00000000">
      <w:pPr>
        <w:spacing w:line="257" w:lineRule="exact"/>
        <w:ind w:left="1023"/>
        <w:rPr>
          <w:i/>
        </w:rPr>
      </w:pPr>
      <w:r>
        <w:rPr>
          <w:i/>
        </w:rPr>
        <w:t>-las</w:t>
      </w:r>
      <w:r>
        <w:rPr>
          <w:i/>
          <w:spacing w:val="-5"/>
        </w:rPr>
        <w:t xml:space="preserve"> </w:t>
      </w:r>
      <w:r>
        <w:rPr>
          <w:i/>
        </w:rPr>
        <w:t>voluntades</w:t>
      </w:r>
      <w:r>
        <w:rPr>
          <w:i/>
          <w:spacing w:val="-4"/>
        </w:rPr>
        <w:t xml:space="preserve"> </w:t>
      </w:r>
      <w:r>
        <w:rPr>
          <w:i/>
          <w:spacing w:val="-2"/>
        </w:rPr>
        <w:t>anticipadas,</w:t>
      </w:r>
    </w:p>
    <w:p w14:paraId="59FE31C6" w14:textId="77777777" w:rsidR="00D04CE2" w:rsidRDefault="00000000">
      <w:pPr>
        <w:spacing w:line="257" w:lineRule="exact"/>
        <w:ind w:left="1023"/>
        <w:rPr>
          <w:i/>
        </w:rPr>
      </w:pPr>
      <w:r>
        <w:rPr>
          <w:i/>
        </w:rPr>
        <w:t>-el</w:t>
      </w:r>
      <w:r>
        <w:rPr>
          <w:i/>
          <w:spacing w:val="-5"/>
        </w:rPr>
        <w:t xml:space="preserve"> </w:t>
      </w:r>
      <w:r>
        <w:rPr>
          <w:i/>
        </w:rPr>
        <w:t>derecho</w:t>
      </w:r>
      <w:r>
        <w:rPr>
          <w:i/>
          <w:spacing w:val="-2"/>
        </w:rPr>
        <w:t xml:space="preserve"> </w:t>
      </w:r>
      <w:r>
        <w:rPr>
          <w:i/>
        </w:rPr>
        <w:t>a</w:t>
      </w:r>
      <w:r>
        <w:rPr>
          <w:i/>
          <w:spacing w:val="-5"/>
        </w:rPr>
        <w:t xml:space="preserve"> </w:t>
      </w:r>
      <w:r>
        <w:rPr>
          <w:i/>
        </w:rPr>
        <w:t>la</w:t>
      </w:r>
      <w:r>
        <w:rPr>
          <w:i/>
          <w:spacing w:val="-3"/>
        </w:rPr>
        <w:t xml:space="preserve"> </w:t>
      </w:r>
      <w:r>
        <w:rPr>
          <w:i/>
        </w:rPr>
        <w:t>autonomía</w:t>
      </w:r>
      <w:r>
        <w:rPr>
          <w:i/>
          <w:spacing w:val="-6"/>
        </w:rPr>
        <w:t xml:space="preserve"> </w:t>
      </w:r>
      <w:r>
        <w:rPr>
          <w:i/>
        </w:rPr>
        <w:t>del</w:t>
      </w:r>
      <w:r>
        <w:rPr>
          <w:i/>
          <w:spacing w:val="-2"/>
        </w:rPr>
        <w:t xml:space="preserve"> </w:t>
      </w:r>
      <w:r>
        <w:rPr>
          <w:i/>
        </w:rPr>
        <w:t>paciente</w:t>
      </w:r>
      <w:r>
        <w:rPr>
          <w:i/>
          <w:spacing w:val="-3"/>
        </w:rPr>
        <w:t xml:space="preserve"> </w:t>
      </w:r>
      <w:r>
        <w:rPr>
          <w:i/>
        </w:rPr>
        <w:t>y</w:t>
      </w:r>
      <w:r>
        <w:rPr>
          <w:i/>
          <w:spacing w:val="-3"/>
        </w:rPr>
        <w:t xml:space="preserve"> </w:t>
      </w:r>
      <w:r>
        <w:rPr>
          <w:i/>
        </w:rPr>
        <w:t>su</w:t>
      </w:r>
      <w:r>
        <w:rPr>
          <w:i/>
          <w:spacing w:val="-3"/>
        </w:rPr>
        <w:t xml:space="preserve"> </w:t>
      </w:r>
      <w:r>
        <w:rPr>
          <w:i/>
        </w:rPr>
        <w:t>participación</w:t>
      </w:r>
      <w:r>
        <w:rPr>
          <w:i/>
          <w:spacing w:val="-4"/>
        </w:rPr>
        <w:t xml:space="preserve"> </w:t>
      </w:r>
      <w:r>
        <w:rPr>
          <w:i/>
        </w:rPr>
        <w:t>en</w:t>
      </w:r>
      <w:r>
        <w:rPr>
          <w:i/>
          <w:spacing w:val="-3"/>
        </w:rPr>
        <w:t xml:space="preserve"> </w:t>
      </w:r>
      <w:r>
        <w:rPr>
          <w:i/>
        </w:rPr>
        <w:t>la</w:t>
      </w:r>
      <w:r>
        <w:rPr>
          <w:i/>
          <w:spacing w:val="-4"/>
        </w:rPr>
        <w:t xml:space="preserve"> </w:t>
      </w:r>
      <w:r>
        <w:rPr>
          <w:i/>
        </w:rPr>
        <w:t>toma</w:t>
      </w:r>
      <w:r>
        <w:rPr>
          <w:i/>
          <w:spacing w:val="-3"/>
        </w:rPr>
        <w:t xml:space="preserve"> </w:t>
      </w:r>
      <w:r>
        <w:rPr>
          <w:i/>
        </w:rPr>
        <w:t>de</w:t>
      </w:r>
      <w:r>
        <w:rPr>
          <w:i/>
          <w:spacing w:val="-3"/>
        </w:rPr>
        <w:t xml:space="preserve"> </w:t>
      </w:r>
      <w:r>
        <w:rPr>
          <w:i/>
          <w:spacing w:val="-2"/>
        </w:rPr>
        <w:t>decisiones,</w:t>
      </w:r>
    </w:p>
    <w:p w14:paraId="07C855FF" w14:textId="77777777" w:rsidR="00D04CE2" w:rsidRDefault="00000000">
      <w:pPr>
        <w:spacing w:before="1" w:line="257" w:lineRule="exact"/>
        <w:ind w:left="1023"/>
        <w:rPr>
          <w:i/>
        </w:rPr>
      </w:pPr>
      <w:r>
        <w:rPr>
          <w:i/>
        </w:rPr>
        <w:t>-la</w:t>
      </w:r>
      <w:r>
        <w:rPr>
          <w:i/>
          <w:spacing w:val="-4"/>
        </w:rPr>
        <w:t xml:space="preserve"> </w:t>
      </w:r>
      <w:r>
        <w:rPr>
          <w:i/>
        </w:rPr>
        <w:t>negativa</w:t>
      </w:r>
      <w:r>
        <w:rPr>
          <w:i/>
          <w:spacing w:val="-4"/>
        </w:rPr>
        <w:t xml:space="preserve"> </w:t>
      </w:r>
      <w:r>
        <w:rPr>
          <w:i/>
        </w:rPr>
        <w:t>a</w:t>
      </w:r>
      <w:r>
        <w:rPr>
          <w:i/>
          <w:spacing w:val="-5"/>
        </w:rPr>
        <w:t xml:space="preserve"> </w:t>
      </w:r>
      <w:r>
        <w:rPr>
          <w:i/>
        </w:rPr>
        <w:t>tratamiento</w:t>
      </w:r>
      <w:r>
        <w:rPr>
          <w:i/>
          <w:spacing w:val="-2"/>
        </w:rPr>
        <w:t xml:space="preserve"> </w:t>
      </w:r>
      <w:r>
        <w:rPr>
          <w:i/>
          <w:spacing w:val="-12"/>
        </w:rPr>
        <w:t>o</w:t>
      </w:r>
    </w:p>
    <w:p w14:paraId="2B97BBAE" w14:textId="77777777" w:rsidR="00D04CE2" w:rsidRDefault="00000000">
      <w:pPr>
        <w:spacing w:line="257" w:lineRule="exact"/>
        <w:ind w:left="1023"/>
        <w:rPr>
          <w:i/>
        </w:rPr>
      </w:pPr>
      <w:r>
        <w:rPr>
          <w:i/>
        </w:rPr>
        <w:t>-la</w:t>
      </w:r>
      <w:r>
        <w:rPr>
          <w:i/>
          <w:spacing w:val="-5"/>
        </w:rPr>
        <w:t xml:space="preserve"> </w:t>
      </w:r>
      <w:r>
        <w:rPr>
          <w:i/>
        </w:rPr>
        <w:t>mayoría</w:t>
      </w:r>
      <w:r>
        <w:rPr>
          <w:i/>
          <w:spacing w:val="-3"/>
        </w:rPr>
        <w:t xml:space="preserve"> </w:t>
      </w:r>
      <w:r>
        <w:rPr>
          <w:i/>
        </w:rPr>
        <w:t>de</w:t>
      </w:r>
      <w:r>
        <w:rPr>
          <w:i/>
          <w:spacing w:val="-3"/>
        </w:rPr>
        <w:t xml:space="preserve"> </w:t>
      </w:r>
      <w:r>
        <w:rPr>
          <w:i/>
        </w:rPr>
        <w:t>edad</w:t>
      </w:r>
      <w:r>
        <w:rPr>
          <w:i/>
          <w:spacing w:val="-3"/>
        </w:rPr>
        <w:t xml:space="preserve"> </w:t>
      </w:r>
      <w:r>
        <w:rPr>
          <w:i/>
        </w:rPr>
        <w:t>para</w:t>
      </w:r>
      <w:r>
        <w:rPr>
          <w:i/>
          <w:spacing w:val="-2"/>
        </w:rPr>
        <w:t xml:space="preserve"> </w:t>
      </w:r>
      <w:r>
        <w:rPr>
          <w:i/>
        </w:rPr>
        <w:t>las</w:t>
      </w:r>
      <w:r>
        <w:rPr>
          <w:i/>
          <w:spacing w:val="-3"/>
        </w:rPr>
        <w:t xml:space="preserve"> </w:t>
      </w:r>
      <w:r>
        <w:rPr>
          <w:i/>
        </w:rPr>
        <w:t>decisiones</w:t>
      </w:r>
      <w:r>
        <w:rPr>
          <w:i/>
          <w:spacing w:val="-3"/>
        </w:rPr>
        <w:t xml:space="preserve"> </w:t>
      </w:r>
      <w:r>
        <w:rPr>
          <w:i/>
        </w:rPr>
        <w:t>sanitarias</w:t>
      </w:r>
      <w:r>
        <w:rPr>
          <w:i/>
          <w:spacing w:val="-3"/>
        </w:rPr>
        <w:t xml:space="preserve"> </w:t>
      </w:r>
      <w:r>
        <w:rPr>
          <w:i/>
        </w:rPr>
        <w:t>en</w:t>
      </w:r>
      <w:r>
        <w:rPr>
          <w:i/>
          <w:spacing w:val="-3"/>
        </w:rPr>
        <w:t xml:space="preserve"> </w:t>
      </w:r>
      <w:r>
        <w:rPr>
          <w:i/>
        </w:rPr>
        <w:t>los</w:t>
      </w:r>
      <w:r>
        <w:rPr>
          <w:i/>
          <w:spacing w:val="-2"/>
        </w:rPr>
        <w:t xml:space="preserve"> adolescentes.</w:t>
      </w:r>
    </w:p>
    <w:p w14:paraId="7707C3D8" w14:textId="77777777" w:rsidR="00D04CE2" w:rsidRDefault="00000000">
      <w:pPr>
        <w:pStyle w:val="Textoindependiente"/>
        <w:spacing w:before="1"/>
        <w:ind w:firstLine="283"/>
      </w:pPr>
      <w:r>
        <w:t>Esta ley supone un gran avance en las relaciones médico-enfermo, y deberá ser desarrollada en numerosos aspectos por las diferentes Comunidades Autónomas (competencia sanitaria de CC.AA.).</w:t>
      </w:r>
    </w:p>
    <w:p w14:paraId="7FF13A2A" w14:textId="77777777" w:rsidR="00D04CE2" w:rsidRDefault="00000000">
      <w:pPr>
        <w:pStyle w:val="Ttulo2"/>
        <w:spacing w:before="257"/>
        <w:ind w:right="171" w:firstLine="283"/>
      </w:pPr>
      <w:r>
        <w:t>Principios básicos de la autonomía del paciente y de derechos y obligaciones en materia de información y documentación clínica (Art.2 Ley 41/2002).</w:t>
      </w:r>
    </w:p>
    <w:p w14:paraId="64515178" w14:textId="77777777" w:rsidR="00D04CE2" w:rsidRDefault="00000000">
      <w:pPr>
        <w:pStyle w:val="Prrafodelista"/>
        <w:numPr>
          <w:ilvl w:val="0"/>
          <w:numId w:val="12"/>
        </w:numPr>
        <w:tabs>
          <w:tab w:val="left" w:pos="951"/>
          <w:tab w:val="left" w:pos="1023"/>
        </w:tabs>
        <w:ind w:right="166" w:hanging="286"/>
        <w:jc w:val="both"/>
        <w:rPr>
          <w:i/>
        </w:rPr>
      </w:pPr>
      <w:r>
        <w:rPr>
          <w:i/>
        </w:rPr>
        <w:t>La dignidad de la persona humana, el respeto a la autonomía de su voluntad y a su intimidad orientarán toda la actividad encaminada a obtener, utilizar, archivar, custodiar y transmitir la información y la documentación clínica.</w:t>
      </w:r>
    </w:p>
    <w:p w14:paraId="1EAF5E4F" w14:textId="77777777" w:rsidR="00D04CE2" w:rsidRDefault="00000000">
      <w:pPr>
        <w:pStyle w:val="Prrafodelista"/>
        <w:numPr>
          <w:ilvl w:val="0"/>
          <w:numId w:val="12"/>
        </w:numPr>
        <w:tabs>
          <w:tab w:val="left" w:pos="949"/>
          <w:tab w:val="left" w:pos="1023"/>
        </w:tabs>
        <w:spacing w:before="3"/>
        <w:ind w:right="169" w:hanging="286"/>
        <w:jc w:val="both"/>
        <w:rPr>
          <w:i/>
        </w:rPr>
      </w:pPr>
      <w:r>
        <w:rPr>
          <w:i/>
        </w:rPr>
        <w:t>Toda actuación en el ámbito de la sanidad requiere, con carácter general, el previo consentimiento de los pacientes o usuarios. El consentimiento, que debe obtenerse después de que el paciente reciba una información adecuada, se hará por escrito en los supuestos previstos en la Ley.</w:t>
      </w:r>
    </w:p>
    <w:p w14:paraId="48C1BDE3" w14:textId="77777777" w:rsidR="00D04CE2" w:rsidRDefault="00000000">
      <w:pPr>
        <w:pStyle w:val="Prrafodelista"/>
        <w:numPr>
          <w:ilvl w:val="0"/>
          <w:numId w:val="12"/>
        </w:numPr>
        <w:tabs>
          <w:tab w:val="left" w:pos="975"/>
          <w:tab w:val="left" w:pos="1023"/>
        </w:tabs>
        <w:ind w:right="173" w:hanging="286"/>
        <w:jc w:val="both"/>
        <w:rPr>
          <w:i/>
        </w:rPr>
      </w:pPr>
      <w:r>
        <w:rPr>
          <w:i/>
        </w:rPr>
        <w:t>El paciente o usuario tiene derecho a decidir libremente, después de recibir la información adecuada, entre las opciones clínicas disponibles.</w:t>
      </w:r>
    </w:p>
    <w:p w14:paraId="1BE1CB33" w14:textId="27BA7EF2" w:rsidR="00D04CE2" w:rsidRPr="0013609D" w:rsidRDefault="00000000" w:rsidP="0013609D">
      <w:pPr>
        <w:pStyle w:val="Prrafodelista"/>
        <w:numPr>
          <w:ilvl w:val="0"/>
          <w:numId w:val="12"/>
        </w:numPr>
        <w:tabs>
          <w:tab w:val="left" w:pos="954"/>
          <w:tab w:val="left" w:pos="1023"/>
        </w:tabs>
        <w:ind w:right="174" w:hanging="286"/>
        <w:jc w:val="both"/>
        <w:rPr>
          <w:i/>
        </w:rPr>
      </w:pPr>
      <w:r>
        <w:rPr>
          <w:i/>
        </w:rPr>
        <w:t>Todo paciente o usuario tiene derecho a negarse al tratamiento, excepto en los casos determinados en la Ley. Su negativa al tratamiento constará por escrito.</w:t>
      </w:r>
    </w:p>
    <w:p w14:paraId="403D2996" w14:textId="77777777" w:rsidR="00D04CE2" w:rsidRDefault="00000000">
      <w:pPr>
        <w:pStyle w:val="Prrafodelista"/>
        <w:numPr>
          <w:ilvl w:val="0"/>
          <w:numId w:val="12"/>
        </w:numPr>
        <w:tabs>
          <w:tab w:val="left" w:pos="966"/>
          <w:tab w:val="left" w:pos="1023"/>
        </w:tabs>
        <w:spacing w:before="78"/>
        <w:ind w:right="167" w:hanging="286"/>
        <w:jc w:val="both"/>
        <w:rPr>
          <w:i/>
        </w:rPr>
      </w:pPr>
      <w:r>
        <w:rPr>
          <w:i/>
        </w:rPr>
        <w:t>Los pacientes o usuarios tienen el deber de facilitar los datos sobre su estado físico o sobre su salud de manera leal y verdadera, así como el de colaborar en su obtención, especialmente cuando sean</w:t>
      </w:r>
      <w:r>
        <w:rPr>
          <w:i/>
          <w:spacing w:val="40"/>
        </w:rPr>
        <w:t xml:space="preserve"> </w:t>
      </w:r>
      <w:r>
        <w:rPr>
          <w:i/>
        </w:rPr>
        <w:lastRenderedPageBreak/>
        <w:t>necesarios por razones de interés público o con motivo de la asistencia sanitaria.</w:t>
      </w:r>
    </w:p>
    <w:p w14:paraId="057132F7" w14:textId="77777777" w:rsidR="00D04CE2" w:rsidRDefault="00000000">
      <w:pPr>
        <w:pStyle w:val="Prrafodelista"/>
        <w:numPr>
          <w:ilvl w:val="0"/>
          <w:numId w:val="12"/>
        </w:numPr>
        <w:tabs>
          <w:tab w:val="left" w:pos="954"/>
          <w:tab w:val="left" w:pos="1023"/>
        </w:tabs>
        <w:ind w:right="169" w:hanging="286"/>
        <w:jc w:val="both"/>
        <w:rPr>
          <w:i/>
        </w:rPr>
      </w:pPr>
      <w:r>
        <w:rPr>
          <w:i/>
        </w:rPr>
        <w:t>Todo profesional que interviene en la actividad asistencial está obligado no sólo a la correcta prestación de sus técnicas, sino al cumplimiento de los deberes de información y de documentación clínica, y al respeto de las decisiones adoptadas libre y voluntariamente por el paciente.</w:t>
      </w:r>
    </w:p>
    <w:p w14:paraId="62BCEE8B" w14:textId="77777777" w:rsidR="00D04CE2" w:rsidRDefault="00000000">
      <w:pPr>
        <w:pStyle w:val="Prrafodelista"/>
        <w:numPr>
          <w:ilvl w:val="0"/>
          <w:numId w:val="12"/>
        </w:numPr>
        <w:tabs>
          <w:tab w:val="left" w:pos="982"/>
          <w:tab w:val="left" w:pos="1023"/>
        </w:tabs>
        <w:spacing w:before="1"/>
        <w:ind w:right="172" w:hanging="286"/>
        <w:jc w:val="both"/>
        <w:rPr>
          <w:i/>
        </w:rPr>
      </w:pPr>
      <w:r>
        <w:rPr>
          <w:i/>
        </w:rPr>
        <w:t>La persona que elabore o tenga acceso a la información y la documentación clínica está obligada a guardar la reserva debida.</w:t>
      </w:r>
    </w:p>
    <w:p w14:paraId="051828E9" w14:textId="77777777" w:rsidR="00D04CE2" w:rsidRDefault="00000000">
      <w:pPr>
        <w:spacing w:before="257"/>
        <w:ind w:left="454"/>
        <w:jc w:val="both"/>
      </w:pPr>
      <w:r>
        <w:t>El</w:t>
      </w:r>
      <w:r>
        <w:rPr>
          <w:spacing w:val="-5"/>
        </w:rPr>
        <w:t xml:space="preserve"> </w:t>
      </w:r>
      <w:r>
        <w:rPr>
          <w:b/>
        </w:rPr>
        <w:t>Art.3</w:t>
      </w:r>
      <w:r>
        <w:rPr>
          <w:b/>
          <w:spacing w:val="-4"/>
        </w:rPr>
        <w:t xml:space="preserve"> </w:t>
      </w:r>
      <w:r>
        <w:t>establece</w:t>
      </w:r>
      <w:r>
        <w:rPr>
          <w:spacing w:val="-5"/>
        </w:rPr>
        <w:t xml:space="preserve"> </w:t>
      </w:r>
      <w:r>
        <w:rPr>
          <w:b/>
          <w:u w:val="single"/>
        </w:rPr>
        <w:t>definiciones</w:t>
      </w:r>
      <w:r>
        <w:rPr>
          <w:b/>
          <w:spacing w:val="-4"/>
          <w:u w:val="single"/>
        </w:rPr>
        <w:t xml:space="preserve"> </w:t>
      </w:r>
      <w:r>
        <w:rPr>
          <w:b/>
          <w:spacing w:val="-2"/>
          <w:u w:val="single"/>
        </w:rPr>
        <w:t>legales</w:t>
      </w:r>
      <w:r>
        <w:rPr>
          <w:spacing w:val="-2"/>
        </w:rPr>
        <w:t>:</w:t>
      </w:r>
    </w:p>
    <w:p w14:paraId="0AE62107" w14:textId="77777777" w:rsidR="00D04CE2" w:rsidRDefault="00000000">
      <w:pPr>
        <w:spacing w:before="1"/>
        <w:ind w:left="1023" w:right="166" w:hanging="286"/>
        <w:jc w:val="both"/>
        <w:rPr>
          <w:i/>
          <w:sz w:val="20"/>
        </w:rPr>
      </w:pPr>
      <w:r>
        <w:rPr>
          <w:i/>
          <w:sz w:val="20"/>
        </w:rPr>
        <w:t>-</w:t>
      </w:r>
      <w:r>
        <w:rPr>
          <w:b/>
          <w:i/>
          <w:sz w:val="20"/>
        </w:rPr>
        <w:t>Centro sanitario</w:t>
      </w:r>
      <w:r>
        <w:rPr>
          <w:i/>
          <w:sz w:val="20"/>
        </w:rPr>
        <w:t>: el conjunto organizado de profesionales, instalaciones y medios técnicos que realiza actividades y presta servicios para cuidar la salud de los pacientes y usuarios.</w:t>
      </w:r>
    </w:p>
    <w:p w14:paraId="398DCDBA" w14:textId="77777777" w:rsidR="00D04CE2" w:rsidRDefault="00000000">
      <w:pPr>
        <w:ind w:left="1023" w:right="178" w:hanging="286"/>
        <w:jc w:val="both"/>
        <w:rPr>
          <w:i/>
          <w:sz w:val="20"/>
        </w:rPr>
      </w:pPr>
      <w:r>
        <w:rPr>
          <w:i/>
          <w:sz w:val="20"/>
        </w:rPr>
        <w:t>-</w:t>
      </w:r>
      <w:r>
        <w:rPr>
          <w:b/>
          <w:i/>
          <w:sz w:val="20"/>
        </w:rPr>
        <w:t>Certificado médico</w:t>
      </w:r>
      <w:r>
        <w:rPr>
          <w:i/>
          <w:sz w:val="20"/>
        </w:rPr>
        <w:t>: la declaración escrita de un médico que da fe del estado de salud de una persona en un determinado momento.</w:t>
      </w:r>
    </w:p>
    <w:p w14:paraId="101A3DA7" w14:textId="77777777" w:rsidR="00D04CE2" w:rsidRDefault="00000000">
      <w:pPr>
        <w:ind w:left="1023" w:right="175" w:hanging="286"/>
        <w:jc w:val="both"/>
        <w:rPr>
          <w:i/>
          <w:sz w:val="20"/>
        </w:rPr>
      </w:pPr>
      <w:r>
        <w:rPr>
          <w:i/>
          <w:sz w:val="20"/>
        </w:rPr>
        <w:t>-</w:t>
      </w:r>
      <w:r>
        <w:rPr>
          <w:b/>
          <w:i/>
          <w:sz w:val="20"/>
        </w:rPr>
        <w:t>Consentimiento informado</w:t>
      </w:r>
      <w:r>
        <w:rPr>
          <w:i/>
          <w:sz w:val="20"/>
        </w:rPr>
        <w:t>: la conformidad libre, voluntaria y consciente de un paciente, manifestada en el pleno</w:t>
      </w:r>
      <w:r>
        <w:rPr>
          <w:i/>
          <w:spacing w:val="40"/>
          <w:sz w:val="20"/>
        </w:rPr>
        <w:t xml:space="preserve"> </w:t>
      </w:r>
      <w:r>
        <w:rPr>
          <w:i/>
          <w:sz w:val="20"/>
        </w:rPr>
        <w:t>uso de sus facultades después de recibir la información</w:t>
      </w:r>
      <w:r>
        <w:rPr>
          <w:i/>
          <w:spacing w:val="-1"/>
          <w:sz w:val="20"/>
        </w:rPr>
        <w:t xml:space="preserve"> </w:t>
      </w:r>
      <w:r>
        <w:rPr>
          <w:i/>
          <w:sz w:val="20"/>
        </w:rPr>
        <w:t>adecuada, para que tenga lugar una actuación que afecta a su</w:t>
      </w:r>
      <w:r>
        <w:rPr>
          <w:i/>
          <w:spacing w:val="-1"/>
          <w:sz w:val="20"/>
        </w:rPr>
        <w:t xml:space="preserve"> </w:t>
      </w:r>
      <w:r>
        <w:rPr>
          <w:i/>
          <w:sz w:val="20"/>
        </w:rPr>
        <w:t>salud.</w:t>
      </w:r>
    </w:p>
    <w:p w14:paraId="59BBE46B" w14:textId="77777777" w:rsidR="00D04CE2" w:rsidRDefault="00000000">
      <w:pPr>
        <w:ind w:left="1023" w:right="171" w:hanging="286"/>
        <w:jc w:val="both"/>
        <w:rPr>
          <w:i/>
          <w:sz w:val="20"/>
        </w:rPr>
      </w:pPr>
      <w:r>
        <w:rPr>
          <w:i/>
          <w:sz w:val="20"/>
        </w:rPr>
        <w:t>-</w:t>
      </w:r>
      <w:r>
        <w:rPr>
          <w:b/>
          <w:i/>
          <w:sz w:val="20"/>
        </w:rPr>
        <w:t>Documentación clínica</w:t>
      </w:r>
      <w:r>
        <w:rPr>
          <w:i/>
          <w:sz w:val="20"/>
        </w:rPr>
        <w:t>: el soporte de cualquier tipo o clase que contiene un conjunto de datos e informaciones de carácter asistencial.</w:t>
      </w:r>
    </w:p>
    <w:p w14:paraId="1836B1EB" w14:textId="77777777" w:rsidR="00D04CE2" w:rsidRDefault="00000000">
      <w:pPr>
        <w:ind w:left="1023" w:right="179" w:hanging="286"/>
        <w:jc w:val="both"/>
        <w:rPr>
          <w:i/>
          <w:sz w:val="20"/>
        </w:rPr>
      </w:pPr>
      <w:r>
        <w:rPr>
          <w:i/>
          <w:sz w:val="20"/>
        </w:rPr>
        <w:t>-</w:t>
      </w:r>
      <w:r>
        <w:rPr>
          <w:b/>
          <w:i/>
          <w:sz w:val="20"/>
        </w:rPr>
        <w:t>Historia</w:t>
      </w:r>
      <w:r>
        <w:rPr>
          <w:b/>
          <w:i/>
          <w:spacing w:val="-4"/>
          <w:sz w:val="20"/>
        </w:rPr>
        <w:t xml:space="preserve"> </w:t>
      </w:r>
      <w:r>
        <w:rPr>
          <w:b/>
          <w:i/>
          <w:sz w:val="20"/>
        </w:rPr>
        <w:t>clínica</w:t>
      </w:r>
      <w:r>
        <w:rPr>
          <w:i/>
          <w:sz w:val="20"/>
        </w:rPr>
        <w:t>:</w:t>
      </w:r>
      <w:r>
        <w:rPr>
          <w:i/>
          <w:spacing w:val="-4"/>
          <w:sz w:val="20"/>
        </w:rPr>
        <w:t xml:space="preserve"> </w:t>
      </w:r>
      <w:r>
        <w:rPr>
          <w:i/>
          <w:sz w:val="20"/>
        </w:rPr>
        <w:t>el</w:t>
      </w:r>
      <w:r>
        <w:rPr>
          <w:i/>
          <w:spacing w:val="-3"/>
          <w:sz w:val="20"/>
        </w:rPr>
        <w:t xml:space="preserve"> </w:t>
      </w:r>
      <w:r>
        <w:rPr>
          <w:i/>
          <w:sz w:val="20"/>
        </w:rPr>
        <w:t>conjunto</w:t>
      </w:r>
      <w:r>
        <w:rPr>
          <w:i/>
          <w:spacing w:val="-1"/>
          <w:sz w:val="20"/>
        </w:rPr>
        <w:t xml:space="preserve"> </w:t>
      </w:r>
      <w:r>
        <w:rPr>
          <w:i/>
          <w:sz w:val="20"/>
        </w:rPr>
        <w:t>de</w:t>
      </w:r>
      <w:r>
        <w:rPr>
          <w:i/>
          <w:spacing w:val="-3"/>
          <w:sz w:val="20"/>
        </w:rPr>
        <w:t xml:space="preserve"> </w:t>
      </w:r>
      <w:r>
        <w:rPr>
          <w:i/>
          <w:sz w:val="20"/>
        </w:rPr>
        <w:t>documentos</w:t>
      </w:r>
      <w:r>
        <w:rPr>
          <w:i/>
          <w:spacing w:val="-3"/>
          <w:sz w:val="20"/>
        </w:rPr>
        <w:t xml:space="preserve"> </w:t>
      </w:r>
      <w:r>
        <w:rPr>
          <w:i/>
          <w:sz w:val="20"/>
        </w:rPr>
        <w:t>que</w:t>
      </w:r>
      <w:r>
        <w:rPr>
          <w:i/>
          <w:spacing w:val="-3"/>
          <w:sz w:val="20"/>
        </w:rPr>
        <w:t xml:space="preserve"> </w:t>
      </w:r>
      <w:r>
        <w:rPr>
          <w:i/>
          <w:sz w:val="20"/>
        </w:rPr>
        <w:t>contienen</w:t>
      </w:r>
      <w:r>
        <w:rPr>
          <w:i/>
          <w:spacing w:val="-4"/>
          <w:sz w:val="20"/>
        </w:rPr>
        <w:t xml:space="preserve"> </w:t>
      </w:r>
      <w:r>
        <w:rPr>
          <w:i/>
          <w:sz w:val="20"/>
        </w:rPr>
        <w:t>los</w:t>
      </w:r>
      <w:r>
        <w:rPr>
          <w:i/>
          <w:spacing w:val="-3"/>
          <w:sz w:val="20"/>
        </w:rPr>
        <w:t xml:space="preserve"> </w:t>
      </w:r>
      <w:r>
        <w:rPr>
          <w:i/>
          <w:sz w:val="20"/>
        </w:rPr>
        <w:t>datos,</w:t>
      </w:r>
      <w:r>
        <w:rPr>
          <w:i/>
          <w:spacing w:val="-2"/>
          <w:sz w:val="20"/>
        </w:rPr>
        <w:t xml:space="preserve"> </w:t>
      </w:r>
      <w:r>
        <w:rPr>
          <w:i/>
          <w:sz w:val="20"/>
        </w:rPr>
        <w:t>valoraciones</w:t>
      </w:r>
      <w:r>
        <w:rPr>
          <w:i/>
          <w:spacing w:val="-2"/>
          <w:sz w:val="20"/>
        </w:rPr>
        <w:t xml:space="preserve"> </w:t>
      </w:r>
      <w:r>
        <w:rPr>
          <w:i/>
          <w:sz w:val="20"/>
        </w:rPr>
        <w:t>e</w:t>
      </w:r>
      <w:r>
        <w:rPr>
          <w:i/>
          <w:spacing w:val="-3"/>
          <w:sz w:val="20"/>
        </w:rPr>
        <w:t xml:space="preserve"> </w:t>
      </w:r>
      <w:r>
        <w:rPr>
          <w:i/>
          <w:sz w:val="20"/>
        </w:rPr>
        <w:t>informaciones</w:t>
      </w:r>
      <w:r>
        <w:rPr>
          <w:i/>
          <w:spacing w:val="-2"/>
          <w:sz w:val="20"/>
        </w:rPr>
        <w:t xml:space="preserve"> </w:t>
      </w:r>
      <w:r>
        <w:rPr>
          <w:i/>
          <w:sz w:val="20"/>
        </w:rPr>
        <w:t>de</w:t>
      </w:r>
      <w:r>
        <w:rPr>
          <w:i/>
          <w:spacing w:val="-3"/>
          <w:sz w:val="20"/>
        </w:rPr>
        <w:t xml:space="preserve"> </w:t>
      </w:r>
      <w:r>
        <w:rPr>
          <w:i/>
          <w:sz w:val="20"/>
        </w:rPr>
        <w:t>cualquier índole sobre la situación y la evolución clínica de un paciente a lo largo del proceso asistencial.</w:t>
      </w:r>
    </w:p>
    <w:p w14:paraId="05543E12" w14:textId="77777777" w:rsidR="00D04CE2" w:rsidRDefault="00000000">
      <w:pPr>
        <w:ind w:left="1023" w:right="181" w:hanging="286"/>
        <w:jc w:val="both"/>
        <w:rPr>
          <w:i/>
          <w:sz w:val="20"/>
        </w:rPr>
      </w:pPr>
      <w:r>
        <w:rPr>
          <w:i/>
          <w:sz w:val="20"/>
        </w:rPr>
        <w:t>-</w:t>
      </w:r>
      <w:r>
        <w:rPr>
          <w:b/>
          <w:i/>
          <w:sz w:val="20"/>
        </w:rPr>
        <w:t>Información clínica</w:t>
      </w:r>
      <w:r>
        <w:rPr>
          <w:i/>
          <w:sz w:val="20"/>
        </w:rPr>
        <w:t xml:space="preserve">: todo dato, cualquiera que sea su forma, clase o tipo, que permite adquirir o ampliar conocimientos sobre el estado físico y la salud de una persona, o la forma de preservarla, cuidarla, mejorarla o </w:t>
      </w:r>
      <w:r>
        <w:rPr>
          <w:i/>
          <w:spacing w:val="-2"/>
          <w:sz w:val="20"/>
        </w:rPr>
        <w:t>recuperarla.</w:t>
      </w:r>
    </w:p>
    <w:p w14:paraId="0BDDE6C6" w14:textId="77777777" w:rsidR="00D04CE2" w:rsidRDefault="00000000">
      <w:pPr>
        <w:spacing w:before="1"/>
        <w:ind w:left="1023" w:right="181" w:hanging="286"/>
        <w:jc w:val="both"/>
        <w:rPr>
          <w:i/>
          <w:sz w:val="20"/>
        </w:rPr>
      </w:pPr>
      <w:r>
        <w:rPr>
          <w:i/>
          <w:sz w:val="20"/>
        </w:rPr>
        <w:t>-</w:t>
      </w:r>
      <w:r>
        <w:rPr>
          <w:b/>
          <w:i/>
          <w:sz w:val="20"/>
        </w:rPr>
        <w:t>Informe de alta médica</w:t>
      </w:r>
      <w:r>
        <w:rPr>
          <w:i/>
          <w:sz w:val="20"/>
        </w:rPr>
        <w:t>: el documento emitido por el médico responsable en un centro sanitario al finalizar cada proceso asistencial de un paciente, que especifica los datos de éste, un resumen de su historial clínico, la actividad asistencial prestada, el diagnóstico y las recomendaciones terapéuticas.</w:t>
      </w:r>
    </w:p>
    <w:p w14:paraId="5AEAF02D" w14:textId="77777777" w:rsidR="00D04CE2" w:rsidRDefault="00000000">
      <w:pPr>
        <w:ind w:left="1023" w:right="179" w:hanging="286"/>
        <w:jc w:val="both"/>
        <w:rPr>
          <w:i/>
          <w:sz w:val="20"/>
        </w:rPr>
      </w:pPr>
      <w:r>
        <w:rPr>
          <w:i/>
          <w:sz w:val="20"/>
        </w:rPr>
        <w:t>-</w:t>
      </w:r>
      <w:r>
        <w:rPr>
          <w:b/>
          <w:i/>
          <w:sz w:val="20"/>
        </w:rPr>
        <w:t>Intervención</w:t>
      </w:r>
      <w:r>
        <w:rPr>
          <w:b/>
          <w:i/>
          <w:spacing w:val="-2"/>
          <w:sz w:val="20"/>
        </w:rPr>
        <w:t xml:space="preserve"> </w:t>
      </w:r>
      <w:r>
        <w:rPr>
          <w:b/>
          <w:i/>
          <w:sz w:val="20"/>
        </w:rPr>
        <w:t>en el</w:t>
      </w:r>
      <w:r>
        <w:rPr>
          <w:b/>
          <w:i/>
          <w:spacing w:val="-2"/>
          <w:sz w:val="20"/>
        </w:rPr>
        <w:t xml:space="preserve"> </w:t>
      </w:r>
      <w:r>
        <w:rPr>
          <w:b/>
          <w:i/>
          <w:sz w:val="20"/>
        </w:rPr>
        <w:t>ámbito de</w:t>
      </w:r>
      <w:r>
        <w:rPr>
          <w:b/>
          <w:i/>
          <w:spacing w:val="-3"/>
          <w:sz w:val="20"/>
        </w:rPr>
        <w:t xml:space="preserve"> </w:t>
      </w:r>
      <w:r>
        <w:rPr>
          <w:b/>
          <w:i/>
          <w:sz w:val="20"/>
        </w:rPr>
        <w:t>la</w:t>
      </w:r>
      <w:r>
        <w:rPr>
          <w:b/>
          <w:i/>
          <w:spacing w:val="-2"/>
          <w:sz w:val="20"/>
        </w:rPr>
        <w:t xml:space="preserve"> </w:t>
      </w:r>
      <w:r>
        <w:rPr>
          <w:b/>
          <w:i/>
          <w:sz w:val="20"/>
        </w:rPr>
        <w:t>sanidad</w:t>
      </w:r>
      <w:r>
        <w:rPr>
          <w:i/>
          <w:sz w:val="20"/>
        </w:rPr>
        <w:t>:</w:t>
      </w:r>
      <w:r>
        <w:rPr>
          <w:i/>
          <w:spacing w:val="-3"/>
          <w:sz w:val="20"/>
        </w:rPr>
        <w:t xml:space="preserve"> </w:t>
      </w:r>
      <w:r>
        <w:rPr>
          <w:i/>
          <w:sz w:val="20"/>
        </w:rPr>
        <w:t>toda</w:t>
      </w:r>
      <w:r>
        <w:rPr>
          <w:i/>
          <w:spacing w:val="-2"/>
          <w:sz w:val="20"/>
        </w:rPr>
        <w:t xml:space="preserve"> </w:t>
      </w:r>
      <w:r>
        <w:rPr>
          <w:i/>
          <w:sz w:val="20"/>
        </w:rPr>
        <w:t>actuación</w:t>
      </w:r>
      <w:r>
        <w:rPr>
          <w:i/>
          <w:spacing w:val="-3"/>
          <w:sz w:val="20"/>
        </w:rPr>
        <w:t xml:space="preserve"> </w:t>
      </w:r>
      <w:r>
        <w:rPr>
          <w:i/>
          <w:sz w:val="20"/>
        </w:rPr>
        <w:t>realizada con</w:t>
      </w:r>
      <w:r>
        <w:rPr>
          <w:i/>
          <w:spacing w:val="-2"/>
          <w:sz w:val="20"/>
        </w:rPr>
        <w:t xml:space="preserve"> </w:t>
      </w:r>
      <w:r>
        <w:rPr>
          <w:i/>
          <w:sz w:val="20"/>
        </w:rPr>
        <w:t>fines</w:t>
      </w:r>
      <w:r>
        <w:rPr>
          <w:i/>
          <w:spacing w:val="-2"/>
          <w:sz w:val="20"/>
        </w:rPr>
        <w:t xml:space="preserve"> </w:t>
      </w:r>
      <w:r>
        <w:rPr>
          <w:i/>
          <w:sz w:val="20"/>
        </w:rPr>
        <w:t>preventivos,</w:t>
      </w:r>
      <w:r>
        <w:rPr>
          <w:i/>
          <w:spacing w:val="-2"/>
          <w:sz w:val="20"/>
        </w:rPr>
        <w:t xml:space="preserve"> </w:t>
      </w:r>
      <w:r>
        <w:rPr>
          <w:i/>
          <w:sz w:val="20"/>
        </w:rPr>
        <w:t>diagnósticos,</w:t>
      </w:r>
      <w:r>
        <w:rPr>
          <w:i/>
          <w:spacing w:val="-2"/>
          <w:sz w:val="20"/>
        </w:rPr>
        <w:t xml:space="preserve"> </w:t>
      </w:r>
      <w:r>
        <w:rPr>
          <w:i/>
          <w:sz w:val="20"/>
        </w:rPr>
        <w:t>terapéuticos, rehabilitadores o de investigación.</w:t>
      </w:r>
    </w:p>
    <w:p w14:paraId="020CDBAC" w14:textId="77777777" w:rsidR="00D04CE2" w:rsidRDefault="00000000">
      <w:pPr>
        <w:ind w:left="1023" w:right="176" w:hanging="286"/>
        <w:jc w:val="both"/>
        <w:rPr>
          <w:i/>
          <w:sz w:val="20"/>
        </w:rPr>
      </w:pPr>
      <w:r>
        <w:rPr>
          <w:i/>
          <w:sz w:val="20"/>
        </w:rPr>
        <w:t>-</w:t>
      </w:r>
      <w:r>
        <w:rPr>
          <w:b/>
          <w:i/>
          <w:sz w:val="20"/>
        </w:rPr>
        <w:t>Libre elección</w:t>
      </w:r>
      <w:r>
        <w:rPr>
          <w:i/>
          <w:sz w:val="20"/>
        </w:rPr>
        <w:t>: la facultad del paciente o usuario de optar, libre y voluntariamente, entre dos o más alternativas asistenciales, entre varios facultativos o entre centros asistenciales, en los términos y condiciones que establezcan los servicios de salud competentes, en cada caso.</w:t>
      </w:r>
    </w:p>
    <w:p w14:paraId="4254097C" w14:textId="77777777" w:rsidR="00D04CE2" w:rsidRDefault="00000000">
      <w:pPr>
        <w:ind w:left="1023" w:right="174" w:hanging="286"/>
        <w:jc w:val="both"/>
        <w:rPr>
          <w:i/>
          <w:sz w:val="20"/>
        </w:rPr>
      </w:pPr>
      <w:r>
        <w:rPr>
          <w:i/>
          <w:sz w:val="20"/>
        </w:rPr>
        <w:t>-</w:t>
      </w:r>
      <w:r>
        <w:rPr>
          <w:b/>
          <w:i/>
          <w:sz w:val="20"/>
        </w:rPr>
        <w:t>Médico responsable</w:t>
      </w:r>
      <w:r>
        <w:rPr>
          <w:i/>
          <w:sz w:val="20"/>
        </w:rPr>
        <w:t>: el profesional que tiene a su cargo coordinar la información y la asistencia sanitaria del paciente o del usuario, con el carácter de interlocutor principal del mismo en todo lo referente a su atención e información durante el proceso asistencial, sin perjuicio de las obligaciones de otros profesionales que participan</w:t>
      </w:r>
      <w:r>
        <w:rPr>
          <w:i/>
          <w:spacing w:val="40"/>
          <w:sz w:val="20"/>
        </w:rPr>
        <w:t xml:space="preserve"> </w:t>
      </w:r>
      <w:r>
        <w:rPr>
          <w:i/>
          <w:sz w:val="20"/>
        </w:rPr>
        <w:t>en las actuaciones asistenciales.</w:t>
      </w:r>
    </w:p>
    <w:p w14:paraId="2CFCB623" w14:textId="77777777" w:rsidR="00D04CE2" w:rsidRDefault="00000000">
      <w:pPr>
        <w:ind w:left="1023" w:right="180" w:hanging="286"/>
        <w:jc w:val="both"/>
        <w:rPr>
          <w:i/>
          <w:sz w:val="20"/>
        </w:rPr>
      </w:pPr>
      <w:r>
        <w:rPr>
          <w:i/>
          <w:sz w:val="20"/>
        </w:rPr>
        <w:t>-</w:t>
      </w:r>
      <w:r>
        <w:rPr>
          <w:b/>
          <w:i/>
          <w:sz w:val="20"/>
        </w:rPr>
        <w:t>Paciente</w:t>
      </w:r>
      <w:r>
        <w:rPr>
          <w:i/>
          <w:sz w:val="20"/>
        </w:rPr>
        <w:t>: la persona que requiere asistencia sanitaria y está sometida a cuidados profesionales para el mantenimiento o recuperación de su salud.</w:t>
      </w:r>
    </w:p>
    <w:p w14:paraId="75E43042" w14:textId="77777777" w:rsidR="00D04CE2" w:rsidRDefault="00000000">
      <w:pPr>
        <w:ind w:left="1023" w:right="177" w:hanging="286"/>
        <w:jc w:val="both"/>
        <w:rPr>
          <w:i/>
          <w:sz w:val="20"/>
        </w:rPr>
      </w:pPr>
      <w:r>
        <w:rPr>
          <w:i/>
          <w:sz w:val="20"/>
        </w:rPr>
        <w:t>-</w:t>
      </w:r>
      <w:r>
        <w:rPr>
          <w:b/>
          <w:i/>
          <w:sz w:val="20"/>
        </w:rPr>
        <w:t>Servicio sanitario</w:t>
      </w:r>
      <w:r>
        <w:rPr>
          <w:i/>
          <w:sz w:val="20"/>
        </w:rPr>
        <w:t>: la unidad asistencial con organización propia, dotada de los recursos técnicos y del personal cualificado para llevar a cabo actividades sanitarias.</w:t>
      </w:r>
    </w:p>
    <w:p w14:paraId="4E1C421F" w14:textId="77777777" w:rsidR="00D04CE2" w:rsidRDefault="00000000">
      <w:pPr>
        <w:ind w:left="1023" w:right="169" w:hanging="286"/>
        <w:jc w:val="both"/>
        <w:rPr>
          <w:i/>
          <w:sz w:val="20"/>
        </w:rPr>
      </w:pPr>
      <w:r>
        <w:rPr>
          <w:i/>
          <w:sz w:val="20"/>
        </w:rPr>
        <w:t>-</w:t>
      </w:r>
      <w:r>
        <w:rPr>
          <w:b/>
          <w:i/>
          <w:sz w:val="20"/>
        </w:rPr>
        <w:t>Usuario</w:t>
      </w:r>
      <w:r>
        <w:rPr>
          <w:i/>
          <w:sz w:val="20"/>
        </w:rPr>
        <w:t>: la persona que utiliza los servicios sanitarios de educación y promoción de la salud, de prevención de enfermedades y de información sanitaria.</w:t>
      </w:r>
    </w:p>
    <w:p w14:paraId="2D2179B4" w14:textId="77777777" w:rsidR="00D04CE2" w:rsidRDefault="00D04CE2">
      <w:pPr>
        <w:pStyle w:val="Textoindependiente"/>
        <w:spacing w:before="34"/>
        <w:ind w:left="0"/>
        <w:rPr>
          <w:i/>
          <w:sz w:val="20"/>
        </w:rPr>
      </w:pPr>
    </w:p>
    <w:tbl>
      <w:tblPr>
        <w:tblStyle w:val="TableNormal"/>
        <w:tblW w:w="0" w:type="auto"/>
        <w:tblInd w:w="183" w:type="dxa"/>
        <w:tblLayout w:type="fixed"/>
        <w:tblLook w:val="01E0" w:firstRow="1" w:lastRow="1" w:firstColumn="1" w:lastColumn="1" w:noHBand="0" w:noVBand="0"/>
      </w:tblPr>
      <w:tblGrid>
        <w:gridCol w:w="3824"/>
        <w:gridCol w:w="6663"/>
      </w:tblGrid>
      <w:tr w:rsidR="00D04CE2" w14:paraId="4A1E236A" w14:textId="77777777">
        <w:trPr>
          <w:trHeight w:val="458"/>
        </w:trPr>
        <w:tc>
          <w:tcPr>
            <w:tcW w:w="10487" w:type="dxa"/>
            <w:gridSpan w:val="2"/>
            <w:tcBorders>
              <w:bottom w:val="single" w:sz="4" w:space="0" w:color="FFFFFF"/>
            </w:tcBorders>
            <w:shd w:val="clear" w:color="auto" w:fill="38A8C6"/>
          </w:tcPr>
          <w:p w14:paraId="7846AB14" w14:textId="77777777" w:rsidR="00D04CE2" w:rsidRDefault="00000000">
            <w:pPr>
              <w:pStyle w:val="TableParagraph"/>
              <w:spacing w:before="119"/>
              <w:ind w:left="74"/>
              <w:rPr>
                <w:b/>
                <w:sz w:val="18"/>
              </w:rPr>
            </w:pPr>
            <w:r>
              <w:rPr>
                <w:b/>
                <w:color w:val="FFFFFF"/>
                <w:sz w:val="18"/>
              </w:rPr>
              <w:t>LÍMITES</w:t>
            </w:r>
            <w:r>
              <w:rPr>
                <w:b/>
                <w:color w:val="FFFFFF"/>
                <w:spacing w:val="-8"/>
                <w:sz w:val="18"/>
              </w:rPr>
              <w:t xml:space="preserve"> </w:t>
            </w:r>
            <w:r>
              <w:rPr>
                <w:b/>
                <w:color w:val="FFFFFF"/>
                <w:sz w:val="18"/>
              </w:rPr>
              <w:t>DEL</w:t>
            </w:r>
            <w:r>
              <w:rPr>
                <w:b/>
                <w:color w:val="FFFFFF"/>
                <w:spacing w:val="-4"/>
                <w:sz w:val="18"/>
              </w:rPr>
              <w:t xml:space="preserve"> </w:t>
            </w:r>
            <w:r>
              <w:rPr>
                <w:b/>
                <w:color w:val="FFFFFF"/>
                <w:sz w:val="18"/>
              </w:rPr>
              <w:t>CONSENTIMIENTO</w:t>
            </w:r>
            <w:r>
              <w:rPr>
                <w:b/>
                <w:color w:val="FFFFFF"/>
                <w:spacing w:val="-4"/>
                <w:sz w:val="18"/>
              </w:rPr>
              <w:t xml:space="preserve"> </w:t>
            </w:r>
            <w:r>
              <w:rPr>
                <w:b/>
                <w:color w:val="FFFFFF"/>
                <w:sz w:val="18"/>
              </w:rPr>
              <w:t>INFORMADO</w:t>
            </w:r>
            <w:r>
              <w:rPr>
                <w:b/>
                <w:color w:val="FFFFFF"/>
                <w:spacing w:val="-4"/>
                <w:sz w:val="18"/>
              </w:rPr>
              <w:t xml:space="preserve"> </w:t>
            </w:r>
            <w:r>
              <w:rPr>
                <w:b/>
                <w:color w:val="FFFFFF"/>
                <w:sz w:val="18"/>
              </w:rPr>
              <w:t>Y</w:t>
            </w:r>
            <w:r>
              <w:rPr>
                <w:b/>
                <w:color w:val="FFFFFF"/>
                <w:spacing w:val="-4"/>
                <w:sz w:val="18"/>
              </w:rPr>
              <w:t xml:space="preserve"> </w:t>
            </w:r>
            <w:r>
              <w:rPr>
                <w:b/>
                <w:color w:val="FFFFFF"/>
                <w:sz w:val="18"/>
              </w:rPr>
              <w:t>POR</w:t>
            </w:r>
            <w:r>
              <w:rPr>
                <w:b/>
                <w:color w:val="FFFFFF"/>
                <w:spacing w:val="-5"/>
                <w:sz w:val="18"/>
              </w:rPr>
              <w:t xml:space="preserve"> </w:t>
            </w:r>
            <w:r>
              <w:rPr>
                <w:b/>
                <w:color w:val="FFFFFF"/>
                <w:sz w:val="18"/>
              </w:rPr>
              <w:t>REPRESENTACIÓN</w:t>
            </w:r>
            <w:r>
              <w:rPr>
                <w:b/>
                <w:color w:val="FFFFFF"/>
                <w:spacing w:val="-5"/>
                <w:sz w:val="18"/>
              </w:rPr>
              <w:t xml:space="preserve"> </w:t>
            </w:r>
            <w:r>
              <w:rPr>
                <w:b/>
                <w:color w:val="FFFFFF"/>
                <w:spacing w:val="-2"/>
                <w:sz w:val="18"/>
              </w:rPr>
              <w:t>M(Art.9)</w:t>
            </w:r>
          </w:p>
        </w:tc>
      </w:tr>
      <w:tr w:rsidR="00D04CE2" w14:paraId="556CAB38" w14:textId="77777777">
        <w:trPr>
          <w:trHeight w:val="597"/>
        </w:trPr>
        <w:tc>
          <w:tcPr>
            <w:tcW w:w="3824" w:type="dxa"/>
            <w:vMerge w:val="restart"/>
            <w:tcBorders>
              <w:top w:val="single" w:sz="4" w:space="0" w:color="FFFFFF"/>
              <w:bottom w:val="single" w:sz="6" w:space="0" w:color="FFFFFF"/>
            </w:tcBorders>
            <w:shd w:val="clear" w:color="auto" w:fill="CFDFE4"/>
          </w:tcPr>
          <w:p w14:paraId="01416ACF" w14:textId="77777777" w:rsidR="00D04CE2" w:rsidRDefault="00000000">
            <w:pPr>
              <w:pStyle w:val="TableParagraph"/>
              <w:spacing w:before="164"/>
              <w:ind w:left="74" w:right="137"/>
              <w:rPr>
                <w:sz w:val="18"/>
              </w:rPr>
            </w:pPr>
            <w:r>
              <w:rPr>
                <w:b/>
                <w:color w:val="03080C"/>
                <w:sz w:val="18"/>
              </w:rPr>
              <w:t>LÍMITES</w:t>
            </w:r>
            <w:r>
              <w:rPr>
                <w:b/>
                <w:color w:val="03080C"/>
                <w:spacing w:val="-4"/>
                <w:sz w:val="18"/>
              </w:rPr>
              <w:t xml:space="preserve"> </w:t>
            </w:r>
            <w:r>
              <w:rPr>
                <w:color w:val="03080C"/>
                <w:sz w:val="18"/>
              </w:rPr>
              <w:t>del</w:t>
            </w:r>
            <w:r>
              <w:rPr>
                <w:color w:val="03080C"/>
                <w:spacing w:val="-5"/>
                <w:sz w:val="18"/>
              </w:rPr>
              <w:t xml:space="preserve"> </w:t>
            </w:r>
            <w:r>
              <w:rPr>
                <w:color w:val="03080C"/>
                <w:sz w:val="18"/>
              </w:rPr>
              <w:t>consentimiento</w:t>
            </w:r>
            <w:r>
              <w:rPr>
                <w:color w:val="03080C"/>
                <w:spacing w:val="-4"/>
                <w:sz w:val="18"/>
              </w:rPr>
              <w:t xml:space="preserve"> </w:t>
            </w:r>
            <w:r>
              <w:rPr>
                <w:color w:val="03080C"/>
                <w:sz w:val="18"/>
              </w:rPr>
              <w:t>informado.</w:t>
            </w:r>
            <w:r>
              <w:rPr>
                <w:color w:val="03080C"/>
                <w:spacing w:val="-2"/>
                <w:sz w:val="18"/>
              </w:rPr>
              <w:t xml:space="preserve"> </w:t>
            </w:r>
            <w:r>
              <w:rPr>
                <w:b/>
                <w:color w:val="03080C"/>
                <w:sz w:val="18"/>
              </w:rPr>
              <w:t xml:space="preserve">Art.9.2: </w:t>
            </w:r>
            <w:r>
              <w:rPr>
                <w:color w:val="03080C"/>
                <w:sz w:val="18"/>
              </w:rPr>
              <w:t>Los facultativos podrán llevar a cabo las intervenciones clínicas indispensables</w:t>
            </w:r>
            <w:r>
              <w:rPr>
                <w:color w:val="03080C"/>
                <w:spacing w:val="40"/>
                <w:sz w:val="18"/>
              </w:rPr>
              <w:t xml:space="preserve"> </w:t>
            </w:r>
            <w:r>
              <w:rPr>
                <w:color w:val="03080C"/>
                <w:sz w:val="18"/>
              </w:rPr>
              <w:t>en favor de</w:t>
            </w:r>
            <w:r>
              <w:rPr>
                <w:color w:val="03080C"/>
                <w:spacing w:val="-6"/>
                <w:sz w:val="18"/>
              </w:rPr>
              <w:t xml:space="preserve"> </w:t>
            </w:r>
            <w:r>
              <w:rPr>
                <w:color w:val="03080C"/>
                <w:sz w:val="18"/>
              </w:rPr>
              <w:t>la</w:t>
            </w:r>
            <w:r>
              <w:rPr>
                <w:color w:val="03080C"/>
                <w:spacing w:val="-6"/>
                <w:sz w:val="18"/>
              </w:rPr>
              <w:t xml:space="preserve"> </w:t>
            </w:r>
            <w:r>
              <w:rPr>
                <w:color w:val="03080C"/>
                <w:sz w:val="18"/>
              </w:rPr>
              <w:t>salud</w:t>
            </w:r>
            <w:r>
              <w:rPr>
                <w:color w:val="03080C"/>
                <w:spacing w:val="-6"/>
                <w:sz w:val="18"/>
              </w:rPr>
              <w:t xml:space="preserve"> </w:t>
            </w:r>
            <w:r>
              <w:rPr>
                <w:color w:val="03080C"/>
                <w:sz w:val="18"/>
              </w:rPr>
              <w:t>del</w:t>
            </w:r>
            <w:r>
              <w:rPr>
                <w:color w:val="03080C"/>
                <w:spacing w:val="-6"/>
                <w:sz w:val="18"/>
              </w:rPr>
              <w:t xml:space="preserve"> </w:t>
            </w:r>
            <w:r>
              <w:rPr>
                <w:color w:val="03080C"/>
                <w:sz w:val="18"/>
              </w:rPr>
              <w:t>paciente,</w:t>
            </w:r>
            <w:r>
              <w:rPr>
                <w:color w:val="03080C"/>
                <w:spacing w:val="-5"/>
                <w:sz w:val="18"/>
              </w:rPr>
              <w:t xml:space="preserve"> </w:t>
            </w:r>
            <w:r>
              <w:rPr>
                <w:color w:val="03080C"/>
                <w:sz w:val="18"/>
              </w:rPr>
              <w:t>sin</w:t>
            </w:r>
            <w:r>
              <w:rPr>
                <w:color w:val="03080C"/>
                <w:spacing w:val="-6"/>
                <w:sz w:val="18"/>
              </w:rPr>
              <w:t xml:space="preserve"> </w:t>
            </w:r>
            <w:r>
              <w:rPr>
                <w:color w:val="03080C"/>
                <w:sz w:val="18"/>
              </w:rPr>
              <w:t>necesidad</w:t>
            </w:r>
            <w:r>
              <w:rPr>
                <w:color w:val="03080C"/>
                <w:spacing w:val="-4"/>
                <w:sz w:val="18"/>
              </w:rPr>
              <w:t xml:space="preserve"> </w:t>
            </w:r>
            <w:r>
              <w:rPr>
                <w:color w:val="03080C"/>
                <w:sz w:val="18"/>
              </w:rPr>
              <w:t>de</w:t>
            </w:r>
            <w:r>
              <w:rPr>
                <w:color w:val="03080C"/>
                <w:spacing w:val="-6"/>
                <w:sz w:val="18"/>
              </w:rPr>
              <w:t xml:space="preserve"> </w:t>
            </w:r>
            <w:r>
              <w:rPr>
                <w:color w:val="03080C"/>
                <w:sz w:val="18"/>
              </w:rPr>
              <w:t>contar con su consentimiento, en los siguientes casos:</w:t>
            </w:r>
          </w:p>
        </w:tc>
        <w:tc>
          <w:tcPr>
            <w:tcW w:w="6663" w:type="dxa"/>
            <w:tcBorders>
              <w:top w:val="single" w:sz="4" w:space="0" w:color="FFFFFF"/>
              <w:bottom w:val="single" w:sz="4" w:space="0" w:color="FFFFFF"/>
            </w:tcBorders>
            <w:shd w:val="clear" w:color="auto" w:fill="CFDFE4"/>
          </w:tcPr>
          <w:p w14:paraId="45AB3DBF" w14:textId="77777777" w:rsidR="00D04CE2" w:rsidRDefault="00000000">
            <w:pPr>
              <w:pStyle w:val="TableParagraph"/>
              <w:ind w:left="79" w:right="115"/>
              <w:rPr>
                <w:sz w:val="18"/>
              </w:rPr>
            </w:pPr>
            <w:r>
              <w:rPr>
                <w:color w:val="03080C"/>
                <w:sz w:val="18"/>
              </w:rPr>
              <w:t>Cuando</w:t>
            </w:r>
            <w:r>
              <w:rPr>
                <w:color w:val="03080C"/>
                <w:spacing w:val="-3"/>
                <w:sz w:val="18"/>
              </w:rPr>
              <w:t xml:space="preserve"> </w:t>
            </w:r>
            <w:r>
              <w:rPr>
                <w:color w:val="03080C"/>
                <w:sz w:val="18"/>
              </w:rPr>
              <w:t>existe</w:t>
            </w:r>
            <w:r>
              <w:rPr>
                <w:color w:val="03080C"/>
                <w:spacing w:val="-2"/>
                <w:sz w:val="18"/>
              </w:rPr>
              <w:t xml:space="preserve"> </w:t>
            </w:r>
            <w:r>
              <w:rPr>
                <w:color w:val="03080C"/>
                <w:sz w:val="18"/>
              </w:rPr>
              <w:t>riesgo</w:t>
            </w:r>
            <w:r>
              <w:rPr>
                <w:color w:val="03080C"/>
                <w:spacing w:val="-3"/>
                <w:sz w:val="18"/>
              </w:rPr>
              <w:t xml:space="preserve"> </w:t>
            </w:r>
            <w:r>
              <w:rPr>
                <w:color w:val="03080C"/>
                <w:sz w:val="18"/>
              </w:rPr>
              <w:t>para</w:t>
            </w:r>
            <w:r>
              <w:rPr>
                <w:color w:val="03080C"/>
                <w:spacing w:val="-4"/>
                <w:sz w:val="18"/>
              </w:rPr>
              <w:t xml:space="preserve"> </w:t>
            </w:r>
            <w:r>
              <w:rPr>
                <w:color w:val="03080C"/>
                <w:sz w:val="18"/>
              </w:rPr>
              <w:t>la</w:t>
            </w:r>
            <w:r>
              <w:rPr>
                <w:color w:val="03080C"/>
                <w:spacing w:val="-4"/>
                <w:sz w:val="18"/>
              </w:rPr>
              <w:t xml:space="preserve"> </w:t>
            </w:r>
            <w:r>
              <w:rPr>
                <w:color w:val="03080C"/>
                <w:sz w:val="18"/>
              </w:rPr>
              <w:t>salud</w:t>
            </w:r>
            <w:r>
              <w:rPr>
                <w:color w:val="03080C"/>
                <w:spacing w:val="-4"/>
                <w:sz w:val="18"/>
              </w:rPr>
              <w:t xml:space="preserve"> </w:t>
            </w:r>
            <w:r>
              <w:rPr>
                <w:color w:val="03080C"/>
                <w:sz w:val="18"/>
              </w:rPr>
              <w:t>pública</w:t>
            </w:r>
            <w:r>
              <w:rPr>
                <w:color w:val="03080C"/>
                <w:spacing w:val="-4"/>
                <w:sz w:val="18"/>
              </w:rPr>
              <w:t xml:space="preserve"> </w:t>
            </w:r>
            <w:r>
              <w:rPr>
                <w:color w:val="03080C"/>
                <w:sz w:val="18"/>
              </w:rPr>
              <w:t>a</w:t>
            </w:r>
            <w:r>
              <w:rPr>
                <w:color w:val="03080C"/>
                <w:spacing w:val="-3"/>
                <w:sz w:val="18"/>
              </w:rPr>
              <w:t xml:space="preserve"> </w:t>
            </w:r>
            <w:r>
              <w:rPr>
                <w:color w:val="03080C"/>
                <w:sz w:val="18"/>
              </w:rPr>
              <w:t>causa</w:t>
            </w:r>
            <w:r>
              <w:rPr>
                <w:color w:val="03080C"/>
                <w:spacing w:val="-4"/>
                <w:sz w:val="18"/>
              </w:rPr>
              <w:t xml:space="preserve"> </w:t>
            </w:r>
            <w:r>
              <w:rPr>
                <w:color w:val="03080C"/>
                <w:sz w:val="18"/>
              </w:rPr>
              <w:t>de</w:t>
            </w:r>
            <w:r>
              <w:rPr>
                <w:color w:val="03080C"/>
                <w:spacing w:val="-2"/>
                <w:sz w:val="18"/>
              </w:rPr>
              <w:t xml:space="preserve"> </w:t>
            </w:r>
            <w:r>
              <w:rPr>
                <w:color w:val="03080C"/>
                <w:sz w:val="18"/>
              </w:rPr>
              <w:t>razones</w:t>
            </w:r>
            <w:r>
              <w:rPr>
                <w:color w:val="03080C"/>
                <w:spacing w:val="-4"/>
                <w:sz w:val="18"/>
              </w:rPr>
              <w:t xml:space="preserve"> </w:t>
            </w:r>
            <w:r>
              <w:rPr>
                <w:color w:val="03080C"/>
                <w:sz w:val="18"/>
              </w:rPr>
              <w:t>sanitarias</w:t>
            </w:r>
            <w:r>
              <w:rPr>
                <w:color w:val="03080C"/>
                <w:spacing w:val="-4"/>
                <w:sz w:val="18"/>
              </w:rPr>
              <w:t xml:space="preserve"> </w:t>
            </w:r>
            <w:r>
              <w:rPr>
                <w:color w:val="03080C"/>
                <w:sz w:val="18"/>
              </w:rPr>
              <w:t>establecidas</w:t>
            </w:r>
            <w:r>
              <w:rPr>
                <w:color w:val="03080C"/>
                <w:spacing w:val="-4"/>
                <w:sz w:val="18"/>
              </w:rPr>
              <w:t xml:space="preserve"> </w:t>
            </w:r>
            <w:r>
              <w:rPr>
                <w:color w:val="03080C"/>
                <w:sz w:val="18"/>
              </w:rPr>
              <w:t>por la</w:t>
            </w:r>
            <w:r>
              <w:rPr>
                <w:color w:val="03080C"/>
                <w:spacing w:val="-2"/>
                <w:sz w:val="18"/>
              </w:rPr>
              <w:t xml:space="preserve"> </w:t>
            </w:r>
            <w:r>
              <w:rPr>
                <w:color w:val="03080C"/>
                <w:sz w:val="18"/>
              </w:rPr>
              <w:t>Ley</w:t>
            </w:r>
          </w:p>
        </w:tc>
      </w:tr>
      <w:tr w:rsidR="00D04CE2" w14:paraId="41B29856" w14:textId="77777777">
        <w:trPr>
          <w:trHeight w:val="814"/>
        </w:trPr>
        <w:tc>
          <w:tcPr>
            <w:tcW w:w="3824" w:type="dxa"/>
            <w:vMerge/>
            <w:tcBorders>
              <w:top w:val="nil"/>
              <w:bottom w:val="single" w:sz="6" w:space="0" w:color="FFFFFF"/>
            </w:tcBorders>
            <w:shd w:val="clear" w:color="auto" w:fill="CFDFE4"/>
          </w:tcPr>
          <w:p w14:paraId="44F158B0" w14:textId="77777777" w:rsidR="00D04CE2" w:rsidRDefault="00D04CE2">
            <w:pPr>
              <w:rPr>
                <w:sz w:val="2"/>
                <w:szCs w:val="2"/>
              </w:rPr>
            </w:pPr>
          </w:p>
        </w:tc>
        <w:tc>
          <w:tcPr>
            <w:tcW w:w="6663" w:type="dxa"/>
            <w:tcBorders>
              <w:top w:val="single" w:sz="4" w:space="0" w:color="FFFFFF"/>
              <w:bottom w:val="single" w:sz="6" w:space="0" w:color="FFFFFF"/>
            </w:tcBorders>
            <w:shd w:val="clear" w:color="auto" w:fill="E7EEF1"/>
          </w:tcPr>
          <w:p w14:paraId="79E42D81" w14:textId="77777777" w:rsidR="00D04CE2" w:rsidRDefault="00000000">
            <w:pPr>
              <w:pStyle w:val="TableParagraph"/>
              <w:spacing w:before="78"/>
              <w:ind w:left="79" w:right="115"/>
              <w:rPr>
                <w:sz w:val="18"/>
              </w:rPr>
            </w:pPr>
            <w:r>
              <w:rPr>
                <w:color w:val="03080C"/>
                <w:sz w:val="18"/>
              </w:rPr>
              <w:t>Cuando</w:t>
            </w:r>
            <w:r>
              <w:rPr>
                <w:color w:val="03080C"/>
                <w:spacing w:val="-3"/>
                <w:sz w:val="18"/>
              </w:rPr>
              <w:t xml:space="preserve"> </w:t>
            </w:r>
            <w:r>
              <w:rPr>
                <w:color w:val="03080C"/>
                <w:sz w:val="18"/>
              </w:rPr>
              <w:t>existe</w:t>
            </w:r>
            <w:r>
              <w:rPr>
                <w:color w:val="03080C"/>
                <w:spacing w:val="-2"/>
                <w:sz w:val="18"/>
              </w:rPr>
              <w:t xml:space="preserve"> </w:t>
            </w:r>
            <w:r>
              <w:rPr>
                <w:color w:val="03080C"/>
                <w:sz w:val="18"/>
              </w:rPr>
              <w:t>riesgo</w:t>
            </w:r>
            <w:r>
              <w:rPr>
                <w:color w:val="03080C"/>
                <w:spacing w:val="-3"/>
                <w:sz w:val="18"/>
              </w:rPr>
              <w:t xml:space="preserve"> </w:t>
            </w:r>
            <w:r>
              <w:rPr>
                <w:color w:val="03080C"/>
                <w:sz w:val="18"/>
              </w:rPr>
              <w:t>inmediato</w:t>
            </w:r>
            <w:r>
              <w:rPr>
                <w:color w:val="03080C"/>
                <w:spacing w:val="-3"/>
                <w:sz w:val="18"/>
              </w:rPr>
              <w:t xml:space="preserve"> </w:t>
            </w:r>
            <w:r>
              <w:rPr>
                <w:color w:val="03080C"/>
                <w:sz w:val="18"/>
              </w:rPr>
              <w:t>grave</w:t>
            </w:r>
            <w:r>
              <w:rPr>
                <w:color w:val="03080C"/>
                <w:spacing w:val="-4"/>
                <w:sz w:val="18"/>
              </w:rPr>
              <w:t xml:space="preserve"> </w:t>
            </w:r>
            <w:r>
              <w:rPr>
                <w:color w:val="03080C"/>
                <w:sz w:val="18"/>
              </w:rPr>
              <w:t>para</w:t>
            </w:r>
            <w:r>
              <w:rPr>
                <w:color w:val="03080C"/>
                <w:spacing w:val="-4"/>
                <w:sz w:val="18"/>
              </w:rPr>
              <w:t xml:space="preserve"> </w:t>
            </w:r>
            <w:r>
              <w:rPr>
                <w:color w:val="03080C"/>
                <w:sz w:val="18"/>
              </w:rPr>
              <w:t>la</w:t>
            </w:r>
            <w:r>
              <w:rPr>
                <w:color w:val="03080C"/>
                <w:spacing w:val="-4"/>
                <w:sz w:val="18"/>
              </w:rPr>
              <w:t xml:space="preserve"> </w:t>
            </w:r>
            <w:r>
              <w:rPr>
                <w:color w:val="03080C"/>
                <w:sz w:val="18"/>
              </w:rPr>
              <w:t>integridad</w:t>
            </w:r>
            <w:r>
              <w:rPr>
                <w:color w:val="03080C"/>
                <w:spacing w:val="-4"/>
                <w:sz w:val="18"/>
              </w:rPr>
              <w:t xml:space="preserve"> </w:t>
            </w:r>
            <w:r>
              <w:rPr>
                <w:color w:val="03080C"/>
                <w:sz w:val="18"/>
              </w:rPr>
              <w:t>física</w:t>
            </w:r>
            <w:r>
              <w:rPr>
                <w:color w:val="03080C"/>
                <w:spacing w:val="-4"/>
                <w:sz w:val="18"/>
              </w:rPr>
              <w:t xml:space="preserve"> </w:t>
            </w:r>
            <w:r>
              <w:rPr>
                <w:color w:val="03080C"/>
                <w:sz w:val="18"/>
              </w:rPr>
              <w:t>o</w:t>
            </w:r>
            <w:r>
              <w:rPr>
                <w:color w:val="03080C"/>
                <w:spacing w:val="-2"/>
                <w:sz w:val="18"/>
              </w:rPr>
              <w:t xml:space="preserve"> </w:t>
            </w:r>
            <w:r>
              <w:rPr>
                <w:color w:val="03080C"/>
                <w:sz w:val="18"/>
              </w:rPr>
              <w:t>psíquica</w:t>
            </w:r>
            <w:r>
              <w:rPr>
                <w:color w:val="03080C"/>
                <w:spacing w:val="34"/>
                <w:sz w:val="18"/>
              </w:rPr>
              <w:t xml:space="preserve"> </w:t>
            </w:r>
            <w:r>
              <w:rPr>
                <w:color w:val="03080C"/>
                <w:sz w:val="18"/>
              </w:rPr>
              <w:t>del</w:t>
            </w:r>
            <w:r>
              <w:rPr>
                <w:color w:val="03080C"/>
                <w:spacing w:val="-4"/>
                <w:sz w:val="18"/>
              </w:rPr>
              <w:t xml:space="preserve"> </w:t>
            </w:r>
            <w:r>
              <w:rPr>
                <w:color w:val="03080C"/>
                <w:sz w:val="18"/>
              </w:rPr>
              <w:t>enfermo</w:t>
            </w:r>
            <w:r>
              <w:rPr>
                <w:color w:val="03080C"/>
                <w:spacing w:val="-3"/>
                <w:sz w:val="18"/>
              </w:rPr>
              <w:t xml:space="preserve"> </w:t>
            </w:r>
            <w:r>
              <w:rPr>
                <w:color w:val="03080C"/>
                <w:sz w:val="18"/>
              </w:rPr>
              <w:t>y no es posible conseguir su autorización, consultando, cuando las circunstancias lo permitan, a sus familiares o a las personas vinculadas de hecho a él</w:t>
            </w:r>
          </w:p>
        </w:tc>
      </w:tr>
      <w:tr w:rsidR="00D04CE2" w14:paraId="4704F0AB" w14:textId="77777777">
        <w:trPr>
          <w:trHeight w:val="1034"/>
        </w:trPr>
        <w:tc>
          <w:tcPr>
            <w:tcW w:w="3824" w:type="dxa"/>
            <w:vMerge w:val="restart"/>
            <w:tcBorders>
              <w:top w:val="single" w:sz="6" w:space="0" w:color="FFFFFF"/>
            </w:tcBorders>
            <w:shd w:val="clear" w:color="auto" w:fill="F7E2D3"/>
          </w:tcPr>
          <w:p w14:paraId="7B8AF96C" w14:textId="77777777" w:rsidR="00D04CE2" w:rsidRDefault="00D04CE2">
            <w:pPr>
              <w:pStyle w:val="TableParagraph"/>
              <w:spacing w:before="0"/>
              <w:ind w:left="0"/>
              <w:rPr>
                <w:rFonts w:ascii="Cambria"/>
                <w:i/>
                <w:sz w:val="18"/>
              </w:rPr>
            </w:pPr>
          </w:p>
          <w:p w14:paraId="1D8FB0CD" w14:textId="77777777" w:rsidR="00D04CE2" w:rsidRDefault="00D04CE2">
            <w:pPr>
              <w:pStyle w:val="TableParagraph"/>
              <w:spacing w:before="0"/>
              <w:ind w:left="0"/>
              <w:rPr>
                <w:rFonts w:ascii="Cambria"/>
                <w:i/>
                <w:sz w:val="18"/>
              </w:rPr>
            </w:pPr>
          </w:p>
          <w:p w14:paraId="2C7E7906" w14:textId="77777777" w:rsidR="00D04CE2" w:rsidRDefault="00D04CE2">
            <w:pPr>
              <w:pStyle w:val="TableParagraph"/>
              <w:spacing w:before="0"/>
              <w:ind w:left="0"/>
              <w:rPr>
                <w:rFonts w:ascii="Cambria"/>
                <w:i/>
                <w:sz w:val="18"/>
              </w:rPr>
            </w:pPr>
          </w:p>
          <w:p w14:paraId="0AF598C6" w14:textId="77777777" w:rsidR="00D04CE2" w:rsidRDefault="00D04CE2">
            <w:pPr>
              <w:pStyle w:val="TableParagraph"/>
              <w:spacing w:before="0"/>
              <w:ind w:left="0"/>
              <w:rPr>
                <w:rFonts w:ascii="Cambria"/>
                <w:i/>
                <w:sz w:val="18"/>
              </w:rPr>
            </w:pPr>
          </w:p>
          <w:p w14:paraId="0AF2A33F" w14:textId="77777777" w:rsidR="00D04CE2" w:rsidRDefault="00D04CE2">
            <w:pPr>
              <w:pStyle w:val="TableParagraph"/>
              <w:spacing w:before="176"/>
              <w:ind w:left="0"/>
              <w:rPr>
                <w:rFonts w:ascii="Cambria"/>
                <w:i/>
                <w:sz w:val="18"/>
              </w:rPr>
            </w:pPr>
          </w:p>
          <w:p w14:paraId="196D6E06" w14:textId="77777777" w:rsidR="00D04CE2" w:rsidRDefault="00000000">
            <w:pPr>
              <w:pStyle w:val="TableParagraph"/>
              <w:spacing w:before="0"/>
              <w:ind w:left="74"/>
              <w:rPr>
                <w:b/>
                <w:sz w:val="18"/>
              </w:rPr>
            </w:pPr>
            <w:r>
              <w:rPr>
                <w:color w:val="03080C"/>
                <w:sz w:val="18"/>
              </w:rPr>
              <w:t>Consentimiento</w:t>
            </w:r>
            <w:r>
              <w:rPr>
                <w:color w:val="03080C"/>
                <w:spacing w:val="-4"/>
                <w:sz w:val="18"/>
              </w:rPr>
              <w:t xml:space="preserve"> </w:t>
            </w:r>
            <w:r>
              <w:rPr>
                <w:b/>
                <w:color w:val="03080C"/>
                <w:sz w:val="18"/>
              </w:rPr>
              <w:t>POR</w:t>
            </w:r>
            <w:r>
              <w:rPr>
                <w:b/>
                <w:color w:val="03080C"/>
                <w:spacing w:val="-4"/>
                <w:sz w:val="18"/>
              </w:rPr>
              <w:t xml:space="preserve"> </w:t>
            </w:r>
            <w:r>
              <w:rPr>
                <w:b/>
                <w:color w:val="03080C"/>
                <w:spacing w:val="-2"/>
                <w:sz w:val="18"/>
              </w:rPr>
              <w:t>REPRESENTACIÓN</w:t>
            </w:r>
          </w:p>
        </w:tc>
        <w:tc>
          <w:tcPr>
            <w:tcW w:w="6663" w:type="dxa"/>
            <w:tcBorders>
              <w:top w:val="single" w:sz="6" w:space="0" w:color="FFFFFF"/>
              <w:bottom w:val="single" w:sz="6" w:space="0" w:color="FFFFFF"/>
            </w:tcBorders>
            <w:shd w:val="clear" w:color="auto" w:fill="ECACAD"/>
          </w:tcPr>
          <w:p w14:paraId="16229042" w14:textId="77777777" w:rsidR="00D04CE2" w:rsidRDefault="00000000">
            <w:pPr>
              <w:pStyle w:val="TableParagraph"/>
              <w:spacing w:before="77"/>
              <w:ind w:left="79" w:right="115"/>
              <w:rPr>
                <w:sz w:val="18"/>
              </w:rPr>
            </w:pPr>
            <w:r>
              <w:rPr>
                <w:color w:val="03080C"/>
                <w:sz w:val="18"/>
              </w:rPr>
              <w:t>a) Cuando el paciente no sea capaz de tomar decisiones, a criterio del médico responsable</w:t>
            </w:r>
            <w:r>
              <w:rPr>
                <w:color w:val="03080C"/>
                <w:spacing w:val="-2"/>
                <w:sz w:val="18"/>
              </w:rPr>
              <w:t xml:space="preserve"> </w:t>
            </w:r>
            <w:r>
              <w:rPr>
                <w:color w:val="03080C"/>
                <w:sz w:val="18"/>
              </w:rPr>
              <w:t>de</w:t>
            </w:r>
            <w:r>
              <w:rPr>
                <w:color w:val="03080C"/>
                <w:spacing w:val="-4"/>
                <w:sz w:val="18"/>
              </w:rPr>
              <w:t xml:space="preserve"> </w:t>
            </w:r>
            <w:r>
              <w:rPr>
                <w:color w:val="03080C"/>
                <w:sz w:val="18"/>
              </w:rPr>
              <w:t>la</w:t>
            </w:r>
            <w:r>
              <w:rPr>
                <w:color w:val="03080C"/>
                <w:spacing w:val="-4"/>
                <w:sz w:val="18"/>
              </w:rPr>
              <w:t xml:space="preserve"> </w:t>
            </w:r>
            <w:r>
              <w:rPr>
                <w:color w:val="03080C"/>
                <w:sz w:val="18"/>
              </w:rPr>
              <w:t>asistencia,</w:t>
            </w:r>
            <w:r>
              <w:rPr>
                <w:color w:val="03080C"/>
                <w:spacing w:val="-3"/>
                <w:sz w:val="18"/>
              </w:rPr>
              <w:t xml:space="preserve"> </w:t>
            </w:r>
            <w:r>
              <w:rPr>
                <w:color w:val="03080C"/>
                <w:sz w:val="18"/>
              </w:rPr>
              <w:t>o</w:t>
            </w:r>
            <w:r>
              <w:rPr>
                <w:color w:val="03080C"/>
                <w:spacing w:val="-2"/>
                <w:sz w:val="18"/>
              </w:rPr>
              <w:t xml:space="preserve"> </w:t>
            </w:r>
            <w:r>
              <w:rPr>
                <w:color w:val="03080C"/>
                <w:sz w:val="18"/>
              </w:rPr>
              <w:t>su</w:t>
            </w:r>
            <w:r>
              <w:rPr>
                <w:color w:val="03080C"/>
                <w:spacing w:val="-2"/>
                <w:sz w:val="18"/>
              </w:rPr>
              <w:t xml:space="preserve"> </w:t>
            </w:r>
            <w:r>
              <w:rPr>
                <w:color w:val="03080C"/>
                <w:sz w:val="18"/>
              </w:rPr>
              <w:t>estado</w:t>
            </w:r>
            <w:r>
              <w:rPr>
                <w:color w:val="03080C"/>
                <w:spacing w:val="-3"/>
                <w:sz w:val="18"/>
              </w:rPr>
              <w:t xml:space="preserve"> </w:t>
            </w:r>
            <w:r>
              <w:rPr>
                <w:color w:val="03080C"/>
                <w:sz w:val="18"/>
              </w:rPr>
              <w:t>físico</w:t>
            </w:r>
            <w:r>
              <w:rPr>
                <w:color w:val="03080C"/>
                <w:spacing w:val="-3"/>
                <w:sz w:val="18"/>
              </w:rPr>
              <w:t xml:space="preserve"> </w:t>
            </w:r>
            <w:r>
              <w:rPr>
                <w:color w:val="03080C"/>
                <w:sz w:val="18"/>
              </w:rPr>
              <w:t>o</w:t>
            </w:r>
            <w:r>
              <w:rPr>
                <w:color w:val="03080C"/>
                <w:spacing w:val="-2"/>
                <w:sz w:val="18"/>
              </w:rPr>
              <w:t xml:space="preserve"> </w:t>
            </w:r>
            <w:r>
              <w:rPr>
                <w:color w:val="03080C"/>
                <w:sz w:val="18"/>
              </w:rPr>
              <w:t>psíquico</w:t>
            </w:r>
            <w:r>
              <w:rPr>
                <w:color w:val="03080C"/>
                <w:spacing w:val="-3"/>
                <w:sz w:val="18"/>
              </w:rPr>
              <w:t xml:space="preserve"> </w:t>
            </w:r>
            <w:r>
              <w:rPr>
                <w:color w:val="03080C"/>
                <w:sz w:val="18"/>
              </w:rPr>
              <w:t>no</w:t>
            </w:r>
            <w:r>
              <w:rPr>
                <w:color w:val="03080C"/>
                <w:spacing w:val="-3"/>
                <w:sz w:val="18"/>
              </w:rPr>
              <w:t xml:space="preserve"> </w:t>
            </w:r>
            <w:r>
              <w:rPr>
                <w:color w:val="03080C"/>
                <w:sz w:val="18"/>
              </w:rPr>
              <w:t>le</w:t>
            </w:r>
            <w:r>
              <w:rPr>
                <w:color w:val="03080C"/>
                <w:spacing w:val="-5"/>
                <w:sz w:val="18"/>
              </w:rPr>
              <w:t xml:space="preserve"> </w:t>
            </w:r>
            <w:r>
              <w:rPr>
                <w:color w:val="03080C"/>
                <w:sz w:val="18"/>
              </w:rPr>
              <w:t>permita</w:t>
            </w:r>
            <w:r>
              <w:rPr>
                <w:color w:val="03080C"/>
                <w:spacing w:val="-4"/>
                <w:sz w:val="18"/>
              </w:rPr>
              <w:t xml:space="preserve"> </w:t>
            </w:r>
            <w:r>
              <w:rPr>
                <w:color w:val="03080C"/>
                <w:sz w:val="18"/>
              </w:rPr>
              <w:t>hacerse</w:t>
            </w:r>
            <w:r>
              <w:rPr>
                <w:color w:val="03080C"/>
                <w:spacing w:val="-4"/>
                <w:sz w:val="18"/>
              </w:rPr>
              <w:t xml:space="preserve"> </w:t>
            </w:r>
            <w:r>
              <w:rPr>
                <w:color w:val="03080C"/>
                <w:sz w:val="18"/>
              </w:rPr>
              <w:t>cargo</w:t>
            </w:r>
            <w:r>
              <w:rPr>
                <w:color w:val="03080C"/>
                <w:spacing w:val="-3"/>
                <w:sz w:val="18"/>
              </w:rPr>
              <w:t xml:space="preserve"> </w:t>
            </w:r>
            <w:r>
              <w:rPr>
                <w:color w:val="03080C"/>
                <w:sz w:val="18"/>
              </w:rPr>
              <w:t>de su</w:t>
            </w:r>
            <w:r>
              <w:rPr>
                <w:color w:val="03080C"/>
                <w:spacing w:val="-4"/>
                <w:sz w:val="18"/>
              </w:rPr>
              <w:t xml:space="preserve"> </w:t>
            </w:r>
            <w:r>
              <w:rPr>
                <w:color w:val="03080C"/>
                <w:sz w:val="18"/>
              </w:rPr>
              <w:t>situación.</w:t>
            </w:r>
            <w:r>
              <w:rPr>
                <w:color w:val="03080C"/>
                <w:spacing w:val="-4"/>
                <w:sz w:val="18"/>
              </w:rPr>
              <w:t xml:space="preserve"> </w:t>
            </w:r>
            <w:r>
              <w:rPr>
                <w:color w:val="03080C"/>
                <w:sz w:val="18"/>
              </w:rPr>
              <w:t>Si</w:t>
            </w:r>
            <w:r>
              <w:rPr>
                <w:color w:val="03080C"/>
                <w:spacing w:val="-4"/>
                <w:sz w:val="18"/>
              </w:rPr>
              <w:t xml:space="preserve"> </w:t>
            </w:r>
            <w:r>
              <w:rPr>
                <w:color w:val="03080C"/>
                <w:sz w:val="18"/>
              </w:rPr>
              <w:t>el</w:t>
            </w:r>
            <w:r>
              <w:rPr>
                <w:color w:val="03080C"/>
                <w:spacing w:val="-4"/>
                <w:sz w:val="18"/>
              </w:rPr>
              <w:t xml:space="preserve"> </w:t>
            </w:r>
            <w:r>
              <w:rPr>
                <w:color w:val="03080C"/>
                <w:sz w:val="18"/>
              </w:rPr>
              <w:t>paciente</w:t>
            </w:r>
            <w:r>
              <w:rPr>
                <w:color w:val="03080C"/>
                <w:spacing w:val="-5"/>
                <w:sz w:val="18"/>
              </w:rPr>
              <w:t xml:space="preserve"> </w:t>
            </w:r>
            <w:r>
              <w:rPr>
                <w:color w:val="03080C"/>
                <w:sz w:val="18"/>
              </w:rPr>
              <w:t>carece</w:t>
            </w:r>
            <w:r>
              <w:rPr>
                <w:color w:val="03080C"/>
                <w:spacing w:val="-2"/>
                <w:sz w:val="18"/>
              </w:rPr>
              <w:t xml:space="preserve"> </w:t>
            </w:r>
            <w:r>
              <w:rPr>
                <w:color w:val="03080C"/>
                <w:sz w:val="18"/>
              </w:rPr>
              <w:t>de</w:t>
            </w:r>
            <w:r>
              <w:rPr>
                <w:color w:val="03080C"/>
                <w:spacing w:val="-4"/>
                <w:sz w:val="18"/>
              </w:rPr>
              <w:t xml:space="preserve"> </w:t>
            </w:r>
            <w:r>
              <w:rPr>
                <w:color w:val="03080C"/>
                <w:sz w:val="18"/>
              </w:rPr>
              <w:t>representante</w:t>
            </w:r>
            <w:r>
              <w:rPr>
                <w:color w:val="03080C"/>
                <w:spacing w:val="-5"/>
                <w:sz w:val="18"/>
              </w:rPr>
              <w:t xml:space="preserve"> </w:t>
            </w:r>
            <w:r>
              <w:rPr>
                <w:color w:val="03080C"/>
                <w:sz w:val="18"/>
              </w:rPr>
              <w:t>legal,</w:t>
            </w:r>
            <w:r>
              <w:rPr>
                <w:color w:val="03080C"/>
                <w:spacing w:val="-3"/>
                <w:sz w:val="18"/>
              </w:rPr>
              <w:t xml:space="preserve"> </w:t>
            </w:r>
            <w:r>
              <w:rPr>
                <w:color w:val="03080C"/>
                <w:sz w:val="18"/>
              </w:rPr>
              <w:t>el</w:t>
            </w:r>
            <w:r>
              <w:rPr>
                <w:color w:val="03080C"/>
                <w:spacing w:val="-4"/>
                <w:sz w:val="18"/>
              </w:rPr>
              <w:t xml:space="preserve"> </w:t>
            </w:r>
            <w:r>
              <w:rPr>
                <w:color w:val="03080C"/>
                <w:sz w:val="18"/>
              </w:rPr>
              <w:t>consentimiento</w:t>
            </w:r>
            <w:r>
              <w:rPr>
                <w:color w:val="03080C"/>
                <w:spacing w:val="-3"/>
                <w:sz w:val="18"/>
              </w:rPr>
              <w:t xml:space="preserve"> </w:t>
            </w:r>
            <w:r>
              <w:rPr>
                <w:color w:val="03080C"/>
                <w:sz w:val="18"/>
              </w:rPr>
              <w:t>lo</w:t>
            </w:r>
            <w:r>
              <w:rPr>
                <w:color w:val="03080C"/>
                <w:spacing w:val="-3"/>
                <w:sz w:val="18"/>
              </w:rPr>
              <w:t xml:space="preserve"> </w:t>
            </w:r>
            <w:r>
              <w:rPr>
                <w:color w:val="03080C"/>
                <w:sz w:val="18"/>
              </w:rPr>
              <w:t>prestarán las personas vinculadas a él por razones familiares o de hecho.</w:t>
            </w:r>
          </w:p>
        </w:tc>
      </w:tr>
      <w:tr w:rsidR="00D04CE2" w14:paraId="585EE9CE" w14:textId="77777777">
        <w:trPr>
          <w:trHeight w:val="586"/>
        </w:trPr>
        <w:tc>
          <w:tcPr>
            <w:tcW w:w="3824" w:type="dxa"/>
            <w:vMerge/>
            <w:tcBorders>
              <w:top w:val="nil"/>
            </w:tcBorders>
            <w:shd w:val="clear" w:color="auto" w:fill="F7E2D3"/>
          </w:tcPr>
          <w:p w14:paraId="2391AEE8" w14:textId="77777777" w:rsidR="00D04CE2" w:rsidRDefault="00D04CE2">
            <w:pPr>
              <w:rPr>
                <w:sz w:val="2"/>
                <w:szCs w:val="2"/>
              </w:rPr>
            </w:pPr>
          </w:p>
        </w:tc>
        <w:tc>
          <w:tcPr>
            <w:tcW w:w="6663" w:type="dxa"/>
            <w:tcBorders>
              <w:top w:val="single" w:sz="6" w:space="0" w:color="FFFFFF"/>
              <w:bottom w:val="single" w:sz="4" w:space="0" w:color="FFFFFF"/>
            </w:tcBorders>
            <w:shd w:val="clear" w:color="auto" w:fill="F7E2D3"/>
          </w:tcPr>
          <w:p w14:paraId="26EFCB81" w14:textId="77777777" w:rsidR="00D04CE2" w:rsidRDefault="00000000">
            <w:pPr>
              <w:pStyle w:val="TableParagraph"/>
              <w:spacing w:before="182"/>
              <w:ind w:left="79"/>
              <w:rPr>
                <w:sz w:val="18"/>
              </w:rPr>
            </w:pPr>
            <w:r>
              <w:rPr>
                <w:color w:val="03080C"/>
                <w:sz w:val="18"/>
              </w:rPr>
              <w:t>b)</w:t>
            </w:r>
            <w:r>
              <w:rPr>
                <w:color w:val="03080C"/>
                <w:spacing w:val="-4"/>
                <w:sz w:val="18"/>
              </w:rPr>
              <w:t xml:space="preserve"> </w:t>
            </w:r>
            <w:r>
              <w:rPr>
                <w:color w:val="03080C"/>
                <w:sz w:val="18"/>
              </w:rPr>
              <w:t>Cuando</w:t>
            </w:r>
            <w:r>
              <w:rPr>
                <w:color w:val="03080C"/>
                <w:spacing w:val="-3"/>
                <w:sz w:val="18"/>
              </w:rPr>
              <w:t xml:space="preserve"> </w:t>
            </w:r>
            <w:r>
              <w:rPr>
                <w:color w:val="03080C"/>
                <w:sz w:val="18"/>
              </w:rPr>
              <w:t>el</w:t>
            </w:r>
            <w:r>
              <w:rPr>
                <w:color w:val="03080C"/>
                <w:spacing w:val="-2"/>
                <w:sz w:val="18"/>
              </w:rPr>
              <w:t xml:space="preserve"> </w:t>
            </w:r>
            <w:r>
              <w:rPr>
                <w:color w:val="03080C"/>
                <w:sz w:val="18"/>
              </w:rPr>
              <w:t>paciente</w:t>
            </w:r>
            <w:r>
              <w:rPr>
                <w:color w:val="03080C"/>
                <w:spacing w:val="-4"/>
                <w:sz w:val="18"/>
              </w:rPr>
              <w:t xml:space="preserve"> </w:t>
            </w:r>
            <w:r>
              <w:rPr>
                <w:color w:val="03080C"/>
                <w:sz w:val="18"/>
              </w:rPr>
              <w:t>tenga</w:t>
            </w:r>
            <w:r>
              <w:rPr>
                <w:color w:val="03080C"/>
                <w:spacing w:val="-4"/>
                <w:sz w:val="18"/>
              </w:rPr>
              <w:t xml:space="preserve"> </w:t>
            </w:r>
            <w:r>
              <w:rPr>
                <w:color w:val="03080C"/>
                <w:sz w:val="18"/>
              </w:rPr>
              <w:t>la capacidad judicialmente modificada y así conste en la sentencia.</w:t>
            </w:r>
          </w:p>
        </w:tc>
      </w:tr>
      <w:tr w:rsidR="00D04CE2" w14:paraId="69983592" w14:textId="77777777">
        <w:trPr>
          <w:trHeight w:val="1038"/>
        </w:trPr>
        <w:tc>
          <w:tcPr>
            <w:tcW w:w="3824" w:type="dxa"/>
            <w:vMerge/>
            <w:tcBorders>
              <w:top w:val="nil"/>
            </w:tcBorders>
            <w:shd w:val="clear" w:color="auto" w:fill="F7E2D3"/>
          </w:tcPr>
          <w:p w14:paraId="4C3C6AC9" w14:textId="77777777" w:rsidR="00D04CE2" w:rsidRDefault="00D04CE2">
            <w:pPr>
              <w:rPr>
                <w:sz w:val="2"/>
                <w:szCs w:val="2"/>
              </w:rPr>
            </w:pPr>
          </w:p>
        </w:tc>
        <w:tc>
          <w:tcPr>
            <w:tcW w:w="6663" w:type="dxa"/>
            <w:tcBorders>
              <w:top w:val="single" w:sz="4" w:space="0" w:color="FFFFFF"/>
            </w:tcBorders>
            <w:shd w:val="clear" w:color="auto" w:fill="ECACAD"/>
          </w:tcPr>
          <w:p w14:paraId="44D990E3" w14:textId="77777777" w:rsidR="00D04CE2" w:rsidRDefault="00000000">
            <w:pPr>
              <w:pStyle w:val="TableParagraph"/>
              <w:spacing w:before="78"/>
              <w:ind w:left="79" w:right="115"/>
              <w:rPr>
                <w:sz w:val="18"/>
              </w:rPr>
            </w:pPr>
            <w:r>
              <w:rPr>
                <w:color w:val="03080C"/>
                <w:sz w:val="18"/>
              </w:rPr>
              <w:t>c)</w:t>
            </w:r>
            <w:r>
              <w:rPr>
                <w:color w:val="03080C"/>
                <w:spacing w:val="-3"/>
                <w:sz w:val="18"/>
              </w:rPr>
              <w:t xml:space="preserve"> </w:t>
            </w:r>
            <w:r>
              <w:rPr>
                <w:color w:val="03080C"/>
                <w:sz w:val="18"/>
              </w:rPr>
              <w:t>Cuando</w:t>
            </w:r>
            <w:r>
              <w:rPr>
                <w:color w:val="03080C"/>
                <w:spacing w:val="-3"/>
                <w:sz w:val="18"/>
              </w:rPr>
              <w:t xml:space="preserve"> </w:t>
            </w:r>
            <w:r>
              <w:rPr>
                <w:color w:val="03080C"/>
                <w:sz w:val="18"/>
              </w:rPr>
              <w:t>el</w:t>
            </w:r>
            <w:r>
              <w:rPr>
                <w:color w:val="03080C"/>
                <w:spacing w:val="-4"/>
                <w:sz w:val="18"/>
              </w:rPr>
              <w:t xml:space="preserve"> </w:t>
            </w:r>
            <w:r>
              <w:rPr>
                <w:color w:val="03080C"/>
                <w:sz w:val="18"/>
              </w:rPr>
              <w:t>paciente</w:t>
            </w:r>
            <w:r>
              <w:rPr>
                <w:color w:val="03080C"/>
                <w:spacing w:val="-5"/>
                <w:sz w:val="18"/>
              </w:rPr>
              <w:t xml:space="preserve"> </w:t>
            </w:r>
            <w:r>
              <w:rPr>
                <w:color w:val="03080C"/>
                <w:sz w:val="18"/>
              </w:rPr>
              <w:t>menor</w:t>
            </w:r>
            <w:r>
              <w:rPr>
                <w:color w:val="03080C"/>
                <w:spacing w:val="-3"/>
                <w:sz w:val="18"/>
              </w:rPr>
              <w:t xml:space="preserve"> </w:t>
            </w:r>
            <w:r>
              <w:rPr>
                <w:color w:val="03080C"/>
                <w:sz w:val="18"/>
              </w:rPr>
              <w:t>de</w:t>
            </w:r>
            <w:r>
              <w:rPr>
                <w:color w:val="03080C"/>
                <w:spacing w:val="-2"/>
                <w:sz w:val="18"/>
              </w:rPr>
              <w:t xml:space="preserve"> </w:t>
            </w:r>
            <w:r>
              <w:rPr>
                <w:color w:val="03080C"/>
                <w:sz w:val="18"/>
              </w:rPr>
              <w:t>edad</w:t>
            </w:r>
            <w:r>
              <w:rPr>
                <w:color w:val="03080C"/>
                <w:spacing w:val="-4"/>
                <w:sz w:val="18"/>
              </w:rPr>
              <w:t xml:space="preserve"> </w:t>
            </w:r>
            <w:r>
              <w:rPr>
                <w:color w:val="03080C"/>
                <w:sz w:val="18"/>
              </w:rPr>
              <w:t>no</w:t>
            </w:r>
            <w:r>
              <w:rPr>
                <w:color w:val="03080C"/>
                <w:spacing w:val="-3"/>
                <w:sz w:val="18"/>
              </w:rPr>
              <w:t xml:space="preserve"> </w:t>
            </w:r>
            <w:r>
              <w:rPr>
                <w:color w:val="03080C"/>
                <w:sz w:val="18"/>
              </w:rPr>
              <w:t>sea</w:t>
            </w:r>
            <w:r>
              <w:rPr>
                <w:color w:val="03080C"/>
                <w:spacing w:val="-4"/>
                <w:sz w:val="18"/>
              </w:rPr>
              <w:t xml:space="preserve"> </w:t>
            </w:r>
            <w:r>
              <w:rPr>
                <w:color w:val="03080C"/>
                <w:sz w:val="18"/>
              </w:rPr>
              <w:t>capaz</w:t>
            </w:r>
            <w:r>
              <w:rPr>
                <w:color w:val="03080C"/>
                <w:spacing w:val="-3"/>
                <w:sz w:val="18"/>
              </w:rPr>
              <w:t xml:space="preserve"> </w:t>
            </w:r>
            <w:r>
              <w:rPr>
                <w:color w:val="03080C"/>
                <w:sz w:val="18"/>
              </w:rPr>
              <w:t>intelectual</w:t>
            </w:r>
            <w:r>
              <w:rPr>
                <w:color w:val="03080C"/>
                <w:spacing w:val="-3"/>
                <w:sz w:val="18"/>
              </w:rPr>
              <w:t xml:space="preserve"> </w:t>
            </w:r>
            <w:r>
              <w:rPr>
                <w:color w:val="03080C"/>
                <w:sz w:val="18"/>
              </w:rPr>
              <w:t>ni</w:t>
            </w:r>
            <w:r>
              <w:rPr>
                <w:color w:val="03080C"/>
                <w:spacing w:val="-2"/>
                <w:sz w:val="18"/>
              </w:rPr>
              <w:t xml:space="preserve"> </w:t>
            </w:r>
            <w:r>
              <w:rPr>
                <w:color w:val="03080C"/>
                <w:sz w:val="18"/>
              </w:rPr>
              <w:t>emocionalmente</w:t>
            </w:r>
            <w:r>
              <w:rPr>
                <w:color w:val="03080C"/>
                <w:spacing w:val="-5"/>
                <w:sz w:val="18"/>
              </w:rPr>
              <w:t xml:space="preserve"> </w:t>
            </w:r>
            <w:r>
              <w:rPr>
                <w:color w:val="03080C"/>
                <w:sz w:val="18"/>
              </w:rPr>
              <w:t>de comprender el alcance de la intervención. En este caso, el consentimiento lo dará el representante</w:t>
            </w:r>
            <w:r>
              <w:rPr>
                <w:color w:val="03080C"/>
                <w:spacing w:val="-1"/>
                <w:sz w:val="18"/>
              </w:rPr>
              <w:t xml:space="preserve"> </w:t>
            </w:r>
            <w:r>
              <w:rPr>
                <w:color w:val="03080C"/>
                <w:sz w:val="18"/>
              </w:rPr>
              <w:t>legal del menor después de haber escuchado su opinión si tiene doce años</w:t>
            </w:r>
            <w:r>
              <w:rPr>
                <w:color w:val="03080C"/>
                <w:spacing w:val="-2"/>
                <w:sz w:val="18"/>
              </w:rPr>
              <w:t xml:space="preserve"> </w:t>
            </w:r>
            <w:r>
              <w:rPr>
                <w:color w:val="03080C"/>
                <w:sz w:val="18"/>
              </w:rPr>
              <w:t>cumplidos.</w:t>
            </w:r>
          </w:p>
        </w:tc>
      </w:tr>
    </w:tbl>
    <w:p w14:paraId="0F4C0B77" w14:textId="77777777" w:rsidR="00D04CE2" w:rsidRDefault="00D04CE2">
      <w:pPr>
        <w:pStyle w:val="TableParagraph"/>
        <w:rPr>
          <w:sz w:val="18"/>
        </w:rPr>
      </w:pPr>
    </w:p>
    <w:p w14:paraId="73609D82" w14:textId="77777777" w:rsidR="00D04CE2" w:rsidRDefault="00D04CE2">
      <w:pPr>
        <w:pStyle w:val="Textoindependiente"/>
        <w:spacing w:before="4"/>
        <w:ind w:left="0"/>
        <w:rPr>
          <w:i/>
          <w:sz w:val="2"/>
        </w:rPr>
      </w:pPr>
    </w:p>
    <w:tbl>
      <w:tblPr>
        <w:tblStyle w:val="TableNormal"/>
        <w:tblW w:w="0" w:type="auto"/>
        <w:tblInd w:w="183" w:type="dxa"/>
        <w:tblLayout w:type="fixed"/>
        <w:tblLook w:val="01E0" w:firstRow="1" w:lastRow="1" w:firstColumn="1" w:lastColumn="1" w:noHBand="0" w:noVBand="0"/>
      </w:tblPr>
      <w:tblGrid>
        <w:gridCol w:w="3822"/>
        <w:gridCol w:w="6665"/>
      </w:tblGrid>
      <w:tr w:rsidR="00D04CE2" w14:paraId="17065504" w14:textId="77777777">
        <w:trPr>
          <w:trHeight w:val="599"/>
        </w:trPr>
        <w:tc>
          <w:tcPr>
            <w:tcW w:w="3822" w:type="dxa"/>
            <w:tcBorders>
              <w:bottom w:val="single" w:sz="4" w:space="0" w:color="FFFFFF"/>
            </w:tcBorders>
            <w:shd w:val="clear" w:color="auto" w:fill="89D4E9"/>
          </w:tcPr>
          <w:p w14:paraId="5C8776CA" w14:textId="77777777" w:rsidR="00D04CE2" w:rsidRDefault="00D04CE2">
            <w:pPr>
              <w:pStyle w:val="TableParagraph"/>
              <w:spacing w:before="0"/>
              <w:ind w:left="0"/>
              <w:rPr>
                <w:rFonts w:ascii="Times New Roman"/>
                <w:sz w:val="20"/>
              </w:rPr>
            </w:pPr>
          </w:p>
        </w:tc>
        <w:tc>
          <w:tcPr>
            <w:tcW w:w="6665" w:type="dxa"/>
            <w:tcBorders>
              <w:bottom w:val="single" w:sz="4" w:space="0" w:color="FFFFFF"/>
            </w:tcBorders>
            <w:shd w:val="clear" w:color="auto" w:fill="BEE6F0"/>
          </w:tcPr>
          <w:p w14:paraId="53E5193E" w14:textId="77777777" w:rsidR="00D04CE2" w:rsidRDefault="00000000">
            <w:pPr>
              <w:pStyle w:val="TableParagraph"/>
              <w:rPr>
                <w:sz w:val="18"/>
              </w:rPr>
            </w:pPr>
            <w:r>
              <w:rPr>
                <w:color w:val="03080C"/>
                <w:sz w:val="18"/>
              </w:rPr>
              <w:t>Lo</w:t>
            </w:r>
            <w:r>
              <w:rPr>
                <w:color w:val="03080C"/>
                <w:spacing w:val="35"/>
                <w:sz w:val="18"/>
              </w:rPr>
              <w:t xml:space="preserve"> </w:t>
            </w:r>
            <w:r>
              <w:rPr>
                <w:color w:val="03080C"/>
                <w:sz w:val="18"/>
              </w:rPr>
              <w:t>prestan</w:t>
            </w:r>
            <w:r>
              <w:rPr>
                <w:color w:val="03080C"/>
                <w:spacing w:val="33"/>
                <w:sz w:val="18"/>
              </w:rPr>
              <w:t xml:space="preserve"> </w:t>
            </w:r>
            <w:r>
              <w:rPr>
                <w:color w:val="03080C"/>
                <w:sz w:val="18"/>
              </w:rPr>
              <w:t>padres</w:t>
            </w:r>
            <w:r>
              <w:rPr>
                <w:color w:val="03080C"/>
                <w:spacing w:val="-4"/>
                <w:sz w:val="18"/>
              </w:rPr>
              <w:t xml:space="preserve"> </w:t>
            </w:r>
            <w:r>
              <w:rPr>
                <w:color w:val="03080C"/>
                <w:sz w:val="18"/>
              </w:rPr>
              <w:t>o</w:t>
            </w:r>
            <w:r>
              <w:rPr>
                <w:color w:val="03080C"/>
                <w:spacing w:val="35"/>
                <w:sz w:val="18"/>
              </w:rPr>
              <w:t xml:space="preserve"> </w:t>
            </w:r>
            <w:r>
              <w:rPr>
                <w:color w:val="03080C"/>
                <w:sz w:val="18"/>
              </w:rPr>
              <w:t>tutores</w:t>
            </w:r>
            <w:r>
              <w:rPr>
                <w:color w:val="03080C"/>
                <w:spacing w:val="-4"/>
                <w:sz w:val="18"/>
              </w:rPr>
              <w:t xml:space="preserve"> </w:t>
            </w:r>
            <w:r>
              <w:rPr>
                <w:color w:val="03080C"/>
                <w:sz w:val="18"/>
              </w:rPr>
              <w:t>para</w:t>
            </w:r>
            <w:r>
              <w:rPr>
                <w:color w:val="03080C"/>
                <w:spacing w:val="-4"/>
                <w:sz w:val="18"/>
              </w:rPr>
              <w:t xml:space="preserve"> </w:t>
            </w:r>
            <w:r>
              <w:rPr>
                <w:color w:val="03080C"/>
                <w:sz w:val="18"/>
              </w:rPr>
              <w:t>intervenciones/actos</w:t>
            </w:r>
            <w:r>
              <w:rPr>
                <w:color w:val="03080C"/>
                <w:spacing w:val="-4"/>
                <w:sz w:val="18"/>
              </w:rPr>
              <w:t xml:space="preserve"> </w:t>
            </w:r>
            <w:r>
              <w:rPr>
                <w:color w:val="03080C"/>
                <w:sz w:val="18"/>
              </w:rPr>
              <w:t>sanitarios</w:t>
            </w:r>
            <w:r>
              <w:rPr>
                <w:color w:val="03080C"/>
                <w:spacing w:val="35"/>
                <w:sz w:val="18"/>
              </w:rPr>
              <w:t xml:space="preserve"> </w:t>
            </w:r>
            <w:r>
              <w:rPr>
                <w:color w:val="03080C"/>
                <w:sz w:val="18"/>
              </w:rPr>
              <w:t>de</w:t>
            </w:r>
            <w:r>
              <w:rPr>
                <w:color w:val="03080C"/>
                <w:spacing w:val="-4"/>
                <w:sz w:val="18"/>
              </w:rPr>
              <w:t xml:space="preserve"> </w:t>
            </w:r>
            <w:r>
              <w:rPr>
                <w:color w:val="03080C"/>
                <w:sz w:val="18"/>
              </w:rPr>
              <w:t>aquellas</w:t>
            </w:r>
            <w:r>
              <w:rPr>
                <w:color w:val="03080C"/>
                <w:spacing w:val="-2"/>
                <w:sz w:val="18"/>
              </w:rPr>
              <w:t xml:space="preserve"> </w:t>
            </w:r>
            <w:r>
              <w:rPr>
                <w:color w:val="03080C"/>
                <w:sz w:val="18"/>
              </w:rPr>
              <w:t>personas menores de 16 años o menores no emancipados</w:t>
            </w:r>
          </w:p>
        </w:tc>
      </w:tr>
      <w:tr w:rsidR="00D04CE2" w14:paraId="35DBCC94" w14:textId="77777777">
        <w:trPr>
          <w:trHeight w:val="836"/>
        </w:trPr>
        <w:tc>
          <w:tcPr>
            <w:tcW w:w="3822" w:type="dxa"/>
            <w:tcBorders>
              <w:top w:val="single" w:sz="4" w:space="0" w:color="FFFFFF"/>
            </w:tcBorders>
            <w:shd w:val="clear" w:color="auto" w:fill="89D4E9"/>
          </w:tcPr>
          <w:p w14:paraId="68F826BC" w14:textId="77777777" w:rsidR="00D04CE2" w:rsidRDefault="00D04CE2">
            <w:pPr>
              <w:pStyle w:val="TableParagraph"/>
              <w:spacing w:before="0"/>
              <w:ind w:left="0"/>
              <w:rPr>
                <w:rFonts w:ascii="Cambria"/>
                <w:i/>
                <w:sz w:val="18"/>
              </w:rPr>
            </w:pPr>
          </w:p>
          <w:p w14:paraId="12F2E18D" w14:textId="77777777" w:rsidR="00D04CE2" w:rsidRDefault="00D04CE2">
            <w:pPr>
              <w:pStyle w:val="TableParagraph"/>
              <w:spacing w:before="205"/>
              <w:ind w:left="0"/>
              <w:rPr>
                <w:rFonts w:ascii="Cambria"/>
                <w:i/>
                <w:sz w:val="18"/>
              </w:rPr>
            </w:pPr>
          </w:p>
          <w:p w14:paraId="0AC39D3E" w14:textId="77777777" w:rsidR="00D04CE2" w:rsidRDefault="00000000">
            <w:pPr>
              <w:pStyle w:val="TableParagraph"/>
              <w:spacing w:before="1" w:line="189" w:lineRule="exact"/>
              <w:ind w:left="74"/>
              <w:rPr>
                <w:b/>
                <w:sz w:val="18"/>
              </w:rPr>
            </w:pPr>
            <w:r>
              <w:rPr>
                <w:color w:val="03080C"/>
                <w:sz w:val="18"/>
              </w:rPr>
              <w:t>Consentimiento</w:t>
            </w:r>
            <w:r>
              <w:rPr>
                <w:color w:val="03080C"/>
                <w:spacing w:val="-4"/>
                <w:sz w:val="18"/>
              </w:rPr>
              <w:t xml:space="preserve"> </w:t>
            </w:r>
            <w:r>
              <w:rPr>
                <w:b/>
                <w:color w:val="03080C"/>
                <w:sz w:val="18"/>
              </w:rPr>
              <w:t>POR</w:t>
            </w:r>
            <w:r>
              <w:rPr>
                <w:b/>
                <w:color w:val="03080C"/>
                <w:spacing w:val="-4"/>
                <w:sz w:val="18"/>
              </w:rPr>
              <w:t xml:space="preserve"> </w:t>
            </w:r>
            <w:r>
              <w:rPr>
                <w:b/>
                <w:color w:val="03080C"/>
                <w:spacing w:val="-2"/>
                <w:sz w:val="18"/>
              </w:rPr>
              <w:t>SUSTITUCIÓN</w:t>
            </w:r>
          </w:p>
        </w:tc>
        <w:tc>
          <w:tcPr>
            <w:tcW w:w="6665" w:type="dxa"/>
            <w:tcBorders>
              <w:top w:val="single" w:sz="4" w:space="0" w:color="FFFFFF"/>
              <w:bottom w:val="single" w:sz="6" w:space="0" w:color="FFFFFF"/>
            </w:tcBorders>
            <w:shd w:val="clear" w:color="auto" w:fill="89D4E9"/>
          </w:tcPr>
          <w:p w14:paraId="0D73FDC9" w14:textId="77777777" w:rsidR="00D04CE2" w:rsidRDefault="00000000">
            <w:pPr>
              <w:pStyle w:val="TableParagraph"/>
              <w:rPr>
                <w:sz w:val="18"/>
              </w:rPr>
            </w:pPr>
            <w:r>
              <w:rPr>
                <w:color w:val="03080C"/>
                <w:sz w:val="18"/>
              </w:rPr>
              <w:t>En</w:t>
            </w:r>
            <w:r>
              <w:rPr>
                <w:color w:val="03080C"/>
                <w:spacing w:val="-4"/>
                <w:sz w:val="18"/>
              </w:rPr>
              <w:t xml:space="preserve"> </w:t>
            </w:r>
            <w:r>
              <w:rPr>
                <w:color w:val="03080C"/>
                <w:sz w:val="18"/>
              </w:rPr>
              <w:t>caso</w:t>
            </w:r>
            <w:r>
              <w:rPr>
                <w:color w:val="03080C"/>
                <w:spacing w:val="-3"/>
                <w:sz w:val="18"/>
              </w:rPr>
              <w:t xml:space="preserve"> </w:t>
            </w:r>
            <w:r>
              <w:rPr>
                <w:color w:val="03080C"/>
                <w:sz w:val="18"/>
              </w:rPr>
              <w:t>de</w:t>
            </w:r>
            <w:r>
              <w:rPr>
                <w:color w:val="03080C"/>
                <w:spacing w:val="-4"/>
                <w:sz w:val="18"/>
              </w:rPr>
              <w:t xml:space="preserve"> </w:t>
            </w:r>
            <w:r>
              <w:rPr>
                <w:color w:val="03080C"/>
                <w:sz w:val="18"/>
              </w:rPr>
              <w:t>actuación</w:t>
            </w:r>
            <w:r>
              <w:rPr>
                <w:color w:val="03080C"/>
                <w:spacing w:val="-4"/>
                <w:sz w:val="18"/>
              </w:rPr>
              <w:t xml:space="preserve"> </w:t>
            </w:r>
            <w:r>
              <w:rPr>
                <w:color w:val="03080C"/>
                <w:sz w:val="18"/>
              </w:rPr>
              <w:t>de</w:t>
            </w:r>
            <w:r>
              <w:rPr>
                <w:color w:val="03080C"/>
                <w:spacing w:val="-4"/>
                <w:sz w:val="18"/>
              </w:rPr>
              <w:t xml:space="preserve"> </w:t>
            </w:r>
            <w:r>
              <w:rPr>
                <w:color w:val="03080C"/>
                <w:sz w:val="18"/>
              </w:rPr>
              <w:t>grave</w:t>
            </w:r>
            <w:r>
              <w:rPr>
                <w:color w:val="03080C"/>
                <w:spacing w:val="-4"/>
                <w:sz w:val="18"/>
              </w:rPr>
              <w:t xml:space="preserve"> </w:t>
            </w:r>
            <w:r>
              <w:rPr>
                <w:color w:val="03080C"/>
                <w:sz w:val="18"/>
              </w:rPr>
              <w:t>riesgo,</w:t>
            </w:r>
            <w:r>
              <w:rPr>
                <w:color w:val="03080C"/>
                <w:spacing w:val="-3"/>
                <w:sz w:val="18"/>
              </w:rPr>
              <w:t xml:space="preserve"> </w:t>
            </w:r>
            <w:r>
              <w:rPr>
                <w:color w:val="03080C"/>
                <w:sz w:val="18"/>
              </w:rPr>
              <w:t>según</w:t>
            </w:r>
            <w:r>
              <w:rPr>
                <w:color w:val="03080C"/>
                <w:spacing w:val="-4"/>
                <w:sz w:val="18"/>
              </w:rPr>
              <w:t xml:space="preserve"> </w:t>
            </w:r>
            <w:r>
              <w:rPr>
                <w:color w:val="03080C"/>
                <w:sz w:val="18"/>
              </w:rPr>
              <w:t>el</w:t>
            </w:r>
            <w:r>
              <w:rPr>
                <w:color w:val="03080C"/>
                <w:spacing w:val="-4"/>
                <w:sz w:val="18"/>
              </w:rPr>
              <w:t xml:space="preserve"> </w:t>
            </w:r>
            <w:r>
              <w:rPr>
                <w:color w:val="03080C"/>
                <w:sz w:val="18"/>
              </w:rPr>
              <w:t>criterio</w:t>
            </w:r>
            <w:r>
              <w:rPr>
                <w:color w:val="03080C"/>
                <w:spacing w:val="-3"/>
                <w:sz w:val="18"/>
              </w:rPr>
              <w:t xml:space="preserve"> </w:t>
            </w:r>
            <w:r>
              <w:rPr>
                <w:color w:val="03080C"/>
                <w:sz w:val="18"/>
              </w:rPr>
              <w:t>del</w:t>
            </w:r>
            <w:r>
              <w:rPr>
                <w:color w:val="03080C"/>
                <w:spacing w:val="-4"/>
                <w:sz w:val="18"/>
              </w:rPr>
              <w:t xml:space="preserve"> </w:t>
            </w:r>
            <w:r>
              <w:rPr>
                <w:color w:val="03080C"/>
                <w:sz w:val="18"/>
              </w:rPr>
              <w:t>facultativo,</w:t>
            </w:r>
            <w:r>
              <w:rPr>
                <w:color w:val="03080C"/>
                <w:spacing w:val="-3"/>
                <w:sz w:val="18"/>
              </w:rPr>
              <w:t xml:space="preserve"> </w:t>
            </w:r>
            <w:r>
              <w:rPr>
                <w:color w:val="03080C"/>
                <w:sz w:val="18"/>
              </w:rPr>
              <w:t>los</w:t>
            </w:r>
            <w:r>
              <w:rPr>
                <w:color w:val="03080C"/>
                <w:spacing w:val="-4"/>
                <w:sz w:val="18"/>
              </w:rPr>
              <w:t xml:space="preserve"> </w:t>
            </w:r>
            <w:r>
              <w:rPr>
                <w:color w:val="03080C"/>
                <w:sz w:val="18"/>
              </w:rPr>
              <w:t>padres</w:t>
            </w:r>
            <w:r>
              <w:rPr>
                <w:color w:val="03080C"/>
                <w:spacing w:val="-4"/>
                <w:sz w:val="18"/>
              </w:rPr>
              <w:t xml:space="preserve"> </w:t>
            </w:r>
            <w:r>
              <w:rPr>
                <w:color w:val="03080C"/>
                <w:sz w:val="18"/>
              </w:rPr>
              <w:t xml:space="preserve">serán informados y su opinión será tenida en cuenta para la toma de la decisión </w:t>
            </w:r>
            <w:r>
              <w:rPr>
                <w:color w:val="03080C"/>
                <w:spacing w:val="-2"/>
                <w:sz w:val="18"/>
              </w:rPr>
              <w:t>correspondiente.</w:t>
            </w:r>
          </w:p>
        </w:tc>
      </w:tr>
      <w:tr w:rsidR="00D04CE2" w14:paraId="32188AD0" w14:textId="77777777">
        <w:trPr>
          <w:trHeight w:val="1236"/>
        </w:trPr>
        <w:tc>
          <w:tcPr>
            <w:tcW w:w="3822" w:type="dxa"/>
            <w:shd w:val="clear" w:color="auto" w:fill="89D4E9"/>
          </w:tcPr>
          <w:p w14:paraId="4C442B52" w14:textId="77777777" w:rsidR="00D04CE2" w:rsidRDefault="00D04CE2">
            <w:pPr>
              <w:pStyle w:val="TableParagraph"/>
              <w:spacing w:before="0"/>
              <w:ind w:left="0"/>
              <w:rPr>
                <w:rFonts w:ascii="Times New Roman"/>
                <w:sz w:val="20"/>
              </w:rPr>
            </w:pPr>
          </w:p>
        </w:tc>
        <w:tc>
          <w:tcPr>
            <w:tcW w:w="6665" w:type="dxa"/>
            <w:tcBorders>
              <w:top w:val="single" w:sz="6" w:space="0" w:color="FFFFFF"/>
            </w:tcBorders>
            <w:shd w:val="clear" w:color="auto" w:fill="BEE6F0"/>
          </w:tcPr>
          <w:p w14:paraId="6E3ED5A8" w14:textId="77777777" w:rsidR="00D04CE2" w:rsidRDefault="00000000">
            <w:pPr>
              <w:pStyle w:val="TableParagraph"/>
              <w:spacing w:before="76"/>
              <w:rPr>
                <w:b/>
                <w:sz w:val="18"/>
              </w:rPr>
            </w:pPr>
            <w:r>
              <w:rPr>
                <w:b/>
                <w:color w:val="03080C"/>
                <w:spacing w:val="-2"/>
                <w:sz w:val="18"/>
              </w:rPr>
              <w:t>EXCEPCIONES:</w:t>
            </w:r>
          </w:p>
          <w:p w14:paraId="7B978B4F" w14:textId="77777777" w:rsidR="00D04CE2" w:rsidRDefault="00000000">
            <w:pPr>
              <w:pStyle w:val="TableParagraph"/>
              <w:spacing w:before="1" w:line="219" w:lineRule="exact"/>
              <w:rPr>
                <w:sz w:val="18"/>
              </w:rPr>
            </w:pPr>
            <w:r>
              <w:rPr>
                <w:color w:val="03080C"/>
                <w:sz w:val="18"/>
              </w:rPr>
              <w:t>-La</w:t>
            </w:r>
            <w:r>
              <w:rPr>
                <w:color w:val="03080C"/>
                <w:spacing w:val="-4"/>
                <w:sz w:val="18"/>
              </w:rPr>
              <w:t xml:space="preserve"> </w:t>
            </w:r>
            <w:r>
              <w:rPr>
                <w:color w:val="03080C"/>
                <w:sz w:val="18"/>
              </w:rPr>
              <w:t>interrupción</w:t>
            </w:r>
            <w:r>
              <w:rPr>
                <w:color w:val="03080C"/>
                <w:spacing w:val="-4"/>
                <w:sz w:val="18"/>
              </w:rPr>
              <w:t xml:space="preserve"> </w:t>
            </w:r>
            <w:r>
              <w:rPr>
                <w:color w:val="03080C"/>
                <w:sz w:val="18"/>
              </w:rPr>
              <w:t>voluntaria</w:t>
            </w:r>
            <w:r>
              <w:rPr>
                <w:color w:val="03080C"/>
                <w:spacing w:val="-1"/>
                <w:sz w:val="18"/>
              </w:rPr>
              <w:t xml:space="preserve"> </w:t>
            </w:r>
            <w:r>
              <w:rPr>
                <w:color w:val="03080C"/>
                <w:sz w:val="18"/>
              </w:rPr>
              <w:t>del</w:t>
            </w:r>
            <w:r>
              <w:rPr>
                <w:color w:val="03080C"/>
                <w:spacing w:val="-3"/>
                <w:sz w:val="18"/>
              </w:rPr>
              <w:t xml:space="preserve"> </w:t>
            </w:r>
            <w:r>
              <w:rPr>
                <w:color w:val="03080C"/>
                <w:spacing w:val="-2"/>
                <w:sz w:val="18"/>
              </w:rPr>
              <w:t>embarazo,</w:t>
            </w:r>
          </w:p>
          <w:p w14:paraId="7FC84A82" w14:textId="77777777" w:rsidR="00D04CE2" w:rsidRDefault="00000000">
            <w:pPr>
              <w:pStyle w:val="TableParagraph"/>
              <w:spacing w:before="0" w:line="219" w:lineRule="exact"/>
              <w:rPr>
                <w:sz w:val="18"/>
              </w:rPr>
            </w:pPr>
            <w:r>
              <w:rPr>
                <w:color w:val="03080C"/>
                <w:sz w:val="18"/>
              </w:rPr>
              <w:t>-La</w:t>
            </w:r>
            <w:r>
              <w:rPr>
                <w:color w:val="03080C"/>
                <w:spacing w:val="-3"/>
                <w:sz w:val="18"/>
              </w:rPr>
              <w:t xml:space="preserve"> </w:t>
            </w:r>
            <w:r>
              <w:rPr>
                <w:color w:val="03080C"/>
                <w:sz w:val="18"/>
              </w:rPr>
              <w:t>práctica</w:t>
            </w:r>
            <w:r>
              <w:rPr>
                <w:color w:val="03080C"/>
                <w:spacing w:val="-2"/>
                <w:sz w:val="18"/>
              </w:rPr>
              <w:t xml:space="preserve"> </w:t>
            </w:r>
            <w:r>
              <w:rPr>
                <w:color w:val="03080C"/>
                <w:sz w:val="18"/>
              </w:rPr>
              <w:t>de</w:t>
            </w:r>
            <w:r>
              <w:rPr>
                <w:color w:val="03080C"/>
                <w:spacing w:val="-2"/>
                <w:sz w:val="18"/>
              </w:rPr>
              <w:t xml:space="preserve"> </w:t>
            </w:r>
            <w:r>
              <w:rPr>
                <w:color w:val="03080C"/>
                <w:sz w:val="18"/>
              </w:rPr>
              <w:t>ensayos</w:t>
            </w:r>
            <w:r>
              <w:rPr>
                <w:color w:val="03080C"/>
                <w:spacing w:val="-2"/>
                <w:sz w:val="18"/>
              </w:rPr>
              <w:t xml:space="preserve"> clínicos</w:t>
            </w:r>
          </w:p>
          <w:p w14:paraId="41DF6453" w14:textId="77777777" w:rsidR="00D04CE2" w:rsidRDefault="00000000">
            <w:pPr>
              <w:pStyle w:val="TableParagraph"/>
              <w:spacing w:before="2"/>
              <w:ind w:right="170"/>
              <w:rPr>
                <w:sz w:val="18"/>
              </w:rPr>
            </w:pPr>
            <w:r>
              <w:rPr>
                <w:color w:val="03080C"/>
                <w:sz w:val="18"/>
              </w:rPr>
              <w:t>-Y</w:t>
            </w:r>
            <w:r>
              <w:rPr>
                <w:color w:val="03080C"/>
                <w:spacing w:val="37"/>
                <w:sz w:val="18"/>
              </w:rPr>
              <w:t xml:space="preserve"> </w:t>
            </w:r>
            <w:r>
              <w:rPr>
                <w:color w:val="03080C"/>
                <w:sz w:val="18"/>
              </w:rPr>
              <w:t>las</w:t>
            </w:r>
            <w:r>
              <w:rPr>
                <w:color w:val="03080C"/>
                <w:spacing w:val="36"/>
                <w:sz w:val="18"/>
              </w:rPr>
              <w:t xml:space="preserve"> </w:t>
            </w:r>
            <w:r>
              <w:rPr>
                <w:color w:val="03080C"/>
                <w:sz w:val="18"/>
              </w:rPr>
              <w:t>técnicas</w:t>
            </w:r>
            <w:r>
              <w:rPr>
                <w:color w:val="03080C"/>
                <w:spacing w:val="36"/>
                <w:sz w:val="18"/>
              </w:rPr>
              <w:t xml:space="preserve"> </w:t>
            </w:r>
            <w:r>
              <w:rPr>
                <w:color w:val="03080C"/>
                <w:sz w:val="18"/>
              </w:rPr>
              <w:t>de</w:t>
            </w:r>
            <w:r>
              <w:rPr>
                <w:color w:val="03080C"/>
                <w:spacing w:val="36"/>
                <w:sz w:val="18"/>
              </w:rPr>
              <w:t xml:space="preserve"> </w:t>
            </w:r>
            <w:r>
              <w:rPr>
                <w:color w:val="03080C"/>
                <w:sz w:val="18"/>
              </w:rPr>
              <w:t>reproducción</w:t>
            </w:r>
            <w:r>
              <w:rPr>
                <w:color w:val="03080C"/>
                <w:spacing w:val="36"/>
                <w:sz w:val="18"/>
              </w:rPr>
              <w:t xml:space="preserve"> </w:t>
            </w:r>
            <w:r>
              <w:rPr>
                <w:color w:val="03080C"/>
                <w:sz w:val="18"/>
              </w:rPr>
              <w:t>asistida,</w:t>
            </w:r>
            <w:r>
              <w:rPr>
                <w:color w:val="03080C"/>
                <w:spacing w:val="37"/>
                <w:sz w:val="18"/>
              </w:rPr>
              <w:t xml:space="preserve"> </w:t>
            </w:r>
            <w:r>
              <w:rPr>
                <w:color w:val="03080C"/>
                <w:sz w:val="18"/>
              </w:rPr>
              <w:t>que</w:t>
            </w:r>
            <w:r>
              <w:rPr>
                <w:color w:val="03080C"/>
                <w:spacing w:val="36"/>
                <w:sz w:val="18"/>
              </w:rPr>
              <w:t xml:space="preserve"> </w:t>
            </w:r>
            <w:r>
              <w:rPr>
                <w:color w:val="03080C"/>
                <w:sz w:val="18"/>
              </w:rPr>
              <w:t>se</w:t>
            </w:r>
            <w:r>
              <w:rPr>
                <w:color w:val="03080C"/>
                <w:spacing w:val="36"/>
                <w:sz w:val="18"/>
              </w:rPr>
              <w:t xml:space="preserve"> </w:t>
            </w:r>
            <w:r>
              <w:rPr>
                <w:color w:val="03080C"/>
                <w:sz w:val="18"/>
              </w:rPr>
              <w:t>seguirán</w:t>
            </w:r>
            <w:r>
              <w:rPr>
                <w:color w:val="03080C"/>
                <w:spacing w:val="36"/>
                <w:sz w:val="18"/>
              </w:rPr>
              <w:t xml:space="preserve"> </w:t>
            </w:r>
            <w:r>
              <w:rPr>
                <w:color w:val="03080C"/>
                <w:sz w:val="18"/>
              </w:rPr>
              <w:t>rigiendo</w:t>
            </w:r>
            <w:r>
              <w:rPr>
                <w:color w:val="03080C"/>
                <w:spacing w:val="37"/>
                <w:sz w:val="18"/>
              </w:rPr>
              <w:t xml:space="preserve"> </w:t>
            </w:r>
            <w:r>
              <w:rPr>
                <w:color w:val="03080C"/>
                <w:sz w:val="18"/>
              </w:rPr>
              <w:t>por</w:t>
            </w:r>
            <w:r>
              <w:rPr>
                <w:color w:val="03080C"/>
                <w:spacing w:val="37"/>
                <w:sz w:val="18"/>
              </w:rPr>
              <w:t xml:space="preserve"> </w:t>
            </w:r>
            <w:r>
              <w:rPr>
                <w:color w:val="03080C"/>
                <w:sz w:val="18"/>
              </w:rPr>
              <w:t>lo establecido con carácter general para la mayoría de edad.</w:t>
            </w:r>
          </w:p>
        </w:tc>
      </w:tr>
    </w:tbl>
    <w:p w14:paraId="72920C0D" w14:textId="77777777" w:rsidR="00D04CE2" w:rsidRDefault="00D04CE2">
      <w:pPr>
        <w:pStyle w:val="Textoindependiente"/>
        <w:spacing w:before="13"/>
        <w:ind w:left="0"/>
        <w:rPr>
          <w:i/>
        </w:rPr>
      </w:pPr>
    </w:p>
    <w:p w14:paraId="67E53B4B" w14:textId="77777777" w:rsidR="00D04CE2" w:rsidRDefault="00000000">
      <w:pPr>
        <w:pStyle w:val="Ttulo2"/>
        <w:spacing w:line="257" w:lineRule="exact"/>
      </w:pPr>
      <w:r>
        <w:t>EL</w:t>
      </w:r>
      <w:r>
        <w:rPr>
          <w:spacing w:val="-7"/>
        </w:rPr>
        <w:t xml:space="preserve"> </w:t>
      </w:r>
      <w:r>
        <w:t>DERECHO</w:t>
      </w:r>
      <w:r>
        <w:rPr>
          <w:spacing w:val="-5"/>
        </w:rPr>
        <w:t xml:space="preserve"> </w:t>
      </w:r>
      <w:r>
        <w:t>DE</w:t>
      </w:r>
      <w:r>
        <w:rPr>
          <w:spacing w:val="-5"/>
        </w:rPr>
        <w:t xml:space="preserve"> </w:t>
      </w:r>
      <w:r>
        <w:t>INFORMACIÓN</w:t>
      </w:r>
      <w:r>
        <w:rPr>
          <w:spacing w:val="-7"/>
        </w:rPr>
        <w:t xml:space="preserve"> </w:t>
      </w:r>
      <w:r>
        <w:t>SANITARIA</w:t>
      </w:r>
      <w:r>
        <w:rPr>
          <w:spacing w:val="-5"/>
        </w:rPr>
        <w:t xml:space="preserve"> </w:t>
      </w:r>
      <w:r>
        <w:t>(Capítulo</w:t>
      </w:r>
      <w:r>
        <w:rPr>
          <w:spacing w:val="-7"/>
        </w:rPr>
        <w:t xml:space="preserve"> </w:t>
      </w:r>
      <w:r>
        <w:t>II.</w:t>
      </w:r>
      <w:r>
        <w:rPr>
          <w:spacing w:val="-6"/>
        </w:rPr>
        <w:t xml:space="preserve"> </w:t>
      </w:r>
      <w:r>
        <w:t>Arts.4</w:t>
      </w:r>
      <w:r>
        <w:rPr>
          <w:spacing w:val="-7"/>
        </w:rPr>
        <w:t xml:space="preserve"> </w:t>
      </w:r>
      <w:r>
        <w:t>a</w:t>
      </w:r>
      <w:r>
        <w:rPr>
          <w:spacing w:val="-5"/>
        </w:rPr>
        <w:t xml:space="preserve"> 6)</w:t>
      </w:r>
    </w:p>
    <w:p w14:paraId="60208DBA" w14:textId="77777777" w:rsidR="00D04CE2" w:rsidRDefault="00000000">
      <w:pPr>
        <w:ind w:left="170" w:right="166" w:firstLine="283"/>
        <w:jc w:val="both"/>
      </w:pPr>
      <w:r>
        <w:rPr>
          <w:b/>
        </w:rPr>
        <w:t>Derecho a</w:t>
      </w:r>
      <w:r>
        <w:rPr>
          <w:b/>
          <w:spacing w:val="-1"/>
        </w:rPr>
        <w:t xml:space="preserve"> </w:t>
      </w:r>
      <w:r>
        <w:rPr>
          <w:b/>
        </w:rPr>
        <w:t>la información asistencial</w:t>
      </w:r>
      <w:r>
        <w:rPr>
          <w:b/>
          <w:spacing w:val="-2"/>
        </w:rPr>
        <w:t xml:space="preserve"> </w:t>
      </w:r>
      <w:r>
        <w:rPr>
          <w:b/>
        </w:rPr>
        <w:t xml:space="preserve">(Art.4). </w:t>
      </w:r>
      <w:r>
        <w:t>Los pacientes tienen</w:t>
      </w:r>
      <w:r>
        <w:rPr>
          <w:spacing w:val="-2"/>
        </w:rPr>
        <w:t xml:space="preserve"> </w:t>
      </w:r>
      <w:r>
        <w:t>derecho a</w:t>
      </w:r>
      <w:r>
        <w:rPr>
          <w:spacing w:val="-1"/>
        </w:rPr>
        <w:t xml:space="preserve"> </w:t>
      </w:r>
      <w:r>
        <w:t>conocer, en</w:t>
      </w:r>
      <w:r>
        <w:rPr>
          <w:spacing w:val="-1"/>
        </w:rPr>
        <w:t xml:space="preserve"> </w:t>
      </w:r>
      <w:r>
        <w:t xml:space="preserve">lo que concierne a su salud, toda la información disponible. Además, toda persona tiene derecho a </w:t>
      </w:r>
      <w:r>
        <w:rPr>
          <w:b/>
        </w:rPr>
        <w:t>que se respete su voluntad de no ser informada</w:t>
      </w:r>
      <w:r>
        <w:t>. La información, que como regla general se proporcionará verbalmente dejando constancia en la historia clínica, comprende, como mínimo, la finalidad y la naturaleza de cada intervención,</w:t>
      </w:r>
      <w:r>
        <w:rPr>
          <w:spacing w:val="40"/>
        </w:rPr>
        <w:t xml:space="preserve"> </w:t>
      </w:r>
      <w:r>
        <w:t>sus riesgos y sus consecuencias.</w:t>
      </w:r>
    </w:p>
    <w:p w14:paraId="5BE9FE79" w14:textId="77777777" w:rsidR="00D04CE2" w:rsidRDefault="00000000">
      <w:pPr>
        <w:spacing w:before="1"/>
        <w:ind w:left="170" w:right="167" w:firstLine="283"/>
        <w:jc w:val="both"/>
      </w:pPr>
      <w:r>
        <w:rPr>
          <w:b/>
        </w:rPr>
        <w:t xml:space="preserve">La </w:t>
      </w:r>
      <w:r>
        <w:rPr>
          <w:b/>
          <w:u w:val="single"/>
        </w:rPr>
        <w:t>información clínica</w:t>
      </w:r>
      <w:r>
        <w:rPr>
          <w:b/>
        </w:rPr>
        <w:t xml:space="preserve"> forma parte de todas las actuaciones asistenciales</w:t>
      </w:r>
      <w:r>
        <w:t>, será verdadera, se comunicará al paciente de forma comprensible y adecuada a sus necesidades y le ayudará a tomar decisiones</w:t>
      </w:r>
      <w:r>
        <w:rPr>
          <w:spacing w:val="40"/>
        </w:rPr>
        <w:t xml:space="preserve"> </w:t>
      </w:r>
      <w:r>
        <w:t xml:space="preserve">de acuerdo con su propia y libre voluntad. El </w:t>
      </w:r>
      <w:r>
        <w:rPr>
          <w:b/>
          <w:u w:val="single"/>
        </w:rPr>
        <w:t>médico responsable del paciente</w:t>
      </w:r>
      <w:r>
        <w:rPr>
          <w:b/>
        </w:rPr>
        <w:t xml:space="preserve"> </w:t>
      </w:r>
      <w:r>
        <w:t xml:space="preserve">le garantiza el cumplimiento de su </w:t>
      </w:r>
      <w:r>
        <w:rPr>
          <w:b/>
        </w:rPr>
        <w:t>derecho</w:t>
      </w:r>
      <w:r>
        <w:rPr>
          <w:b/>
          <w:spacing w:val="-1"/>
        </w:rPr>
        <w:t xml:space="preserve"> </w:t>
      </w:r>
      <w:r>
        <w:rPr>
          <w:b/>
        </w:rPr>
        <w:t>a la información</w:t>
      </w:r>
      <w:r>
        <w:t>. Los profesionales que le atiendan durante el proceso asistencial o le</w:t>
      </w:r>
      <w:r>
        <w:rPr>
          <w:spacing w:val="-1"/>
        </w:rPr>
        <w:t xml:space="preserve"> </w:t>
      </w:r>
      <w:r>
        <w:t>apliquen una técnica o un procedimiento concreto también serán responsables de informarle.</w:t>
      </w:r>
    </w:p>
    <w:p w14:paraId="3AD442FF" w14:textId="77777777" w:rsidR="00D04CE2" w:rsidRDefault="00000000">
      <w:pPr>
        <w:pStyle w:val="Ttulo2"/>
        <w:spacing w:before="257"/>
        <w:ind w:left="454"/>
      </w:pPr>
      <w:r>
        <w:t>Titular</w:t>
      </w:r>
      <w:r>
        <w:rPr>
          <w:spacing w:val="-6"/>
        </w:rPr>
        <w:t xml:space="preserve"> </w:t>
      </w:r>
      <w:r>
        <w:t>del</w:t>
      </w:r>
      <w:r>
        <w:rPr>
          <w:spacing w:val="-6"/>
        </w:rPr>
        <w:t xml:space="preserve"> </w:t>
      </w:r>
      <w:r>
        <w:t>derecho</w:t>
      </w:r>
      <w:r>
        <w:rPr>
          <w:spacing w:val="-7"/>
        </w:rPr>
        <w:t xml:space="preserve"> </w:t>
      </w:r>
      <w:r>
        <w:t>a</w:t>
      </w:r>
      <w:r>
        <w:rPr>
          <w:spacing w:val="-6"/>
        </w:rPr>
        <w:t xml:space="preserve"> </w:t>
      </w:r>
      <w:r>
        <w:t>la</w:t>
      </w:r>
      <w:r>
        <w:rPr>
          <w:spacing w:val="-6"/>
        </w:rPr>
        <w:t xml:space="preserve"> </w:t>
      </w:r>
      <w:r>
        <w:t>información</w:t>
      </w:r>
      <w:r>
        <w:rPr>
          <w:spacing w:val="-4"/>
        </w:rPr>
        <w:t xml:space="preserve"> </w:t>
      </w:r>
      <w:r>
        <w:t>asistencial</w:t>
      </w:r>
      <w:r>
        <w:rPr>
          <w:spacing w:val="-6"/>
        </w:rPr>
        <w:t xml:space="preserve"> </w:t>
      </w:r>
      <w:r>
        <w:rPr>
          <w:spacing w:val="-2"/>
        </w:rPr>
        <w:t>(Art.5).</w:t>
      </w:r>
    </w:p>
    <w:p w14:paraId="7C1AFEB5" w14:textId="77777777" w:rsidR="00D04CE2" w:rsidRDefault="00000000">
      <w:pPr>
        <w:pStyle w:val="Prrafodelista"/>
        <w:numPr>
          <w:ilvl w:val="0"/>
          <w:numId w:val="11"/>
        </w:numPr>
        <w:tabs>
          <w:tab w:val="left" w:pos="954"/>
          <w:tab w:val="left" w:pos="1023"/>
        </w:tabs>
        <w:spacing w:before="1"/>
        <w:ind w:right="169" w:hanging="286"/>
        <w:jc w:val="both"/>
        <w:rPr>
          <w:i/>
        </w:rPr>
      </w:pPr>
      <w:r>
        <w:rPr>
          <w:i/>
        </w:rPr>
        <w:t>El titular del derecho a la información es el paciente. También serán informadas las personas vinculadas</w:t>
      </w:r>
      <w:r>
        <w:rPr>
          <w:i/>
          <w:spacing w:val="40"/>
        </w:rPr>
        <w:t xml:space="preserve"> </w:t>
      </w:r>
      <w:r>
        <w:rPr>
          <w:i/>
        </w:rPr>
        <w:t xml:space="preserve">a él, por razones familiares o de hecho, en la medida que el paciente lo permita de manera expresa o </w:t>
      </w:r>
      <w:r>
        <w:rPr>
          <w:i/>
          <w:spacing w:val="-2"/>
        </w:rPr>
        <w:t>tácita.</w:t>
      </w:r>
    </w:p>
    <w:p w14:paraId="32AA704C" w14:textId="77777777" w:rsidR="00D04CE2" w:rsidRDefault="00000000">
      <w:pPr>
        <w:pStyle w:val="Prrafodelista"/>
        <w:numPr>
          <w:ilvl w:val="0"/>
          <w:numId w:val="11"/>
        </w:numPr>
        <w:tabs>
          <w:tab w:val="left" w:pos="975"/>
          <w:tab w:val="left" w:pos="1023"/>
        </w:tabs>
        <w:ind w:right="166" w:hanging="286"/>
        <w:jc w:val="both"/>
        <w:rPr>
          <w:i/>
        </w:rPr>
      </w:pPr>
      <w:r>
        <w:rPr>
          <w:i/>
        </w:rPr>
        <w:t>El paciente será informado, incluso en caso de incapacidad, de modo adecuado a sus posibilidades de comprensión, cumpliendo con el deber de informar también a su representante legal.</w:t>
      </w:r>
    </w:p>
    <w:p w14:paraId="4FA2E7E7" w14:textId="77777777" w:rsidR="00D04CE2" w:rsidRDefault="00000000">
      <w:pPr>
        <w:pStyle w:val="Prrafodelista"/>
        <w:numPr>
          <w:ilvl w:val="0"/>
          <w:numId w:val="11"/>
        </w:numPr>
        <w:tabs>
          <w:tab w:val="left" w:pos="975"/>
          <w:tab w:val="left" w:pos="1023"/>
        </w:tabs>
        <w:ind w:right="167" w:hanging="286"/>
        <w:jc w:val="both"/>
        <w:rPr>
          <w:i/>
        </w:rPr>
      </w:pPr>
      <w:r>
        <w:rPr>
          <w:i/>
        </w:rPr>
        <w:t>Cuando el paciente, según el criterio del médico que le asiste, carezca de capacidad para entender la información a causa de su estado físico o psíquico, la información se pondrá en conocimiento de las personas vinculadas a él por razones familiares o de hecho.</w:t>
      </w:r>
    </w:p>
    <w:p w14:paraId="37A77005" w14:textId="77777777" w:rsidR="00D04CE2" w:rsidRDefault="00000000">
      <w:pPr>
        <w:pStyle w:val="Prrafodelista"/>
        <w:numPr>
          <w:ilvl w:val="0"/>
          <w:numId w:val="11"/>
        </w:numPr>
        <w:tabs>
          <w:tab w:val="left" w:pos="954"/>
          <w:tab w:val="left" w:pos="1023"/>
        </w:tabs>
        <w:ind w:right="165" w:hanging="286"/>
        <w:jc w:val="both"/>
        <w:rPr>
          <w:i/>
        </w:rPr>
      </w:pPr>
      <w:r>
        <w:rPr>
          <w:i/>
        </w:rPr>
        <w:t>El derecho a la información sanitaria de los pacientes puede limitarse por la existencia acreditada de un estado de necesidad terapéutica. Se entenderá por necesidad terapéutica la facultad del médico para actuar</w:t>
      </w:r>
      <w:r>
        <w:rPr>
          <w:i/>
          <w:spacing w:val="-2"/>
        </w:rPr>
        <w:t xml:space="preserve"> </w:t>
      </w:r>
      <w:r>
        <w:rPr>
          <w:i/>
        </w:rPr>
        <w:t>profesionalmente</w:t>
      </w:r>
      <w:r>
        <w:rPr>
          <w:i/>
          <w:spacing w:val="-1"/>
        </w:rPr>
        <w:t xml:space="preserve"> </w:t>
      </w:r>
      <w:r>
        <w:rPr>
          <w:i/>
        </w:rPr>
        <w:t>sin</w:t>
      </w:r>
      <w:r>
        <w:rPr>
          <w:i/>
          <w:spacing w:val="-1"/>
        </w:rPr>
        <w:t xml:space="preserve"> </w:t>
      </w:r>
      <w:r>
        <w:rPr>
          <w:i/>
        </w:rPr>
        <w:t>informar</w:t>
      </w:r>
      <w:r>
        <w:rPr>
          <w:i/>
          <w:spacing w:val="-2"/>
        </w:rPr>
        <w:t xml:space="preserve"> </w:t>
      </w:r>
      <w:r>
        <w:rPr>
          <w:i/>
        </w:rPr>
        <w:t>antes</w:t>
      </w:r>
      <w:r>
        <w:rPr>
          <w:i/>
          <w:spacing w:val="-1"/>
        </w:rPr>
        <w:t xml:space="preserve"> </w:t>
      </w:r>
      <w:r>
        <w:rPr>
          <w:i/>
        </w:rPr>
        <w:t>al paciente,</w:t>
      </w:r>
      <w:r>
        <w:rPr>
          <w:i/>
          <w:spacing w:val="-1"/>
        </w:rPr>
        <w:t xml:space="preserve"> </w:t>
      </w:r>
      <w:r>
        <w:rPr>
          <w:i/>
        </w:rPr>
        <w:t>cuando por</w:t>
      </w:r>
      <w:r>
        <w:rPr>
          <w:i/>
          <w:spacing w:val="-2"/>
        </w:rPr>
        <w:t xml:space="preserve"> </w:t>
      </w:r>
      <w:r>
        <w:rPr>
          <w:i/>
        </w:rPr>
        <w:t>razones</w:t>
      </w:r>
      <w:r>
        <w:rPr>
          <w:i/>
          <w:spacing w:val="-2"/>
        </w:rPr>
        <w:t xml:space="preserve"> </w:t>
      </w:r>
      <w:r>
        <w:rPr>
          <w:i/>
        </w:rPr>
        <w:t>objetivas</w:t>
      </w:r>
      <w:r>
        <w:rPr>
          <w:i/>
          <w:spacing w:val="-1"/>
        </w:rPr>
        <w:t xml:space="preserve"> </w:t>
      </w:r>
      <w:r>
        <w:rPr>
          <w:i/>
        </w:rPr>
        <w:t>el conocimiento de su propia situación pueda perjudicar su salud de manera grave.</w:t>
      </w:r>
    </w:p>
    <w:p w14:paraId="2D814742" w14:textId="77777777" w:rsidR="00D04CE2" w:rsidRDefault="00000000">
      <w:pPr>
        <w:ind w:left="1023" w:right="172" w:hanging="286"/>
        <w:jc w:val="both"/>
        <w:rPr>
          <w:i/>
        </w:rPr>
      </w:pPr>
      <w:r>
        <w:rPr>
          <w:i/>
        </w:rPr>
        <w:t>Llegado este caso, el médico dejará constancia razonada de las circunstancias en la historia clínica y comunicará su decisión a las personas vinculadas al paciente por razones familiares o de hecho.</w:t>
      </w:r>
    </w:p>
    <w:p w14:paraId="539787D7" w14:textId="77777777" w:rsidR="00D04CE2" w:rsidRDefault="00D04CE2">
      <w:pPr>
        <w:pStyle w:val="Textoindependiente"/>
        <w:ind w:left="0"/>
        <w:rPr>
          <w:i/>
        </w:rPr>
      </w:pPr>
    </w:p>
    <w:p w14:paraId="77432D47" w14:textId="77777777" w:rsidR="00D04CE2" w:rsidRDefault="00000000">
      <w:pPr>
        <w:pStyle w:val="Textoindependiente"/>
        <w:ind w:right="166"/>
        <w:jc w:val="both"/>
      </w:pPr>
      <w:r>
        <w:rPr>
          <w:b/>
        </w:rPr>
        <w:t xml:space="preserve">DERECHO A LA INFORMACIÓN EPIDEMIOLÓGICA (Art.6). </w:t>
      </w:r>
      <w:r>
        <w:t>Los ciudadanos tienen derecho a conocer los problemas sanitarios de la colectividad cuando impliquen un riesgo para la salud pública o para su salud individual, y el derecho a que esta información se difunda en términos verdaderos, comprensibles y adecuados para la protección de la salud.</w:t>
      </w:r>
    </w:p>
    <w:p w14:paraId="672CE564" w14:textId="77777777" w:rsidR="00D04CE2" w:rsidRDefault="00000000">
      <w:pPr>
        <w:pStyle w:val="Textoindependiente"/>
        <w:spacing w:before="257"/>
        <w:ind w:right="170"/>
        <w:jc w:val="both"/>
      </w:pPr>
      <w:r>
        <w:rPr>
          <w:b/>
        </w:rPr>
        <w:t xml:space="preserve">EL DERECHO A LA INTIMIDAD (Cap. III. Art.7). </w:t>
      </w:r>
      <w:r>
        <w:t>Toda persona tiene derecho a que se respete el carácter confidencial de los datos referentes a su salud, y a que nadie pueda acceder a ellos sin previa autorización amparada por la Ley. Los centros sanitarios adoptarán las medidas oportunas para garantizar los derechos a que se refiere el apartado anterior, y elaborarán, cuando proceda, las normas y los procedimientos protocolizados que garanticen el acceso legal a los datos de los pacientes.</w:t>
      </w:r>
    </w:p>
    <w:p w14:paraId="40691D0C" w14:textId="77777777" w:rsidR="00D04CE2" w:rsidRDefault="00D04CE2">
      <w:pPr>
        <w:pStyle w:val="Textoindependiente"/>
        <w:spacing w:before="1"/>
        <w:ind w:left="0"/>
      </w:pPr>
    </w:p>
    <w:p w14:paraId="1B8C2888" w14:textId="77777777" w:rsidR="00E3113A" w:rsidRDefault="00E3113A">
      <w:pPr>
        <w:pStyle w:val="Textoindependiente"/>
        <w:ind w:left="0"/>
      </w:pPr>
    </w:p>
    <w:p w14:paraId="6AFBB4B5" w14:textId="77777777" w:rsidR="00E3113A" w:rsidRDefault="00000000">
      <w:pPr>
        <w:ind w:left="170" w:right="164" w:firstLine="283"/>
        <w:jc w:val="both"/>
      </w:pPr>
      <w:r>
        <w:rPr>
          <w:b/>
          <w:u w:val="single"/>
        </w:rPr>
        <w:t xml:space="preserve">Nombre habitual de la Ley 41/2002. </w:t>
      </w:r>
      <w:r>
        <w:t xml:space="preserve">En el lenguaje de exámenes y de la práctica sanitaria, la Ley 41/2002 es citada indistintamente como “Ley básica reguladora de la autonomía del paciente” o, abreviadamente, </w:t>
      </w:r>
      <w:r>
        <w:rPr>
          <w:b/>
        </w:rPr>
        <w:t>“Ley de Autonomía del Paciente” (LAP)</w:t>
      </w:r>
      <w:r>
        <w:t>. Es esta Ley —y no el Esquema Nacional de Seguridad (ENS), el RGPD ni la LOPDGDD, que son normas generales de protección de datos— la norma sectorial específica que regula la confidencialidad de la historia clínica, incluida la historia clínica digital o electrónica (arts. 7, 14 y 16).</w:t>
      </w:r>
    </w:p>
    <w:p w14:paraId="555072A6" w14:textId="77777777" w:rsidR="00E3113A" w:rsidRDefault="00000000">
      <w:pPr>
        <w:ind w:left="170" w:right="164" w:firstLine="283"/>
        <w:jc w:val="both"/>
      </w:pPr>
      <w:r>
        <w:rPr>
          <w:b/>
          <w:u w:val="single"/>
        </w:rPr>
        <w:t xml:space="preserve">Confidencialidad en la Ley General de Sanidad (Ley 14/1986, art.10.3). </w:t>
      </w:r>
      <w:r>
        <w:t xml:space="preserve">Como antecedente de la Ley 41/2002, la Ley General de Sanidad ya reconocía a todos los ciudadanos el derecho </w:t>
      </w:r>
      <w:r>
        <w:rPr>
          <w:b/>
        </w:rPr>
        <w:t xml:space="preserve">“a la confidencialidad de </w:t>
      </w:r>
      <w:r>
        <w:rPr>
          <w:b/>
        </w:rPr>
        <w:lastRenderedPageBreak/>
        <w:t>toda la información relacionada con su proceso y con su estancia en instituciones sanitarias públicas y privadas que colaboren con el sistema público”</w:t>
      </w:r>
      <w:r>
        <w:t xml:space="preserve"> (art.10.3). Es decir, el deber de confidencialidad alcanza tanto a los centros públicos como a los centros privados concertados o vinculados al sistema sanitario público.</w:t>
      </w:r>
    </w:p>
    <w:p w14:paraId="0A4B1D8E" w14:textId="77777777" w:rsidR="00E3113A" w:rsidRDefault="00E3113A">
      <w:pPr>
        <w:pStyle w:val="Textoindependiente"/>
        <w:ind w:left="0"/>
      </w:pPr>
    </w:p>
    <w:p w14:paraId="7EB97C7E" w14:textId="77777777" w:rsidR="00D04CE2" w:rsidRDefault="00000000">
      <w:pPr>
        <w:ind w:left="170" w:right="166"/>
        <w:jc w:val="both"/>
      </w:pPr>
      <w:r>
        <w:rPr>
          <w:b/>
        </w:rPr>
        <w:t xml:space="preserve">EL RESPETO DE LA AUTONOMÍA DEL PACIENTE (Capítulo IV. Arts.8 a 13). </w:t>
      </w:r>
      <w:r>
        <w:t xml:space="preserve">Toda actuación en el ámbito de la salud de un paciente necesita el consentimiento libre y voluntario del afectado, una vez que, recibida la información prevista en el artículo 4, haya valorado las opciones propias del caso. El consentimiento </w:t>
      </w:r>
      <w:r>
        <w:rPr>
          <w:b/>
        </w:rPr>
        <w:t>será verbal por regla general</w:t>
      </w:r>
      <w:r>
        <w:t>.</w:t>
      </w:r>
    </w:p>
    <w:p w14:paraId="2CE9D88C" w14:textId="77777777" w:rsidR="00D04CE2" w:rsidRDefault="00000000">
      <w:pPr>
        <w:pStyle w:val="Textoindependiente"/>
        <w:spacing w:before="1"/>
        <w:ind w:right="169" w:firstLine="283"/>
        <w:jc w:val="both"/>
      </w:pPr>
      <w:r>
        <w:t xml:space="preserve">Es </w:t>
      </w:r>
      <w:r>
        <w:rPr>
          <w:b/>
          <w:u w:val="single"/>
        </w:rPr>
        <w:t>obligado que sea por escrito</w:t>
      </w:r>
      <w:r>
        <w:rPr>
          <w:b/>
        </w:rPr>
        <w:t xml:space="preserve"> </w:t>
      </w:r>
      <w:r>
        <w:t>en estos casos: intervención quirúrgica, procedimientos diagnósticos y terapéuticos invasores y, en general, aplicación de procedimientos que suponen riesgos o inconvenientes de notoria y previsible repercusión negativa sobre la salud del paciente.</w:t>
      </w:r>
    </w:p>
    <w:p w14:paraId="2225468E" w14:textId="77777777" w:rsidR="00D04CE2" w:rsidRDefault="00D04CE2">
      <w:pPr>
        <w:pStyle w:val="Textoindependiente"/>
        <w:jc w:val="both"/>
      </w:pPr>
    </w:p>
    <w:p w14:paraId="0B108B4F" w14:textId="77777777" w:rsidR="00D04CE2" w:rsidRDefault="00000000">
      <w:pPr>
        <w:pStyle w:val="Textoindependiente"/>
        <w:spacing w:before="78"/>
        <w:ind w:right="165" w:firstLine="283"/>
        <w:jc w:val="both"/>
      </w:pPr>
      <w:r>
        <w:t>El consentimiento escrito del paciente será necesario para cada una de las actuaciones especificadas en el punto anterior de este artículo, dejando a salvo la posibilidad de incorporar anejos y otros datos de carácter general, y tendrá información suficiente sobre el procedimiento de aplicación y sobre sus riesgos. Todo paciente o usuario tiene derecho a ser advertido sobre la posibilidad de utilizar los procedimientos de pronóstico, diagnóstico y terapéuticos que se le apliquen en un proyecto docente o de investigación, que en ningún caso podrá comportar riesgo adicional para su salud.</w:t>
      </w:r>
    </w:p>
    <w:p w14:paraId="14BD0163" w14:textId="77777777" w:rsidR="00D04CE2" w:rsidRDefault="00000000">
      <w:pPr>
        <w:spacing w:before="1"/>
        <w:ind w:left="454"/>
        <w:jc w:val="both"/>
      </w:pPr>
      <w:r>
        <w:rPr>
          <w:b/>
        </w:rPr>
        <w:t>El</w:t>
      </w:r>
      <w:r>
        <w:rPr>
          <w:b/>
          <w:spacing w:val="-7"/>
        </w:rPr>
        <w:t xml:space="preserve"> </w:t>
      </w:r>
      <w:r>
        <w:rPr>
          <w:b/>
        </w:rPr>
        <w:t>paciente</w:t>
      </w:r>
      <w:r>
        <w:rPr>
          <w:b/>
          <w:spacing w:val="-5"/>
        </w:rPr>
        <w:t xml:space="preserve"> </w:t>
      </w:r>
      <w:r>
        <w:rPr>
          <w:b/>
        </w:rPr>
        <w:t>puede</w:t>
      </w:r>
      <w:r>
        <w:rPr>
          <w:b/>
          <w:spacing w:val="-4"/>
        </w:rPr>
        <w:t xml:space="preserve"> </w:t>
      </w:r>
      <w:r>
        <w:rPr>
          <w:b/>
        </w:rPr>
        <w:t>revocar</w:t>
      </w:r>
      <w:r>
        <w:rPr>
          <w:b/>
          <w:spacing w:val="-7"/>
        </w:rPr>
        <w:t xml:space="preserve"> </w:t>
      </w:r>
      <w:r>
        <w:rPr>
          <w:b/>
        </w:rPr>
        <w:t>libremente</w:t>
      </w:r>
      <w:r>
        <w:rPr>
          <w:b/>
          <w:spacing w:val="-3"/>
        </w:rPr>
        <w:t xml:space="preserve"> </w:t>
      </w:r>
      <w:r>
        <w:t>por</w:t>
      </w:r>
      <w:r>
        <w:rPr>
          <w:spacing w:val="-5"/>
        </w:rPr>
        <w:t xml:space="preserve"> </w:t>
      </w:r>
      <w:r>
        <w:t>escrito</w:t>
      </w:r>
      <w:r>
        <w:rPr>
          <w:spacing w:val="-5"/>
        </w:rPr>
        <w:t xml:space="preserve"> </w:t>
      </w:r>
      <w:r>
        <w:t>su</w:t>
      </w:r>
      <w:r>
        <w:rPr>
          <w:spacing w:val="-7"/>
        </w:rPr>
        <w:t xml:space="preserve"> </w:t>
      </w:r>
      <w:r>
        <w:t>consentimiento</w:t>
      </w:r>
      <w:r>
        <w:rPr>
          <w:spacing w:val="-5"/>
        </w:rPr>
        <w:t xml:space="preserve"> </w:t>
      </w:r>
      <w:r>
        <w:t>en</w:t>
      </w:r>
      <w:r>
        <w:rPr>
          <w:spacing w:val="-5"/>
        </w:rPr>
        <w:t xml:space="preserve"> </w:t>
      </w:r>
      <w:r>
        <w:t>cualquier</w:t>
      </w:r>
      <w:r>
        <w:rPr>
          <w:spacing w:val="-7"/>
        </w:rPr>
        <w:t xml:space="preserve"> </w:t>
      </w:r>
      <w:r>
        <w:rPr>
          <w:spacing w:val="-2"/>
        </w:rPr>
        <w:t>momento.</w:t>
      </w:r>
    </w:p>
    <w:p w14:paraId="31EAE278" w14:textId="77777777" w:rsidR="00D04CE2" w:rsidRDefault="00D04CE2">
      <w:pPr>
        <w:pStyle w:val="Textoindependiente"/>
        <w:ind w:left="0"/>
      </w:pPr>
    </w:p>
    <w:p w14:paraId="1AFEF594" w14:textId="77777777" w:rsidR="00D04CE2" w:rsidRDefault="00000000">
      <w:pPr>
        <w:pStyle w:val="Ttulo2"/>
        <w:spacing w:line="257" w:lineRule="exact"/>
        <w:ind w:left="454"/>
      </w:pPr>
      <w:r>
        <w:t>Límites</w:t>
      </w:r>
      <w:r>
        <w:rPr>
          <w:spacing w:val="-10"/>
        </w:rPr>
        <w:t xml:space="preserve"> </w:t>
      </w:r>
      <w:r>
        <w:t>del</w:t>
      </w:r>
      <w:r>
        <w:rPr>
          <w:spacing w:val="-7"/>
        </w:rPr>
        <w:t xml:space="preserve"> </w:t>
      </w:r>
      <w:r>
        <w:t>consentimiento</w:t>
      </w:r>
      <w:r>
        <w:rPr>
          <w:spacing w:val="-7"/>
        </w:rPr>
        <w:t xml:space="preserve"> </w:t>
      </w:r>
      <w:r>
        <w:t>informado</w:t>
      </w:r>
      <w:r>
        <w:rPr>
          <w:spacing w:val="-7"/>
        </w:rPr>
        <w:t xml:space="preserve"> </w:t>
      </w:r>
      <w:r>
        <w:t>y</w:t>
      </w:r>
      <w:r>
        <w:rPr>
          <w:spacing w:val="-7"/>
        </w:rPr>
        <w:t xml:space="preserve"> </w:t>
      </w:r>
      <w:r>
        <w:t>consentimiento</w:t>
      </w:r>
      <w:r>
        <w:rPr>
          <w:spacing w:val="-7"/>
        </w:rPr>
        <w:t xml:space="preserve"> </w:t>
      </w:r>
      <w:r>
        <w:t>por</w:t>
      </w:r>
      <w:r>
        <w:rPr>
          <w:spacing w:val="-7"/>
        </w:rPr>
        <w:t xml:space="preserve"> </w:t>
      </w:r>
      <w:r>
        <w:t>representación</w:t>
      </w:r>
      <w:r>
        <w:rPr>
          <w:spacing w:val="-5"/>
        </w:rPr>
        <w:t xml:space="preserve"> </w:t>
      </w:r>
      <w:r>
        <w:rPr>
          <w:spacing w:val="-2"/>
        </w:rPr>
        <w:t>(Art.9).</w:t>
      </w:r>
    </w:p>
    <w:p w14:paraId="421FFC64" w14:textId="77777777" w:rsidR="00D04CE2" w:rsidRDefault="00000000">
      <w:pPr>
        <w:pStyle w:val="Prrafodelista"/>
        <w:numPr>
          <w:ilvl w:val="0"/>
          <w:numId w:val="10"/>
        </w:numPr>
        <w:tabs>
          <w:tab w:val="left" w:pos="963"/>
          <w:tab w:val="left" w:pos="1023"/>
        </w:tabs>
        <w:ind w:right="175" w:hanging="286"/>
        <w:jc w:val="both"/>
        <w:rPr>
          <w:i/>
          <w:sz w:val="20"/>
        </w:rPr>
      </w:pPr>
      <w:r>
        <w:rPr>
          <w:i/>
          <w:sz w:val="20"/>
        </w:rPr>
        <w:t>La renuncia del paciente a recibir información está limitada por el interés de la salud del propio paciente, de terceros, de la colectividad y por las exigencias terapéuticas del caso. Cuando el paciente manifieste expresamente su deseo de no ser informado, se respetará su voluntad haciendo constar su renuncia documentalmente, sin perjuicio de la obtención de su consentimiento previo para la intervención.</w:t>
      </w:r>
    </w:p>
    <w:p w14:paraId="6022690F" w14:textId="77777777" w:rsidR="00D04CE2" w:rsidRDefault="00000000">
      <w:pPr>
        <w:pStyle w:val="Prrafodelista"/>
        <w:numPr>
          <w:ilvl w:val="0"/>
          <w:numId w:val="10"/>
        </w:numPr>
        <w:tabs>
          <w:tab w:val="left" w:pos="931"/>
          <w:tab w:val="left" w:pos="1023"/>
        </w:tabs>
        <w:ind w:right="181" w:hanging="286"/>
        <w:jc w:val="both"/>
        <w:rPr>
          <w:i/>
          <w:sz w:val="20"/>
        </w:rPr>
      </w:pPr>
      <w:r>
        <w:rPr>
          <w:i/>
          <w:sz w:val="20"/>
        </w:rPr>
        <w:t>Los facultativos podrán llevar a cabo las intervenciones clínicas indispensables en favor de la salud del paciente, sin necesidad de contar con su consentimiento, en los siguientes casos:</w:t>
      </w:r>
    </w:p>
    <w:p w14:paraId="23255166" w14:textId="77777777" w:rsidR="00D04CE2" w:rsidRDefault="00000000">
      <w:pPr>
        <w:pStyle w:val="Prrafodelista"/>
        <w:numPr>
          <w:ilvl w:val="1"/>
          <w:numId w:val="10"/>
        </w:numPr>
        <w:tabs>
          <w:tab w:val="left" w:pos="1548"/>
          <w:tab w:val="left" w:pos="1589"/>
        </w:tabs>
        <w:ind w:left="1589" w:right="174" w:hanging="286"/>
        <w:jc w:val="both"/>
        <w:rPr>
          <w:i/>
          <w:sz w:val="20"/>
        </w:rPr>
      </w:pPr>
      <w:r>
        <w:rPr>
          <w:i/>
          <w:sz w:val="20"/>
        </w:rPr>
        <w:t>Cuando existe riesgo para la salud pública a causa de razones sanitarias establecidas por la Ley. En todo</w:t>
      </w:r>
      <w:r>
        <w:rPr>
          <w:i/>
          <w:spacing w:val="40"/>
          <w:sz w:val="20"/>
        </w:rPr>
        <w:t xml:space="preserve"> </w:t>
      </w:r>
      <w:r>
        <w:rPr>
          <w:i/>
          <w:sz w:val="20"/>
        </w:rPr>
        <w:t>caso, una vez adoptadas las medidas pertinentes, de conformidad con lo establecido en la Ley Orgánica 3/1986, se comunicarán a la autoridad judicial en el plazo máximo de 24 horas siempre que dispongan el internamiento obligatorio de personas.</w:t>
      </w:r>
    </w:p>
    <w:p w14:paraId="69B06D93" w14:textId="77777777" w:rsidR="00D04CE2" w:rsidRDefault="00000000">
      <w:pPr>
        <w:pStyle w:val="Prrafodelista"/>
        <w:numPr>
          <w:ilvl w:val="1"/>
          <w:numId w:val="10"/>
        </w:numPr>
        <w:tabs>
          <w:tab w:val="left" w:pos="1568"/>
          <w:tab w:val="left" w:pos="1589"/>
        </w:tabs>
        <w:ind w:left="1589" w:right="176" w:hanging="286"/>
        <w:jc w:val="both"/>
        <w:rPr>
          <w:i/>
          <w:sz w:val="20"/>
        </w:rPr>
      </w:pPr>
      <w:r>
        <w:rPr>
          <w:i/>
          <w:sz w:val="20"/>
        </w:rPr>
        <w:t>Cuando existe riesgo inmediato grave para la integridad física o psíquica del enfermo y no es posible conseguir su autorización, consultando, cuando las circunstancias lo permitan, a sus familiares o a las personas vinculadas de hecho a él.</w:t>
      </w:r>
    </w:p>
    <w:p w14:paraId="30689119" w14:textId="77777777" w:rsidR="00D04CE2" w:rsidRDefault="00000000">
      <w:pPr>
        <w:pStyle w:val="Prrafodelista"/>
        <w:numPr>
          <w:ilvl w:val="0"/>
          <w:numId w:val="10"/>
        </w:numPr>
        <w:tabs>
          <w:tab w:val="left" w:pos="967"/>
        </w:tabs>
        <w:ind w:left="967" w:hanging="187"/>
        <w:jc w:val="both"/>
        <w:rPr>
          <w:i/>
          <w:sz w:val="20"/>
        </w:rPr>
      </w:pPr>
      <w:r>
        <w:rPr>
          <w:i/>
          <w:sz w:val="20"/>
        </w:rPr>
        <w:t>Se</w:t>
      </w:r>
      <w:r>
        <w:rPr>
          <w:i/>
          <w:spacing w:val="-8"/>
          <w:sz w:val="20"/>
        </w:rPr>
        <w:t xml:space="preserve"> </w:t>
      </w:r>
      <w:r>
        <w:rPr>
          <w:i/>
          <w:sz w:val="20"/>
        </w:rPr>
        <w:t>otorgará</w:t>
      </w:r>
      <w:r>
        <w:rPr>
          <w:i/>
          <w:spacing w:val="-7"/>
          <w:sz w:val="20"/>
        </w:rPr>
        <w:t xml:space="preserve"> </w:t>
      </w:r>
      <w:r>
        <w:rPr>
          <w:i/>
          <w:sz w:val="20"/>
        </w:rPr>
        <w:t>el</w:t>
      </w:r>
      <w:r>
        <w:rPr>
          <w:i/>
          <w:spacing w:val="-7"/>
          <w:sz w:val="20"/>
        </w:rPr>
        <w:t xml:space="preserve"> </w:t>
      </w:r>
      <w:r>
        <w:rPr>
          <w:i/>
          <w:sz w:val="20"/>
        </w:rPr>
        <w:t>consentimiento</w:t>
      </w:r>
      <w:r>
        <w:rPr>
          <w:i/>
          <w:spacing w:val="-7"/>
          <w:sz w:val="20"/>
        </w:rPr>
        <w:t xml:space="preserve"> </w:t>
      </w:r>
      <w:r>
        <w:rPr>
          <w:i/>
          <w:sz w:val="20"/>
        </w:rPr>
        <w:t>por</w:t>
      </w:r>
      <w:r>
        <w:rPr>
          <w:i/>
          <w:spacing w:val="-8"/>
          <w:sz w:val="20"/>
        </w:rPr>
        <w:t xml:space="preserve"> </w:t>
      </w:r>
      <w:r>
        <w:rPr>
          <w:i/>
          <w:sz w:val="20"/>
        </w:rPr>
        <w:t>representación</w:t>
      </w:r>
      <w:r>
        <w:rPr>
          <w:i/>
          <w:spacing w:val="-8"/>
          <w:sz w:val="20"/>
        </w:rPr>
        <w:t xml:space="preserve"> </w:t>
      </w:r>
      <w:r>
        <w:rPr>
          <w:i/>
          <w:sz w:val="20"/>
        </w:rPr>
        <w:t>en</w:t>
      </w:r>
      <w:r>
        <w:rPr>
          <w:i/>
          <w:spacing w:val="-7"/>
          <w:sz w:val="20"/>
        </w:rPr>
        <w:t xml:space="preserve"> </w:t>
      </w:r>
      <w:r>
        <w:rPr>
          <w:i/>
          <w:sz w:val="20"/>
        </w:rPr>
        <w:t>los</w:t>
      </w:r>
      <w:r>
        <w:rPr>
          <w:i/>
          <w:spacing w:val="-6"/>
          <w:sz w:val="20"/>
        </w:rPr>
        <w:t xml:space="preserve"> </w:t>
      </w:r>
      <w:r>
        <w:rPr>
          <w:i/>
          <w:sz w:val="20"/>
        </w:rPr>
        <w:t>siguientes</w:t>
      </w:r>
      <w:r>
        <w:rPr>
          <w:i/>
          <w:spacing w:val="-7"/>
          <w:sz w:val="20"/>
        </w:rPr>
        <w:t xml:space="preserve"> </w:t>
      </w:r>
      <w:r>
        <w:rPr>
          <w:i/>
          <w:spacing w:val="-2"/>
          <w:sz w:val="20"/>
        </w:rPr>
        <w:t>supuestos:</w:t>
      </w:r>
    </w:p>
    <w:p w14:paraId="369326C0" w14:textId="77777777" w:rsidR="00D04CE2" w:rsidRDefault="00000000">
      <w:pPr>
        <w:pStyle w:val="Prrafodelista"/>
        <w:numPr>
          <w:ilvl w:val="1"/>
          <w:numId w:val="10"/>
        </w:numPr>
        <w:tabs>
          <w:tab w:val="left" w:pos="1534"/>
          <w:tab w:val="left" w:pos="1589"/>
        </w:tabs>
        <w:ind w:left="1589" w:right="176" w:hanging="286"/>
        <w:jc w:val="both"/>
        <w:rPr>
          <w:i/>
          <w:sz w:val="20"/>
        </w:rPr>
      </w:pPr>
      <w:r>
        <w:rPr>
          <w:i/>
          <w:sz w:val="20"/>
        </w:rPr>
        <w:t>Cuando el paciente no sea capaz de tomar decisiones, a criterio del médico responsable de la asistencia, o su estado físico o psíquico no le permita hacerse cargo de su situación. Si el paciente carece de representante legal, el consentimiento lo prestarán las personas vinculadas a él por razones familiares o de hecho.</w:t>
      </w:r>
    </w:p>
    <w:p w14:paraId="46427635" w14:textId="77777777" w:rsidR="00D04CE2" w:rsidRDefault="00000000">
      <w:pPr>
        <w:pStyle w:val="Prrafodelista"/>
        <w:numPr>
          <w:ilvl w:val="1"/>
          <w:numId w:val="10"/>
        </w:numPr>
        <w:tabs>
          <w:tab w:val="left" w:pos="1523"/>
        </w:tabs>
        <w:spacing w:line="234" w:lineRule="exact"/>
        <w:ind w:left="1523" w:hanging="219"/>
        <w:jc w:val="both"/>
        <w:rPr>
          <w:i/>
          <w:sz w:val="20"/>
        </w:rPr>
      </w:pPr>
      <w:r>
        <w:rPr>
          <w:i/>
          <w:sz w:val="20"/>
        </w:rPr>
        <w:t>Cuando</w:t>
      </w:r>
      <w:r>
        <w:rPr>
          <w:i/>
          <w:spacing w:val="-8"/>
          <w:sz w:val="20"/>
        </w:rPr>
        <w:t xml:space="preserve"> </w:t>
      </w:r>
      <w:r>
        <w:rPr>
          <w:i/>
          <w:sz w:val="20"/>
        </w:rPr>
        <w:t>el</w:t>
      </w:r>
      <w:r>
        <w:rPr>
          <w:i/>
          <w:spacing w:val="-7"/>
          <w:sz w:val="20"/>
        </w:rPr>
        <w:t xml:space="preserve"> </w:t>
      </w:r>
      <w:r>
        <w:rPr>
          <w:i/>
          <w:sz w:val="20"/>
        </w:rPr>
        <w:t>paciente</w:t>
      </w:r>
      <w:r>
        <w:rPr>
          <w:i/>
          <w:spacing w:val="-7"/>
          <w:sz w:val="20"/>
        </w:rPr>
        <w:t xml:space="preserve"> </w:t>
      </w:r>
      <w:r>
        <w:rPr>
          <w:i/>
          <w:sz w:val="20"/>
        </w:rPr>
        <w:t>tenga</w:t>
      </w:r>
      <w:r>
        <w:rPr>
          <w:i/>
          <w:spacing w:val="-7"/>
          <w:sz w:val="20"/>
        </w:rPr>
        <w:t xml:space="preserve"> </w:t>
      </w:r>
      <w:r>
        <w:rPr>
          <w:i/>
          <w:sz w:val="20"/>
        </w:rPr>
        <w:t>la capacidad judicialmente modificada y así conste en la sentencia.</w:t>
      </w:r>
    </w:p>
    <w:p w14:paraId="7EBD9CA7" w14:textId="77777777" w:rsidR="00D04CE2" w:rsidRDefault="00000000">
      <w:pPr>
        <w:pStyle w:val="Prrafodelista"/>
        <w:numPr>
          <w:ilvl w:val="1"/>
          <w:numId w:val="10"/>
        </w:numPr>
        <w:tabs>
          <w:tab w:val="left" w:pos="1518"/>
          <w:tab w:val="left" w:pos="1589"/>
        </w:tabs>
        <w:spacing w:before="1"/>
        <w:ind w:left="1589" w:right="176" w:hanging="286"/>
        <w:jc w:val="both"/>
        <w:rPr>
          <w:i/>
          <w:sz w:val="20"/>
        </w:rPr>
      </w:pPr>
      <w:r>
        <w:rPr>
          <w:i/>
          <w:sz w:val="20"/>
        </w:rPr>
        <w:t>Cuando el paciente menor de edad no sea capaz intelectual ni emocionalmente de comprender el alcance de</w:t>
      </w:r>
      <w:r>
        <w:rPr>
          <w:i/>
          <w:spacing w:val="40"/>
          <w:sz w:val="20"/>
        </w:rPr>
        <w:t xml:space="preserve"> </w:t>
      </w:r>
      <w:r>
        <w:rPr>
          <w:i/>
          <w:sz w:val="20"/>
        </w:rPr>
        <w:t>la intervención. En este caso, el consentimiento lo dará el representante legal del menor después de haber escuchado su opinión si tiene doce años cumplidos.</w:t>
      </w:r>
    </w:p>
    <w:p w14:paraId="4B2FA4DC" w14:textId="77777777" w:rsidR="00D04CE2" w:rsidRDefault="00000000">
      <w:pPr>
        <w:ind w:left="1023" w:right="174" w:hanging="286"/>
        <w:jc w:val="both"/>
        <w:rPr>
          <w:i/>
          <w:sz w:val="20"/>
        </w:rPr>
      </w:pPr>
      <w:r>
        <w:rPr>
          <w:i/>
          <w:sz w:val="20"/>
        </w:rPr>
        <w:t xml:space="preserve">Cuando se trate de menores no incapaces ni incapacitados, pero emancipados o con dieciséis años cumplidos, no cabe prestar el consentimiento por representación. Sin embargo, en caso de actuación de grave riesgo, según el criterio del facultativo, los padres serán informados y su opinión será tenida en cuenta para la toma de la decisión </w:t>
      </w:r>
      <w:r>
        <w:rPr>
          <w:i/>
          <w:spacing w:val="-2"/>
          <w:sz w:val="20"/>
        </w:rPr>
        <w:t>correspondiente.</w:t>
      </w:r>
    </w:p>
    <w:p w14:paraId="7DD45EDD" w14:textId="77777777" w:rsidR="00D04CE2" w:rsidRDefault="00000000">
      <w:pPr>
        <w:pStyle w:val="Prrafodelista"/>
        <w:numPr>
          <w:ilvl w:val="0"/>
          <w:numId w:val="10"/>
        </w:numPr>
        <w:tabs>
          <w:tab w:val="left" w:pos="941"/>
          <w:tab w:val="left" w:pos="1023"/>
        </w:tabs>
        <w:ind w:right="172" w:hanging="286"/>
        <w:jc w:val="both"/>
        <w:rPr>
          <w:i/>
          <w:sz w:val="20"/>
        </w:rPr>
      </w:pPr>
      <w:r>
        <w:rPr>
          <w:i/>
          <w:sz w:val="20"/>
        </w:rPr>
        <w:t>La interrupción voluntaria del embarazo, la práctica de ensayos clínicos y la práctica de técnicas de reproducción humana asistida se rigen por lo establecido con carácter general sobre la mayoría de edad y por las disposiciones especiales de aplicación.</w:t>
      </w:r>
    </w:p>
    <w:p w14:paraId="57484769" w14:textId="77777777" w:rsidR="00D04CE2" w:rsidRDefault="00000000">
      <w:pPr>
        <w:pStyle w:val="Prrafodelista"/>
        <w:numPr>
          <w:ilvl w:val="0"/>
          <w:numId w:val="10"/>
        </w:numPr>
        <w:tabs>
          <w:tab w:val="left" w:pos="961"/>
          <w:tab w:val="left" w:pos="1023"/>
        </w:tabs>
        <w:spacing w:before="1"/>
        <w:ind w:right="175" w:hanging="286"/>
        <w:jc w:val="both"/>
        <w:rPr>
          <w:i/>
          <w:sz w:val="20"/>
        </w:rPr>
      </w:pPr>
      <w:r>
        <w:rPr>
          <w:i/>
          <w:sz w:val="20"/>
        </w:rPr>
        <w:t>La prestación del consentimiento por representación será adecuada a las circunstancias y proporcionada a las necesidades que haya que atender, siempre en favor del paciente y con respeto a su dignidad personal. El paciente participará en la medida de lo posible en la toma de decisiones a lo largo del proceso sanitario.</w:t>
      </w:r>
    </w:p>
    <w:p w14:paraId="0AE85C31" w14:textId="77777777" w:rsidR="00E3113A" w:rsidRDefault="00E3113A">
      <w:pPr>
        <w:pStyle w:val="Textoindependiente"/>
        <w:ind w:left="0"/>
      </w:pPr>
    </w:p>
    <w:p w14:paraId="0F257D80" w14:textId="77777777" w:rsidR="00E3113A" w:rsidRDefault="00000000">
      <w:pPr>
        <w:pStyle w:val="Textoindependiente"/>
        <w:ind w:right="169" w:firstLine="283"/>
        <w:jc w:val="both"/>
      </w:pPr>
      <w:r>
        <w:rPr>
          <w:b/>
          <w:u w:val="single"/>
        </w:rPr>
        <w:t xml:space="preserve">ACTUALIZACIÓN NORMATIVA DEL ART.9 (texto vigente tras las reformas de la Ley 26/2015, la Ley Orgánica 8/2021 y la Ley Orgánica 1/2023). </w:t>
      </w:r>
      <w:r>
        <w:t>Conviene tener presente que la redacción original del artículo 9 ha sido modificada y que el examen puede preguntar por el texto en vigor:</w:t>
      </w:r>
    </w:p>
    <w:p w14:paraId="2C4C45BB" w14:textId="77777777" w:rsidR="00E3113A" w:rsidRDefault="00000000">
      <w:pPr>
        <w:pStyle w:val="Textoindependiente"/>
        <w:ind w:right="169" w:firstLine="283"/>
        <w:jc w:val="both"/>
      </w:pPr>
      <w:r>
        <w:t xml:space="preserve">- El apartado 3.b) ya no habla de paciente “incapacitado legalmente”, sino de paciente que </w:t>
      </w:r>
      <w:r>
        <w:rPr>
          <w:b/>
        </w:rPr>
        <w:t>“tenga la capacidad judicialmente modificada y así conste en la sentencia”</w:t>
      </w:r>
      <w:r>
        <w:t>.</w:t>
      </w:r>
    </w:p>
    <w:p w14:paraId="051BF38D" w14:textId="77777777" w:rsidR="00E3113A" w:rsidRDefault="00000000">
      <w:pPr>
        <w:pStyle w:val="Textoindependiente"/>
        <w:ind w:right="169" w:firstLine="283"/>
        <w:jc w:val="both"/>
      </w:pPr>
      <w:r>
        <w:t>- El apartado 3.c) (menor de edad que no comprenda el alcance de la intervención) remite hoy al artículo 9 de la Ley Orgánica 1/1996, de Protección Jurídica del Menor, sin fijar ya expresamente el umbral de “doce años cumplidos” en el propio texto de la Ley 41/2002.</w:t>
      </w:r>
    </w:p>
    <w:p w14:paraId="1C5B08D2" w14:textId="77777777" w:rsidR="00E3113A" w:rsidRDefault="00000000">
      <w:pPr>
        <w:pStyle w:val="Textoindependiente"/>
        <w:ind w:right="169" w:firstLine="283"/>
        <w:jc w:val="both"/>
      </w:pPr>
      <w:r>
        <w:lastRenderedPageBreak/>
        <w:t xml:space="preserve">- El apartado 5 (práctica de ensayos clínicos y técnicas de reproducción humana asistida) </w:t>
      </w:r>
      <w:r>
        <w:rPr>
          <w:b/>
        </w:rPr>
        <w:t>ya no incluye la interrupción voluntaria del embarazo</w:t>
      </w:r>
      <w:r>
        <w:t xml:space="preserve"> como excepción regida por la mayoría de edad general: la IVE tiene hoy su propio régimen de consentimiento en la Ley Orgánica 2/2010 y la Ley Orgánica 1/2023.</w:t>
      </w:r>
    </w:p>
    <w:p w14:paraId="6B6E1449" w14:textId="77777777" w:rsidR="00E3113A" w:rsidRDefault="00000000">
      <w:pPr>
        <w:pStyle w:val="Textoindependiente"/>
        <w:ind w:right="169" w:firstLine="283"/>
        <w:jc w:val="both"/>
      </w:pPr>
      <w:r>
        <w:t>- Se ha añadido un apartado 6 (deber de acudir a la autoridad judicial cuando la decisión del representante sea contraria al mayor beneficio del paciente) y un apartado 7 (medidas de apoyo accesibles cuando el paciente es una persona con discapacidad).</w:t>
      </w:r>
    </w:p>
    <w:p w14:paraId="0B02AB14" w14:textId="77777777" w:rsidR="00D04CE2" w:rsidRDefault="00D04CE2">
      <w:pPr>
        <w:pStyle w:val="Textoindependiente"/>
        <w:spacing w:before="22"/>
        <w:ind w:left="0"/>
        <w:rPr>
          <w:i/>
          <w:sz w:val="20"/>
        </w:rPr>
      </w:pPr>
    </w:p>
    <w:p w14:paraId="0069CFCC" w14:textId="77777777" w:rsidR="00D04CE2" w:rsidRDefault="00000000">
      <w:pPr>
        <w:pStyle w:val="Ttulo2"/>
        <w:jc w:val="left"/>
        <w:rPr>
          <w:b w:val="0"/>
        </w:rPr>
      </w:pPr>
      <w:r>
        <w:t>CONDICIONES</w:t>
      </w:r>
      <w:r>
        <w:rPr>
          <w:spacing w:val="27"/>
        </w:rPr>
        <w:t xml:space="preserve">  </w:t>
      </w:r>
      <w:r>
        <w:t>DE</w:t>
      </w:r>
      <w:r>
        <w:rPr>
          <w:spacing w:val="30"/>
        </w:rPr>
        <w:t xml:space="preserve">  </w:t>
      </w:r>
      <w:r>
        <w:t>LA</w:t>
      </w:r>
      <w:r>
        <w:rPr>
          <w:spacing w:val="28"/>
        </w:rPr>
        <w:t xml:space="preserve">  </w:t>
      </w:r>
      <w:r>
        <w:t>INFORMACIÓN</w:t>
      </w:r>
      <w:r>
        <w:rPr>
          <w:spacing w:val="29"/>
        </w:rPr>
        <w:t xml:space="preserve">  </w:t>
      </w:r>
      <w:r>
        <w:t>Y</w:t>
      </w:r>
      <w:r>
        <w:rPr>
          <w:spacing w:val="29"/>
        </w:rPr>
        <w:t xml:space="preserve">  </w:t>
      </w:r>
      <w:r>
        <w:t>CONSENTIMIENTO</w:t>
      </w:r>
      <w:r>
        <w:rPr>
          <w:spacing w:val="30"/>
        </w:rPr>
        <w:t xml:space="preserve">  </w:t>
      </w:r>
      <w:r>
        <w:t>POR</w:t>
      </w:r>
      <w:r>
        <w:rPr>
          <w:spacing w:val="30"/>
        </w:rPr>
        <w:t xml:space="preserve">  </w:t>
      </w:r>
      <w:r>
        <w:t>ESCRITO</w:t>
      </w:r>
      <w:r>
        <w:rPr>
          <w:spacing w:val="31"/>
        </w:rPr>
        <w:t xml:space="preserve">  </w:t>
      </w:r>
      <w:r>
        <w:t>(Art.10).</w:t>
      </w:r>
      <w:r>
        <w:rPr>
          <w:spacing w:val="30"/>
        </w:rPr>
        <w:t xml:space="preserve">  </w:t>
      </w:r>
      <w:r>
        <w:rPr>
          <w:b w:val="0"/>
        </w:rPr>
        <w:t>El</w:t>
      </w:r>
      <w:r>
        <w:rPr>
          <w:b w:val="0"/>
          <w:spacing w:val="29"/>
        </w:rPr>
        <w:t xml:space="preserve">  </w:t>
      </w:r>
      <w:r>
        <w:rPr>
          <w:b w:val="0"/>
          <w:spacing w:val="-2"/>
        </w:rPr>
        <w:t>facultativo</w:t>
      </w:r>
    </w:p>
    <w:p w14:paraId="76557B0E" w14:textId="77777777" w:rsidR="00D04CE2" w:rsidRDefault="00000000">
      <w:pPr>
        <w:pStyle w:val="Textoindependiente"/>
        <w:spacing w:before="1" w:line="257" w:lineRule="exact"/>
      </w:pPr>
      <w:r>
        <w:t>proporcionará</w:t>
      </w:r>
      <w:r>
        <w:rPr>
          <w:spacing w:val="-7"/>
        </w:rPr>
        <w:t xml:space="preserve"> </w:t>
      </w:r>
      <w:r>
        <w:t>al</w:t>
      </w:r>
      <w:r>
        <w:rPr>
          <w:spacing w:val="-6"/>
        </w:rPr>
        <w:t xml:space="preserve"> </w:t>
      </w:r>
      <w:r>
        <w:t>paciente,</w:t>
      </w:r>
      <w:r>
        <w:rPr>
          <w:spacing w:val="-5"/>
        </w:rPr>
        <w:t xml:space="preserve"> </w:t>
      </w:r>
      <w:r>
        <w:t>antes</w:t>
      </w:r>
      <w:r>
        <w:rPr>
          <w:spacing w:val="-4"/>
        </w:rPr>
        <w:t xml:space="preserve"> </w:t>
      </w:r>
      <w:r>
        <w:t>de</w:t>
      </w:r>
      <w:r>
        <w:rPr>
          <w:spacing w:val="-5"/>
        </w:rPr>
        <w:t xml:space="preserve"> </w:t>
      </w:r>
      <w:r>
        <w:t>pedir</w:t>
      </w:r>
      <w:r>
        <w:rPr>
          <w:spacing w:val="-5"/>
        </w:rPr>
        <w:t xml:space="preserve"> </w:t>
      </w:r>
      <w:r>
        <w:t>su</w:t>
      </w:r>
      <w:r>
        <w:rPr>
          <w:spacing w:val="-5"/>
        </w:rPr>
        <w:t xml:space="preserve"> </w:t>
      </w:r>
      <w:r>
        <w:t>consentimiento</w:t>
      </w:r>
      <w:r>
        <w:rPr>
          <w:spacing w:val="-5"/>
        </w:rPr>
        <w:t xml:space="preserve"> </w:t>
      </w:r>
      <w:r>
        <w:t>escrito,</w:t>
      </w:r>
      <w:r>
        <w:rPr>
          <w:spacing w:val="-5"/>
        </w:rPr>
        <w:t xml:space="preserve"> </w:t>
      </w:r>
      <w:r>
        <w:t>la</w:t>
      </w:r>
      <w:r>
        <w:rPr>
          <w:spacing w:val="-5"/>
        </w:rPr>
        <w:t xml:space="preserve"> </w:t>
      </w:r>
      <w:r>
        <w:t>información</w:t>
      </w:r>
      <w:r>
        <w:rPr>
          <w:spacing w:val="-5"/>
        </w:rPr>
        <w:t xml:space="preserve"> </w:t>
      </w:r>
      <w:r>
        <w:rPr>
          <w:spacing w:val="-2"/>
        </w:rPr>
        <w:t>básica:</w:t>
      </w:r>
    </w:p>
    <w:p w14:paraId="485EBFE6" w14:textId="77777777" w:rsidR="00D04CE2" w:rsidRDefault="00000000">
      <w:pPr>
        <w:pStyle w:val="Prrafodelista"/>
        <w:numPr>
          <w:ilvl w:val="1"/>
          <w:numId w:val="10"/>
        </w:numPr>
        <w:tabs>
          <w:tab w:val="left" w:pos="1267"/>
        </w:tabs>
        <w:spacing w:line="257" w:lineRule="exact"/>
        <w:ind w:left="1267" w:hanging="244"/>
        <w:rPr>
          <w:i/>
        </w:rPr>
      </w:pPr>
      <w:r>
        <w:rPr>
          <w:i/>
        </w:rPr>
        <w:t>Las</w:t>
      </w:r>
      <w:r>
        <w:rPr>
          <w:i/>
          <w:spacing w:val="-7"/>
        </w:rPr>
        <w:t xml:space="preserve"> </w:t>
      </w:r>
      <w:r>
        <w:rPr>
          <w:i/>
        </w:rPr>
        <w:t>consecuencias</w:t>
      </w:r>
      <w:r>
        <w:rPr>
          <w:i/>
          <w:spacing w:val="-4"/>
        </w:rPr>
        <w:t xml:space="preserve"> </w:t>
      </w:r>
      <w:r>
        <w:rPr>
          <w:i/>
        </w:rPr>
        <w:t>relevantes</w:t>
      </w:r>
      <w:r>
        <w:rPr>
          <w:i/>
          <w:spacing w:val="-4"/>
        </w:rPr>
        <w:t xml:space="preserve"> </w:t>
      </w:r>
      <w:r>
        <w:rPr>
          <w:i/>
        </w:rPr>
        <w:t>o</w:t>
      </w:r>
      <w:r>
        <w:rPr>
          <w:i/>
          <w:spacing w:val="-3"/>
        </w:rPr>
        <w:t xml:space="preserve"> </w:t>
      </w:r>
      <w:r>
        <w:rPr>
          <w:i/>
        </w:rPr>
        <w:t>de</w:t>
      </w:r>
      <w:r>
        <w:rPr>
          <w:i/>
          <w:spacing w:val="-4"/>
        </w:rPr>
        <w:t xml:space="preserve"> </w:t>
      </w:r>
      <w:r>
        <w:rPr>
          <w:i/>
        </w:rPr>
        <w:t>importancia</w:t>
      </w:r>
      <w:r>
        <w:rPr>
          <w:i/>
          <w:spacing w:val="-5"/>
        </w:rPr>
        <w:t xml:space="preserve"> </w:t>
      </w:r>
      <w:r>
        <w:rPr>
          <w:i/>
        </w:rPr>
        <w:t>que</w:t>
      </w:r>
      <w:r>
        <w:rPr>
          <w:i/>
          <w:spacing w:val="-4"/>
        </w:rPr>
        <w:t xml:space="preserve"> </w:t>
      </w:r>
      <w:r>
        <w:rPr>
          <w:i/>
        </w:rPr>
        <w:t>la</w:t>
      </w:r>
      <w:r>
        <w:rPr>
          <w:i/>
          <w:spacing w:val="-4"/>
        </w:rPr>
        <w:t xml:space="preserve"> </w:t>
      </w:r>
      <w:r>
        <w:rPr>
          <w:i/>
        </w:rPr>
        <w:t>intervención</w:t>
      </w:r>
      <w:r>
        <w:rPr>
          <w:i/>
          <w:spacing w:val="-4"/>
        </w:rPr>
        <w:t xml:space="preserve"> </w:t>
      </w:r>
      <w:r>
        <w:rPr>
          <w:i/>
        </w:rPr>
        <w:t>origina</w:t>
      </w:r>
      <w:r>
        <w:rPr>
          <w:i/>
          <w:spacing w:val="-5"/>
        </w:rPr>
        <w:t xml:space="preserve"> </w:t>
      </w:r>
      <w:r>
        <w:rPr>
          <w:i/>
        </w:rPr>
        <w:t>con</w:t>
      </w:r>
      <w:r>
        <w:rPr>
          <w:i/>
          <w:spacing w:val="-4"/>
        </w:rPr>
        <w:t xml:space="preserve"> </w:t>
      </w:r>
      <w:r>
        <w:rPr>
          <w:i/>
          <w:spacing w:val="-2"/>
        </w:rPr>
        <w:t>seguridad.</w:t>
      </w:r>
    </w:p>
    <w:p w14:paraId="75F4AD7F" w14:textId="77777777" w:rsidR="00D04CE2" w:rsidRDefault="00000000">
      <w:pPr>
        <w:pStyle w:val="Prrafodelista"/>
        <w:numPr>
          <w:ilvl w:val="1"/>
          <w:numId w:val="10"/>
        </w:numPr>
        <w:tabs>
          <w:tab w:val="left" w:pos="1267"/>
        </w:tabs>
        <w:spacing w:before="1" w:line="257" w:lineRule="exact"/>
        <w:ind w:left="1267" w:hanging="244"/>
        <w:rPr>
          <w:i/>
        </w:rPr>
      </w:pPr>
      <w:r>
        <w:rPr>
          <w:i/>
        </w:rPr>
        <w:t>Los</w:t>
      </w:r>
      <w:r>
        <w:rPr>
          <w:i/>
          <w:spacing w:val="-7"/>
        </w:rPr>
        <w:t xml:space="preserve"> </w:t>
      </w:r>
      <w:r>
        <w:rPr>
          <w:i/>
        </w:rPr>
        <w:t>riesgos</w:t>
      </w:r>
      <w:r>
        <w:rPr>
          <w:i/>
          <w:spacing w:val="-4"/>
        </w:rPr>
        <w:t xml:space="preserve"> </w:t>
      </w:r>
      <w:r>
        <w:rPr>
          <w:i/>
        </w:rPr>
        <w:t>relacionados</w:t>
      </w:r>
      <w:r>
        <w:rPr>
          <w:i/>
          <w:spacing w:val="-5"/>
        </w:rPr>
        <w:t xml:space="preserve"> </w:t>
      </w:r>
      <w:r>
        <w:rPr>
          <w:i/>
        </w:rPr>
        <w:t>con</w:t>
      </w:r>
      <w:r>
        <w:rPr>
          <w:i/>
          <w:spacing w:val="-5"/>
        </w:rPr>
        <w:t xml:space="preserve"> </w:t>
      </w:r>
      <w:r>
        <w:rPr>
          <w:i/>
        </w:rPr>
        <w:t>las</w:t>
      </w:r>
      <w:r>
        <w:rPr>
          <w:i/>
          <w:spacing w:val="-5"/>
        </w:rPr>
        <w:t xml:space="preserve"> </w:t>
      </w:r>
      <w:r>
        <w:rPr>
          <w:i/>
        </w:rPr>
        <w:t>circunstancias</w:t>
      </w:r>
      <w:r>
        <w:rPr>
          <w:i/>
          <w:spacing w:val="-5"/>
        </w:rPr>
        <w:t xml:space="preserve"> </w:t>
      </w:r>
      <w:r>
        <w:rPr>
          <w:i/>
        </w:rPr>
        <w:t>personales</w:t>
      </w:r>
      <w:r>
        <w:rPr>
          <w:i/>
          <w:spacing w:val="-5"/>
        </w:rPr>
        <w:t xml:space="preserve"> </w:t>
      </w:r>
      <w:r>
        <w:rPr>
          <w:i/>
        </w:rPr>
        <w:t>o</w:t>
      </w:r>
      <w:r>
        <w:rPr>
          <w:i/>
          <w:spacing w:val="-4"/>
        </w:rPr>
        <w:t xml:space="preserve"> </w:t>
      </w:r>
      <w:r>
        <w:rPr>
          <w:i/>
        </w:rPr>
        <w:t>profesionales</w:t>
      </w:r>
      <w:r>
        <w:rPr>
          <w:i/>
          <w:spacing w:val="-5"/>
        </w:rPr>
        <w:t xml:space="preserve"> </w:t>
      </w:r>
      <w:r>
        <w:rPr>
          <w:i/>
        </w:rPr>
        <w:t>del</w:t>
      </w:r>
      <w:r>
        <w:rPr>
          <w:i/>
          <w:spacing w:val="-3"/>
        </w:rPr>
        <w:t xml:space="preserve"> </w:t>
      </w:r>
      <w:r>
        <w:rPr>
          <w:i/>
          <w:spacing w:val="-2"/>
        </w:rPr>
        <w:t>paciente.</w:t>
      </w:r>
    </w:p>
    <w:p w14:paraId="46B0E443" w14:textId="77777777" w:rsidR="00D04CE2" w:rsidRDefault="00000000">
      <w:pPr>
        <w:pStyle w:val="Prrafodelista"/>
        <w:numPr>
          <w:ilvl w:val="1"/>
          <w:numId w:val="10"/>
        </w:numPr>
        <w:tabs>
          <w:tab w:val="left" w:pos="1267"/>
          <w:tab w:val="left" w:pos="1304"/>
        </w:tabs>
        <w:ind w:left="1304" w:right="171" w:hanging="281"/>
        <w:rPr>
          <w:i/>
        </w:rPr>
      </w:pPr>
      <w:r>
        <w:rPr>
          <w:i/>
        </w:rPr>
        <w:t>Los riesgos probables en condiciones normales, conforme a la experiencia y al estado de la ciencia o</w:t>
      </w:r>
      <w:r>
        <w:rPr>
          <w:i/>
          <w:spacing w:val="80"/>
        </w:rPr>
        <w:t xml:space="preserve"> </w:t>
      </w:r>
      <w:r>
        <w:rPr>
          <w:i/>
        </w:rPr>
        <w:t>directamente relacionados con el tipo de intervención.</w:t>
      </w:r>
    </w:p>
    <w:p w14:paraId="0B31B363" w14:textId="77777777" w:rsidR="00D04CE2" w:rsidRDefault="00000000">
      <w:pPr>
        <w:pStyle w:val="Prrafodelista"/>
        <w:numPr>
          <w:ilvl w:val="1"/>
          <w:numId w:val="10"/>
        </w:numPr>
        <w:tabs>
          <w:tab w:val="left" w:pos="1268"/>
        </w:tabs>
        <w:rPr>
          <w:i/>
        </w:rPr>
      </w:pPr>
      <w:r>
        <w:rPr>
          <w:i/>
        </w:rPr>
        <w:t>Las</w:t>
      </w:r>
      <w:r>
        <w:rPr>
          <w:i/>
          <w:spacing w:val="-3"/>
        </w:rPr>
        <w:t xml:space="preserve"> </w:t>
      </w:r>
      <w:r>
        <w:rPr>
          <w:i/>
          <w:spacing w:val="-2"/>
        </w:rPr>
        <w:t>contraindicaciones.</w:t>
      </w:r>
    </w:p>
    <w:p w14:paraId="0CBB96AA" w14:textId="77777777" w:rsidR="00D04CE2" w:rsidRDefault="00000000">
      <w:pPr>
        <w:pStyle w:val="Textoindependiente"/>
        <w:spacing w:before="1"/>
        <w:ind w:firstLine="283"/>
      </w:pPr>
      <w:r>
        <w:t>El</w:t>
      </w:r>
      <w:r>
        <w:rPr>
          <w:spacing w:val="26"/>
        </w:rPr>
        <w:t xml:space="preserve"> </w:t>
      </w:r>
      <w:r>
        <w:rPr>
          <w:b/>
        </w:rPr>
        <w:t>médico</w:t>
      </w:r>
      <w:r>
        <w:rPr>
          <w:b/>
          <w:spacing w:val="24"/>
        </w:rPr>
        <w:t xml:space="preserve"> </w:t>
      </w:r>
      <w:r>
        <w:rPr>
          <w:b/>
        </w:rPr>
        <w:t>responsable</w:t>
      </w:r>
      <w:r>
        <w:rPr>
          <w:b/>
          <w:spacing w:val="23"/>
        </w:rPr>
        <w:t xml:space="preserve"> </w:t>
      </w:r>
      <w:r>
        <w:rPr>
          <w:b/>
        </w:rPr>
        <w:t>deberá</w:t>
      </w:r>
      <w:r>
        <w:rPr>
          <w:b/>
          <w:spacing w:val="24"/>
        </w:rPr>
        <w:t xml:space="preserve"> </w:t>
      </w:r>
      <w:r>
        <w:rPr>
          <w:b/>
        </w:rPr>
        <w:t>ponderar</w:t>
      </w:r>
      <w:r>
        <w:rPr>
          <w:b/>
          <w:spacing w:val="25"/>
        </w:rPr>
        <w:t xml:space="preserve"> </w:t>
      </w:r>
      <w:r>
        <w:t>en</w:t>
      </w:r>
      <w:r>
        <w:rPr>
          <w:spacing w:val="24"/>
        </w:rPr>
        <w:t xml:space="preserve"> </w:t>
      </w:r>
      <w:r>
        <w:t>cada</w:t>
      </w:r>
      <w:r>
        <w:rPr>
          <w:spacing w:val="25"/>
        </w:rPr>
        <w:t xml:space="preserve"> </w:t>
      </w:r>
      <w:r>
        <w:t>caso</w:t>
      </w:r>
      <w:r>
        <w:rPr>
          <w:spacing w:val="25"/>
        </w:rPr>
        <w:t xml:space="preserve"> </w:t>
      </w:r>
      <w:r>
        <w:t>que</w:t>
      </w:r>
      <w:r>
        <w:rPr>
          <w:spacing w:val="25"/>
        </w:rPr>
        <w:t xml:space="preserve"> </w:t>
      </w:r>
      <w:r>
        <w:t>cuanto</w:t>
      </w:r>
      <w:r>
        <w:rPr>
          <w:spacing w:val="25"/>
        </w:rPr>
        <w:t xml:space="preserve"> </w:t>
      </w:r>
      <w:r>
        <w:t>más</w:t>
      </w:r>
      <w:r>
        <w:rPr>
          <w:spacing w:val="26"/>
        </w:rPr>
        <w:t xml:space="preserve"> </w:t>
      </w:r>
      <w:r>
        <w:t>dudoso</w:t>
      </w:r>
      <w:r>
        <w:rPr>
          <w:spacing w:val="25"/>
        </w:rPr>
        <w:t xml:space="preserve"> </w:t>
      </w:r>
      <w:r>
        <w:t>sea</w:t>
      </w:r>
      <w:r>
        <w:rPr>
          <w:spacing w:val="25"/>
        </w:rPr>
        <w:t xml:space="preserve"> </w:t>
      </w:r>
      <w:r>
        <w:t>el</w:t>
      </w:r>
      <w:r>
        <w:rPr>
          <w:spacing w:val="25"/>
        </w:rPr>
        <w:t xml:space="preserve"> </w:t>
      </w:r>
      <w:r>
        <w:t>resultado</w:t>
      </w:r>
      <w:r>
        <w:rPr>
          <w:spacing w:val="25"/>
        </w:rPr>
        <w:t xml:space="preserve"> </w:t>
      </w:r>
      <w:r>
        <w:t>de</w:t>
      </w:r>
      <w:r>
        <w:rPr>
          <w:spacing w:val="25"/>
        </w:rPr>
        <w:t xml:space="preserve"> </w:t>
      </w:r>
      <w:r>
        <w:t>una intervención más necesario resulta el previo consentimiento por escrito del paciente.</w:t>
      </w:r>
    </w:p>
    <w:p w14:paraId="138FA5FE" w14:textId="77777777" w:rsidR="00D04CE2" w:rsidRDefault="00D04CE2">
      <w:pPr>
        <w:pStyle w:val="Textoindependiente"/>
        <w:ind w:left="0"/>
      </w:pPr>
    </w:p>
    <w:p w14:paraId="08DFB786" w14:textId="77777777" w:rsidR="00D04CE2" w:rsidRDefault="00000000">
      <w:pPr>
        <w:pStyle w:val="Textoindependiente"/>
        <w:ind w:right="166"/>
        <w:jc w:val="both"/>
      </w:pPr>
      <w:r>
        <w:rPr>
          <w:b/>
        </w:rPr>
        <w:t xml:space="preserve">INSTRUCCIONES PREVIAS (Art.11). </w:t>
      </w:r>
      <w:r>
        <w:t xml:space="preserve">Por el documento de instrucciones previas, una persona mayor de edad, capaz y libre, </w:t>
      </w:r>
      <w:r>
        <w:rPr>
          <w:b/>
          <w:u w:val="single"/>
        </w:rPr>
        <w:t>manifiesta anticipadamente su voluntad</w:t>
      </w:r>
      <w:r>
        <w:t>, con objeto de que ésta se cumpla en el momento en que llegue a situaciones en cuyas circunstancias no sea capaz de expresarlos personalmente, sobre los</w:t>
      </w:r>
      <w:r>
        <w:rPr>
          <w:spacing w:val="80"/>
        </w:rPr>
        <w:t xml:space="preserve"> </w:t>
      </w:r>
      <w:r>
        <w:t>cuidados y el tratamiento de su salud o, una vez llegado el fallecimiento, sobre el destino de su cuerpo o de los órganos del mismo. El otorgante del documento puede designar un representante para que, llegado el caso, sirva como interlocutor suyo con el médico o el equipo sanitario para procurar el cumplimiento de las instrucciones previas.</w:t>
      </w:r>
    </w:p>
    <w:p w14:paraId="099056A4" w14:textId="77777777" w:rsidR="00D04CE2" w:rsidRDefault="00000000">
      <w:pPr>
        <w:pStyle w:val="Textoindependiente"/>
        <w:ind w:right="174" w:firstLine="283"/>
        <w:jc w:val="both"/>
      </w:pPr>
      <w:r>
        <w:rPr>
          <w:b/>
        </w:rPr>
        <w:t xml:space="preserve">Cada servicio de salud </w:t>
      </w:r>
      <w:r>
        <w:t>regulará el procedimiento adecuado para que, llegado el caso, se garantice el cumplimiento de las instrucciones previas de cada persona, que deberán constar siempre por escrito.</w:t>
      </w:r>
    </w:p>
    <w:p w14:paraId="01588595" w14:textId="77777777" w:rsidR="00D04CE2" w:rsidRDefault="00D04CE2">
      <w:pPr>
        <w:pStyle w:val="Textoindependiente"/>
        <w:jc w:val="both"/>
      </w:pPr>
    </w:p>
    <w:p w14:paraId="3C095ADA" w14:textId="77777777" w:rsidR="00D04CE2" w:rsidRDefault="00000000">
      <w:pPr>
        <w:pStyle w:val="Textoindependiente"/>
        <w:spacing w:before="78"/>
        <w:ind w:right="165" w:firstLine="283"/>
        <w:jc w:val="both"/>
      </w:pPr>
      <w:r>
        <w:t>No</w:t>
      </w:r>
      <w:r>
        <w:rPr>
          <w:spacing w:val="-2"/>
        </w:rPr>
        <w:t xml:space="preserve"> </w:t>
      </w:r>
      <w:r>
        <w:t>serán</w:t>
      </w:r>
      <w:r>
        <w:rPr>
          <w:spacing w:val="-3"/>
        </w:rPr>
        <w:t xml:space="preserve"> </w:t>
      </w:r>
      <w:r>
        <w:t>aplicadas</w:t>
      </w:r>
      <w:r>
        <w:rPr>
          <w:spacing w:val="-1"/>
        </w:rPr>
        <w:t xml:space="preserve"> </w:t>
      </w:r>
      <w:r>
        <w:t>las</w:t>
      </w:r>
      <w:r>
        <w:rPr>
          <w:spacing w:val="-1"/>
        </w:rPr>
        <w:t xml:space="preserve"> </w:t>
      </w:r>
      <w:r>
        <w:t>instrucciones</w:t>
      </w:r>
      <w:r>
        <w:rPr>
          <w:spacing w:val="-1"/>
        </w:rPr>
        <w:t xml:space="preserve"> </w:t>
      </w:r>
      <w:r>
        <w:t>previas</w:t>
      </w:r>
      <w:r>
        <w:rPr>
          <w:spacing w:val="-4"/>
        </w:rPr>
        <w:t xml:space="preserve"> </w:t>
      </w:r>
      <w:r>
        <w:t>contrarias</w:t>
      </w:r>
      <w:r>
        <w:rPr>
          <w:spacing w:val="-1"/>
        </w:rPr>
        <w:t xml:space="preserve"> </w:t>
      </w:r>
      <w:r>
        <w:t>al</w:t>
      </w:r>
      <w:r>
        <w:rPr>
          <w:spacing w:val="-2"/>
        </w:rPr>
        <w:t xml:space="preserve"> </w:t>
      </w:r>
      <w:r>
        <w:t>ordenamiento</w:t>
      </w:r>
      <w:r>
        <w:rPr>
          <w:spacing w:val="-2"/>
        </w:rPr>
        <w:t xml:space="preserve"> </w:t>
      </w:r>
      <w:r>
        <w:t>jurídico,</w:t>
      </w:r>
      <w:r>
        <w:rPr>
          <w:spacing w:val="-2"/>
        </w:rPr>
        <w:t xml:space="preserve"> </w:t>
      </w:r>
      <w:r>
        <w:t>a</w:t>
      </w:r>
      <w:r>
        <w:rPr>
          <w:spacing w:val="-2"/>
        </w:rPr>
        <w:t xml:space="preserve"> </w:t>
      </w:r>
      <w:r>
        <w:t>la</w:t>
      </w:r>
      <w:r>
        <w:rPr>
          <w:spacing w:val="-2"/>
        </w:rPr>
        <w:t xml:space="preserve"> </w:t>
      </w:r>
      <w:r>
        <w:rPr>
          <w:i/>
        </w:rPr>
        <w:t>“lex</w:t>
      </w:r>
      <w:r>
        <w:rPr>
          <w:i/>
          <w:spacing w:val="-3"/>
        </w:rPr>
        <w:t xml:space="preserve"> </w:t>
      </w:r>
      <w:r>
        <w:rPr>
          <w:i/>
        </w:rPr>
        <w:t>artis”,</w:t>
      </w:r>
      <w:r>
        <w:rPr>
          <w:i/>
          <w:spacing w:val="-3"/>
        </w:rPr>
        <w:t xml:space="preserve"> </w:t>
      </w:r>
      <w:r>
        <w:t>ni</w:t>
      </w:r>
      <w:r>
        <w:rPr>
          <w:spacing w:val="-1"/>
        </w:rPr>
        <w:t xml:space="preserve"> </w:t>
      </w:r>
      <w:r>
        <w:t>las</w:t>
      </w:r>
      <w:r>
        <w:rPr>
          <w:spacing w:val="-1"/>
        </w:rPr>
        <w:t xml:space="preserve"> </w:t>
      </w:r>
      <w:r>
        <w:t>que</w:t>
      </w:r>
      <w:r>
        <w:rPr>
          <w:spacing w:val="-2"/>
        </w:rPr>
        <w:t xml:space="preserve"> </w:t>
      </w:r>
      <w:r>
        <w:t xml:space="preserve">no se correspondan con el supuesto de hecho que el interesado haya previsto en el momento de manifestarlas. En la historia clínica del paciente quedará constancia razonada de las anotaciones relacionadas con estas previsiones. Las instrucciones previas </w:t>
      </w:r>
      <w:r>
        <w:rPr>
          <w:b/>
        </w:rPr>
        <w:t xml:space="preserve">podrán revocarse libremente </w:t>
      </w:r>
      <w:r>
        <w:t>en cualquier momento dejando constancia por escrito.</w:t>
      </w:r>
    </w:p>
    <w:p w14:paraId="4DEF401A" w14:textId="77777777" w:rsidR="00D04CE2" w:rsidRDefault="00000000">
      <w:pPr>
        <w:pStyle w:val="Textoindependiente"/>
        <w:ind w:right="169" w:firstLine="283"/>
        <w:jc w:val="both"/>
      </w:pPr>
      <w:r>
        <w:t xml:space="preserve">El </w:t>
      </w:r>
      <w:r>
        <w:rPr>
          <w:b/>
          <w:u w:val="single"/>
        </w:rPr>
        <w:t xml:space="preserve">Registro Nacional de Instrucciones Previas </w:t>
      </w:r>
      <w:r>
        <w:t>asegura la eficacia en todo el territorio nacional de las instrucciones previas manifestadas por los pacientes y formalizadas de acuerdo con lo dispuesto en la legislación</w:t>
      </w:r>
      <w:r>
        <w:rPr>
          <w:spacing w:val="-3"/>
        </w:rPr>
        <w:t xml:space="preserve"> </w:t>
      </w:r>
      <w:r>
        <w:t>de</w:t>
      </w:r>
      <w:r>
        <w:rPr>
          <w:spacing w:val="-2"/>
        </w:rPr>
        <w:t xml:space="preserve"> </w:t>
      </w:r>
      <w:r>
        <w:t>las</w:t>
      </w:r>
      <w:r>
        <w:rPr>
          <w:spacing w:val="-1"/>
        </w:rPr>
        <w:t xml:space="preserve"> </w:t>
      </w:r>
      <w:r>
        <w:t>respectivas</w:t>
      </w:r>
      <w:r>
        <w:rPr>
          <w:spacing w:val="-1"/>
        </w:rPr>
        <w:t xml:space="preserve"> </w:t>
      </w:r>
      <w:r>
        <w:t>Comunidades</w:t>
      </w:r>
      <w:r>
        <w:rPr>
          <w:spacing w:val="-1"/>
        </w:rPr>
        <w:t xml:space="preserve"> </w:t>
      </w:r>
      <w:r>
        <w:t>Autónomas,</w:t>
      </w:r>
      <w:r>
        <w:rPr>
          <w:spacing w:val="-2"/>
        </w:rPr>
        <w:t xml:space="preserve"> </w:t>
      </w:r>
      <w:r>
        <w:t>se</w:t>
      </w:r>
      <w:r>
        <w:rPr>
          <w:spacing w:val="-2"/>
        </w:rPr>
        <w:t xml:space="preserve"> </w:t>
      </w:r>
      <w:r>
        <w:t>creará</w:t>
      </w:r>
      <w:r>
        <w:rPr>
          <w:spacing w:val="-2"/>
        </w:rPr>
        <w:t xml:space="preserve"> </w:t>
      </w:r>
      <w:r>
        <w:t>en</w:t>
      </w:r>
      <w:r>
        <w:rPr>
          <w:spacing w:val="-3"/>
        </w:rPr>
        <w:t xml:space="preserve"> </w:t>
      </w:r>
      <w:r>
        <w:t>el</w:t>
      </w:r>
      <w:r>
        <w:rPr>
          <w:spacing w:val="-3"/>
        </w:rPr>
        <w:t xml:space="preserve"> </w:t>
      </w:r>
      <w:r>
        <w:t>Ministerio</w:t>
      </w:r>
      <w:r>
        <w:rPr>
          <w:spacing w:val="-2"/>
        </w:rPr>
        <w:t xml:space="preserve"> </w:t>
      </w:r>
      <w:r>
        <w:t>de</w:t>
      </w:r>
      <w:r>
        <w:rPr>
          <w:spacing w:val="-3"/>
        </w:rPr>
        <w:t xml:space="preserve"> </w:t>
      </w:r>
      <w:r>
        <w:t>Sanidad</w:t>
      </w:r>
      <w:r>
        <w:rPr>
          <w:spacing w:val="-3"/>
        </w:rPr>
        <w:t xml:space="preserve"> </w:t>
      </w:r>
      <w:r>
        <w:t>y</w:t>
      </w:r>
      <w:r>
        <w:rPr>
          <w:spacing w:val="-3"/>
        </w:rPr>
        <w:t xml:space="preserve"> </w:t>
      </w:r>
      <w:r>
        <w:t>Consumo</w:t>
      </w:r>
      <w:r>
        <w:rPr>
          <w:spacing w:val="-2"/>
        </w:rPr>
        <w:t xml:space="preserve"> </w:t>
      </w:r>
      <w:r>
        <w:t>que</w:t>
      </w:r>
      <w:r>
        <w:rPr>
          <w:spacing w:val="-5"/>
        </w:rPr>
        <w:t xml:space="preserve"> </w:t>
      </w:r>
      <w:r>
        <w:t>se regirá por las normas que reglamentariamente se determinen, previo acuerdo del Consejo Interterritorial del Sistema Nacional de Salud.</w:t>
      </w:r>
    </w:p>
    <w:p w14:paraId="7FFF40EC" w14:textId="77777777" w:rsidR="00E3113A" w:rsidRDefault="00E3113A">
      <w:pPr>
        <w:pStyle w:val="Textoindependiente"/>
        <w:ind w:left="0"/>
      </w:pPr>
    </w:p>
    <w:p w14:paraId="7E6A88A7" w14:textId="77777777" w:rsidR="00E3113A" w:rsidRDefault="00000000">
      <w:pPr>
        <w:ind w:left="170" w:right="164"/>
        <w:jc w:val="both"/>
      </w:pPr>
      <w:r>
        <w:rPr>
          <w:b/>
        </w:rPr>
        <w:t xml:space="preserve">NORMATIVA ANDALUZA COMPLEMENTARIA: LA DECLARACIÓN DE VOLUNTAD VITAL ANTICIPADA (Ley 5/2003, de 9 de octubre). </w:t>
      </w:r>
      <w:r>
        <w:t xml:space="preserve">El artículo 20 del Estatuto de Autonomía para Andalucía (“testamento vital y dignidad ante el proceso de la muerte”) reconoce el derecho de toda persona a declarar su voluntad vital anticipada. En desarrollo de este derecho, y como norma autonómica que completa el artículo 11 de la Ley 41/2002 (instrucciones previas), se dictó la </w:t>
      </w:r>
      <w:r>
        <w:rPr>
          <w:b/>
        </w:rPr>
        <w:t>Ley 5/2003, de 9 de octubre, de declaración de voluntad vital anticipada</w:t>
      </w:r>
      <w:r>
        <w:t>.</w:t>
      </w:r>
    </w:p>
    <w:p w14:paraId="580976A9" w14:textId="77777777" w:rsidR="00E3113A" w:rsidRDefault="00000000">
      <w:pPr>
        <w:ind w:left="170" w:right="164" w:firstLine="283"/>
        <w:jc w:val="both"/>
      </w:pPr>
      <w:r>
        <w:rPr>
          <w:b/>
          <w:u w:val="single"/>
        </w:rPr>
        <w:t xml:space="preserve">Eficacia de la declaración (Art.7). </w:t>
      </w:r>
      <w:r>
        <w:t xml:space="preserve">Una vez inscrita en el Registro previsto en el artículo 9 de la Ley, la declaración de voluntad vital anticipada será eficaz cuando sobrevengan las situaciones previstas en ella y en tanto se mantengan las mismas. Dicha declaración </w:t>
      </w:r>
      <w:r>
        <w:rPr>
          <w:b/>
        </w:rPr>
        <w:t>prevalecerá</w:t>
      </w:r>
      <w:r>
        <w:t xml:space="preserve"> sobre la opinión y las indicaciones que puedan realizar los familiares, los allegados, el representante designado por el autor de la declaración y los profesionales que participen en su atención sanitaria.</w:t>
      </w:r>
    </w:p>
    <w:p w14:paraId="7E1A254E" w14:textId="77777777" w:rsidR="00E3113A" w:rsidRDefault="00000000">
      <w:pPr>
        <w:ind w:left="170" w:right="164" w:firstLine="283"/>
        <w:jc w:val="both"/>
      </w:pPr>
      <w:r>
        <w:rPr>
          <w:b/>
          <w:u w:val="single"/>
        </w:rPr>
        <w:t xml:space="preserve">Registro de Voluntades Vitales Anticipadas de Andalucía (Art.9). </w:t>
      </w:r>
      <w:r>
        <w:t>Se crea, adscrito a la Consejería de Salud, para la custodia, conservación y accesibilidad de las declaraciones de voluntad vital anticipada emitidas en el territorio de la Comunidad Autónoma. La Ley establece la obligatoriedad de consulta a este Registro por parte de todo el personal sanitario responsable de la atención a una persona que se encuentre en una situación que le impida tomar decisiones por sí misma.</w:t>
      </w:r>
    </w:p>
    <w:p w14:paraId="4C162177" w14:textId="77777777" w:rsidR="00E3113A" w:rsidRDefault="00E3113A">
      <w:pPr>
        <w:pStyle w:val="Textoindependiente"/>
        <w:ind w:left="0"/>
      </w:pPr>
    </w:p>
    <w:p w14:paraId="080E9D16" w14:textId="77777777" w:rsidR="00D04CE2" w:rsidRDefault="00000000">
      <w:pPr>
        <w:ind w:left="170" w:right="164"/>
        <w:jc w:val="both"/>
      </w:pPr>
      <w:r>
        <w:rPr>
          <w:b/>
        </w:rPr>
        <w:t>INFORMACIÓN</w:t>
      </w:r>
      <w:r>
        <w:rPr>
          <w:b/>
          <w:spacing w:val="-2"/>
        </w:rPr>
        <w:t xml:space="preserve"> </w:t>
      </w:r>
      <w:r>
        <w:rPr>
          <w:b/>
        </w:rPr>
        <w:t>EN</w:t>
      </w:r>
      <w:r>
        <w:rPr>
          <w:b/>
          <w:spacing w:val="-4"/>
        </w:rPr>
        <w:t xml:space="preserve"> </w:t>
      </w:r>
      <w:r>
        <w:rPr>
          <w:b/>
        </w:rPr>
        <w:t>EL SISTEMA</w:t>
      </w:r>
      <w:r>
        <w:rPr>
          <w:b/>
          <w:spacing w:val="-3"/>
        </w:rPr>
        <w:t xml:space="preserve"> </w:t>
      </w:r>
      <w:r>
        <w:rPr>
          <w:b/>
        </w:rPr>
        <w:t>NACIONAL DE</w:t>
      </w:r>
      <w:r>
        <w:rPr>
          <w:b/>
          <w:spacing w:val="-1"/>
        </w:rPr>
        <w:t xml:space="preserve"> </w:t>
      </w:r>
      <w:r>
        <w:rPr>
          <w:b/>
        </w:rPr>
        <w:t xml:space="preserve">SALUD (Art.12). </w:t>
      </w:r>
      <w:r>
        <w:t>Los</w:t>
      </w:r>
      <w:r>
        <w:rPr>
          <w:spacing w:val="-2"/>
        </w:rPr>
        <w:t xml:space="preserve"> </w:t>
      </w:r>
      <w:r>
        <w:t>pacientes y</w:t>
      </w:r>
      <w:r>
        <w:rPr>
          <w:spacing w:val="-2"/>
        </w:rPr>
        <w:t xml:space="preserve"> </w:t>
      </w:r>
      <w:r>
        <w:t>los</w:t>
      </w:r>
      <w:r>
        <w:rPr>
          <w:spacing w:val="-2"/>
        </w:rPr>
        <w:t xml:space="preserve"> </w:t>
      </w:r>
      <w:r>
        <w:t>usuarios</w:t>
      </w:r>
      <w:r>
        <w:rPr>
          <w:spacing w:val="-1"/>
        </w:rPr>
        <w:t xml:space="preserve"> </w:t>
      </w:r>
      <w:r>
        <w:t>del SNS</w:t>
      </w:r>
      <w:r>
        <w:rPr>
          <w:spacing w:val="-1"/>
        </w:rPr>
        <w:t xml:space="preserve"> </w:t>
      </w:r>
      <w:r>
        <w:t>(Sistema Nacional de Salud) tendrán derecho a recibir información sobre los servicios y unidades asistenciales disponibles, su calidad y los requisitos de acceso a ellos.</w:t>
      </w:r>
    </w:p>
    <w:p w14:paraId="33AD1A14" w14:textId="77777777" w:rsidR="00D04CE2" w:rsidRDefault="00000000">
      <w:pPr>
        <w:pStyle w:val="Textoindependiente"/>
        <w:spacing w:before="1"/>
        <w:ind w:right="168" w:firstLine="283"/>
        <w:jc w:val="both"/>
      </w:pPr>
      <w:r>
        <w:t>Los servicios de salud dispondrán en los centros y</w:t>
      </w:r>
      <w:r>
        <w:rPr>
          <w:spacing w:val="-2"/>
        </w:rPr>
        <w:t xml:space="preserve"> </w:t>
      </w:r>
      <w:r>
        <w:t xml:space="preserve">servicios sanitarios de </w:t>
      </w:r>
      <w:r>
        <w:rPr>
          <w:b/>
        </w:rPr>
        <w:t xml:space="preserve">una guía o carta de los servicios </w:t>
      </w:r>
      <w:r>
        <w:lastRenderedPageBreak/>
        <w:t xml:space="preserve">en la que se especifiquen los derechos y obligaciones de los usuarios, las prestaciones disponibles, las características asistenciales del centro o del servicio, y sus dotaciones de personal, instalaciones y medios técnicos. Y se facilitará a todos los usuarios información sobre las guías de participación y sobre sugerencias y </w:t>
      </w:r>
      <w:r>
        <w:rPr>
          <w:spacing w:val="-2"/>
        </w:rPr>
        <w:t>reclamaciones.</w:t>
      </w:r>
    </w:p>
    <w:p w14:paraId="12CE36E1" w14:textId="77777777" w:rsidR="00D04CE2" w:rsidRDefault="00000000">
      <w:pPr>
        <w:pStyle w:val="Ttulo2"/>
        <w:spacing w:before="257"/>
        <w:rPr>
          <w:b w:val="0"/>
        </w:rPr>
      </w:pPr>
      <w:r>
        <w:t>DERECHO</w:t>
      </w:r>
      <w:r>
        <w:rPr>
          <w:spacing w:val="27"/>
        </w:rPr>
        <w:t xml:space="preserve"> </w:t>
      </w:r>
      <w:r>
        <w:t>A</w:t>
      </w:r>
      <w:r>
        <w:rPr>
          <w:spacing w:val="27"/>
        </w:rPr>
        <w:t xml:space="preserve"> </w:t>
      </w:r>
      <w:r>
        <w:t>LA</w:t>
      </w:r>
      <w:r>
        <w:rPr>
          <w:spacing w:val="29"/>
        </w:rPr>
        <w:t xml:space="preserve"> </w:t>
      </w:r>
      <w:r>
        <w:t>INFORMACIÓN</w:t>
      </w:r>
      <w:r>
        <w:rPr>
          <w:spacing w:val="28"/>
        </w:rPr>
        <w:t xml:space="preserve"> </w:t>
      </w:r>
      <w:r>
        <w:t>PARA</w:t>
      </w:r>
      <w:r>
        <w:rPr>
          <w:spacing w:val="26"/>
        </w:rPr>
        <w:t xml:space="preserve"> </w:t>
      </w:r>
      <w:r>
        <w:t>LA</w:t>
      </w:r>
      <w:r>
        <w:rPr>
          <w:spacing w:val="29"/>
        </w:rPr>
        <w:t xml:space="preserve"> </w:t>
      </w:r>
      <w:r>
        <w:t>ELECCIÓN</w:t>
      </w:r>
      <w:r>
        <w:rPr>
          <w:spacing w:val="28"/>
        </w:rPr>
        <w:t xml:space="preserve"> </w:t>
      </w:r>
      <w:r>
        <w:t>DE</w:t>
      </w:r>
      <w:r>
        <w:rPr>
          <w:spacing w:val="29"/>
        </w:rPr>
        <w:t xml:space="preserve"> </w:t>
      </w:r>
      <w:r>
        <w:t>MÉDICO</w:t>
      </w:r>
      <w:r>
        <w:rPr>
          <w:spacing w:val="28"/>
        </w:rPr>
        <w:t xml:space="preserve"> </w:t>
      </w:r>
      <w:r>
        <w:t>Y</w:t>
      </w:r>
      <w:r>
        <w:rPr>
          <w:spacing w:val="30"/>
        </w:rPr>
        <w:t xml:space="preserve"> </w:t>
      </w:r>
      <w:r>
        <w:t>DE</w:t>
      </w:r>
      <w:r>
        <w:rPr>
          <w:spacing w:val="29"/>
        </w:rPr>
        <w:t xml:space="preserve"> </w:t>
      </w:r>
      <w:r>
        <w:t>CENTRO</w:t>
      </w:r>
      <w:r>
        <w:rPr>
          <w:spacing w:val="33"/>
        </w:rPr>
        <w:t xml:space="preserve"> </w:t>
      </w:r>
      <w:r>
        <w:t>(Art.13).</w:t>
      </w:r>
      <w:r>
        <w:rPr>
          <w:spacing w:val="30"/>
        </w:rPr>
        <w:t xml:space="preserve"> </w:t>
      </w:r>
      <w:r>
        <w:rPr>
          <w:b w:val="0"/>
        </w:rPr>
        <w:t>Los</w:t>
      </w:r>
      <w:r>
        <w:rPr>
          <w:b w:val="0"/>
          <w:spacing w:val="30"/>
        </w:rPr>
        <w:t xml:space="preserve"> </w:t>
      </w:r>
      <w:r>
        <w:rPr>
          <w:b w:val="0"/>
        </w:rPr>
        <w:t>usuarios</w:t>
      </w:r>
      <w:r>
        <w:rPr>
          <w:b w:val="0"/>
          <w:spacing w:val="30"/>
        </w:rPr>
        <w:t xml:space="preserve"> </w:t>
      </w:r>
      <w:r>
        <w:rPr>
          <w:b w:val="0"/>
          <w:spacing w:val="-10"/>
        </w:rPr>
        <w:t>y</w:t>
      </w:r>
    </w:p>
    <w:p w14:paraId="0C1BFF67" w14:textId="77777777" w:rsidR="00D04CE2" w:rsidRDefault="00000000">
      <w:pPr>
        <w:pStyle w:val="Textoindependiente"/>
        <w:spacing w:before="1"/>
        <w:ind w:right="169"/>
        <w:jc w:val="both"/>
      </w:pPr>
      <w:r>
        <w:t>pacientes del SNS, tanto en la atención primaria como en la especializada, tendrán derecho a la información previa correspondiente para elegir médico, e igualmente centro, con arreglo a los términos y condiciones que establezcan los servicios de salud competentes.</w:t>
      </w:r>
    </w:p>
    <w:p w14:paraId="0FA63462" w14:textId="77777777" w:rsidR="00E3113A" w:rsidRDefault="00E3113A">
      <w:pPr>
        <w:pStyle w:val="Textoindependiente"/>
        <w:ind w:left="0"/>
      </w:pPr>
    </w:p>
    <w:p w14:paraId="7634571C" w14:textId="77777777" w:rsidR="00E3113A" w:rsidRDefault="00000000">
      <w:pPr>
        <w:ind w:left="170" w:right="164" w:firstLine="283"/>
        <w:jc w:val="both"/>
      </w:pPr>
      <w:r>
        <w:rPr>
          <w:b/>
          <w:u w:val="single"/>
        </w:rPr>
        <w:t xml:space="preserve">Desarrollo del art.13 por la Ley 44/2003, de ordenación de las profesiones sanitarias (LOPS). </w:t>
      </w:r>
      <w:r>
        <w:t>Para hacer posible la elección de médico que prevé el artículo 13 de la Ley 41/2002, el artículo 8 de la Ley 44/2003 concreta dos medidas:</w:t>
      </w:r>
    </w:p>
    <w:p w14:paraId="50FEC043" w14:textId="77777777" w:rsidR="00E3113A" w:rsidRDefault="00000000">
      <w:pPr>
        <w:ind w:left="170" w:right="164" w:firstLine="283"/>
        <w:jc w:val="both"/>
      </w:pPr>
      <w:r>
        <w:t xml:space="preserve">- Los centros sanitarios dispondrán de un </w:t>
      </w:r>
      <w:r>
        <w:rPr>
          <w:b/>
        </w:rPr>
        <w:t>registro de su personal médico</w:t>
      </w:r>
      <w:r>
        <w:t>, del cual se pondrá en conocimiento de los usuarios el nombre, la titulación, la especialidad, la categoría y la función de los profesionales (art.8.4).</w:t>
      </w:r>
    </w:p>
    <w:p w14:paraId="5822A42D" w14:textId="77777777" w:rsidR="00E3113A" w:rsidRDefault="00000000">
      <w:pPr>
        <w:ind w:left="170" w:right="164" w:firstLine="283"/>
        <w:jc w:val="both"/>
      </w:pPr>
      <w:r>
        <w:t xml:space="preserve">- Los centros sanitarios </w:t>
      </w:r>
      <w:r>
        <w:rPr>
          <w:b/>
        </w:rPr>
        <w:t>revisarán, cada tres años como mínimo</w:t>
      </w:r>
      <w:r>
        <w:t>, que los profesionales de su plantilla cumplen los requisitos necesarios para ejercer la profesión, entre ellos la titulación y demás diplomas, certificados o credenciales profesionales (art.8.3).</w:t>
      </w:r>
    </w:p>
    <w:p w14:paraId="44014A62" w14:textId="77777777" w:rsidR="00E3113A" w:rsidRDefault="00E3113A">
      <w:pPr>
        <w:pStyle w:val="Textoindependiente"/>
        <w:ind w:left="0"/>
      </w:pPr>
    </w:p>
    <w:p w14:paraId="008F6AFF" w14:textId="77777777" w:rsidR="00D04CE2" w:rsidRDefault="00000000">
      <w:pPr>
        <w:pStyle w:val="Ttulo2"/>
        <w:spacing w:before="1" w:line="257" w:lineRule="exact"/>
      </w:pPr>
      <w:r>
        <w:t>LA</w:t>
      </w:r>
      <w:r>
        <w:rPr>
          <w:spacing w:val="-4"/>
        </w:rPr>
        <w:t xml:space="preserve"> </w:t>
      </w:r>
      <w:r>
        <w:t>HISTORIA</w:t>
      </w:r>
      <w:r>
        <w:rPr>
          <w:spacing w:val="-4"/>
        </w:rPr>
        <w:t xml:space="preserve"> </w:t>
      </w:r>
      <w:r>
        <w:t>CLÍNICA</w:t>
      </w:r>
      <w:r>
        <w:rPr>
          <w:spacing w:val="-4"/>
        </w:rPr>
        <w:t xml:space="preserve"> </w:t>
      </w:r>
      <w:r>
        <w:t>(Cap.</w:t>
      </w:r>
      <w:r>
        <w:rPr>
          <w:spacing w:val="-4"/>
        </w:rPr>
        <w:t xml:space="preserve"> </w:t>
      </w:r>
      <w:r>
        <w:t>V.</w:t>
      </w:r>
      <w:r>
        <w:rPr>
          <w:spacing w:val="-5"/>
        </w:rPr>
        <w:t xml:space="preserve"> </w:t>
      </w:r>
      <w:r>
        <w:t>Arts.14</w:t>
      </w:r>
      <w:r>
        <w:rPr>
          <w:spacing w:val="-3"/>
        </w:rPr>
        <w:t xml:space="preserve"> </w:t>
      </w:r>
      <w:r>
        <w:t>a</w:t>
      </w:r>
      <w:r>
        <w:rPr>
          <w:spacing w:val="-4"/>
        </w:rPr>
        <w:t xml:space="preserve"> 19).</w:t>
      </w:r>
    </w:p>
    <w:p w14:paraId="19086080" w14:textId="77777777" w:rsidR="00D04CE2" w:rsidRDefault="00000000">
      <w:pPr>
        <w:spacing w:line="257" w:lineRule="exact"/>
        <w:ind w:left="454"/>
        <w:jc w:val="both"/>
        <w:rPr>
          <w:b/>
        </w:rPr>
      </w:pPr>
      <w:r>
        <w:rPr>
          <w:b/>
        </w:rPr>
        <w:t>Definición</w:t>
      </w:r>
      <w:r>
        <w:rPr>
          <w:b/>
          <w:spacing w:val="-4"/>
        </w:rPr>
        <w:t xml:space="preserve"> </w:t>
      </w:r>
      <w:r>
        <w:rPr>
          <w:b/>
        </w:rPr>
        <w:t>y</w:t>
      </w:r>
      <w:r>
        <w:rPr>
          <w:b/>
          <w:spacing w:val="-5"/>
        </w:rPr>
        <w:t xml:space="preserve"> </w:t>
      </w:r>
      <w:r>
        <w:rPr>
          <w:b/>
        </w:rPr>
        <w:t>archivo</w:t>
      </w:r>
      <w:r>
        <w:rPr>
          <w:b/>
          <w:spacing w:val="-6"/>
        </w:rPr>
        <w:t xml:space="preserve"> </w:t>
      </w:r>
      <w:r>
        <w:rPr>
          <w:b/>
        </w:rPr>
        <w:t>de</w:t>
      </w:r>
      <w:r>
        <w:rPr>
          <w:b/>
          <w:spacing w:val="-4"/>
        </w:rPr>
        <w:t xml:space="preserve"> </w:t>
      </w:r>
      <w:r>
        <w:rPr>
          <w:b/>
        </w:rPr>
        <w:t>la</w:t>
      </w:r>
      <w:r>
        <w:rPr>
          <w:b/>
          <w:spacing w:val="-6"/>
        </w:rPr>
        <w:t xml:space="preserve"> </w:t>
      </w:r>
      <w:r>
        <w:rPr>
          <w:b/>
        </w:rPr>
        <w:t>historia</w:t>
      </w:r>
      <w:r>
        <w:rPr>
          <w:b/>
          <w:spacing w:val="-5"/>
        </w:rPr>
        <w:t xml:space="preserve"> </w:t>
      </w:r>
      <w:r>
        <w:rPr>
          <w:b/>
        </w:rPr>
        <w:t>clínica</w:t>
      </w:r>
      <w:r>
        <w:rPr>
          <w:b/>
          <w:spacing w:val="-5"/>
        </w:rPr>
        <w:t xml:space="preserve"> </w:t>
      </w:r>
      <w:r>
        <w:rPr>
          <w:b/>
          <w:spacing w:val="-2"/>
        </w:rPr>
        <w:t>(Art.14).</w:t>
      </w:r>
    </w:p>
    <w:p w14:paraId="716ADA40" w14:textId="77777777" w:rsidR="00D04CE2" w:rsidRDefault="00000000">
      <w:pPr>
        <w:pStyle w:val="Prrafodelista"/>
        <w:numPr>
          <w:ilvl w:val="0"/>
          <w:numId w:val="9"/>
        </w:numPr>
        <w:tabs>
          <w:tab w:val="left" w:pos="949"/>
          <w:tab w:val="left" w:pos="1023"/>
        </w:tabs>
        <w:spacing w:before="1"/>
        <w:ind w:right="165" w:hanging="286"/>
        <w:jc w:val="both"/>
        <w:rPr>
          <w:i/>
        </w:rPr>
      </w:pPr>
      <w:r>
        <w:rPr>
          <w:i/>
        </w:rPr>
        <w:t>La historia</w:t>
      </w:r>
      <w:r>
        <w:rPr>
          <w:i/>
          <w:spacing w:val="-1"/>
        </w:rPr>
        <w:t xml:space="preserve"> </w:t>
      </w:r>
      <w:r>
        <w:rPr>
          <w:i/>
        </w:rPr>
        <w:t>clínica comprende el conjunto de los documentos relativos a</w:t>
      </w:r>
      <w:r>
        <w:rPr>
          <w:i/>
          <w:spacing w:val="-1"/>
        </w:rPr>
        <w:t xml:space="preserve"> </w:t>
      </w:r>
      <w:r>
        <w:rPr>
          <w:i/>
        </w:rPr>
        <w:t>los procesos asistenciales de cada paciente, con la identificación de los médicos y de los demás profesionales que han intervenido en ellos, con objeto de obtener la máxima integración posible de la documentación clínica de cada paciente, al menos, en el ámbito de cada centro.</w:t>
      </w:r>
    </w:p>
    <w:p w14:paraId="2B43C718" w14:textId="77777777" w:rsidR="00D04CE2" w:rsidRDefault="00000000">
      <w:pPr>
        <w:pStyle w:val="Prrafodelista"/>
        <w:numPr>
          <w:ilvl w:val="0"/>
          <w:numId w:val="9"/>
        </w:numPr>
        <w:tabs>
          <w:tab w:val="left" w:pos="1001"/>
          <w:tab w:val="left" w:pos="1023"/>
        </w:tabs>
        <w:ind w:right="172" w:hanging="286"/>
        <w:jc w:val="both"/>
        <w:rPr>
          <w:i/>
        </w:rPr>
      </w:pPr>
      <w:r>
        <w:rPr>
          <w:i/>
        </w:rPr>
        <w:t>Cada centro archivará las historias clínicas de sus pacientes, cualquiera que sea el soporte papel, audiovisual, informático o de otro tipo en el que consten, de manera que queden garantizadas su seguridad, su correcta conservación y la recuperación de la información.</w:t>
      </w:r>
    </w:p>
    <w:p w14:paraId="6239ACEC" w14:textId="77777777" w:rsidR="00D04CE2" w:rsidRDefault="00000000">
      <w:pPr>
        <w:pStyle w:val="Prrafodelista"/>
        <w:numPr>
          <w:ilvl w:val="0"/>
          <w:numId w:val="9"/>
        </w:numPr>
        <w:tabs>
          <w:tab w:val="left" w:pos="1023"/>
        </w:tabs>
        <w:ind w:right="166" w:hanging="286"/>
        <w:jc w:val="both"/>
        <w:rPr>
          <w:i/>
        </w:rPr>
      </w:pPr>
      <w:r>
        <w:rPr>
          <w:i/>
        </w:rPr>
        <w:t>Las Administraciones sanitarias establecerán los mecanismos que garanticen la autenticidad del contenido de la historia clínica y de los cambios operados en ella, así como la posibilidad de su reproducción futura.</w:t>
      </w:r>
    </w:p>
    <w:p w14:paraId="59ABC555" w14:textId="77777777" w:rsidR="00D04CE2" w:rsidRDefault="00000000">
      <w:pPr>
        <w:pStyle w:val="Prrafodelista"/>
        <w:numPr>
          <w:ilvl w:val="0"/>
          <w:numId w:val="9"/>
        </w:numPr>
        <w:tabs>
          <w:tab w:val="left" w:pos="987"/>
          <w:tab w:val="left" w:pos="1023"/>
        </w:tabs>
        <w:ind w:right="169" w:hanging="286"/>
        <w:jc w:val="both"/>
        <w:rPr>
          <w:i/>
        </w:rPr>
      </w:pPr>
      <w:r>
        <w:rPr>
          <w:i/>
        </w:rPr>
        <w:t>Las Comunidades Autónomas aprobarán las disposiciones necesarias para que los centros sanitarios puedan adoptar las medidas técnicas y organizativas adecuadas para archivar y proteger las historias clínicas y evitar su destrucción o su pérdida accidental.</w:t>
      </w:r>
    </w:p>
    <w:p w14:paraId="2DBE216D" w14:textId="77777777" w:rsidR="00D04CE2" w:rsidRDefault="00000000">
      <w:pPr>
        <w:pStyle w:val="Textoindependiente"/>
        <w:spacing w:before="257"/>
        <w:ind w:right="168" w:firstLine="283"/>
        <w:jc w:val="both"/>
      </w:pPr>
      <w:r>
        <w:rPr>
          <w:b/>
        </w:rPr>
        <w:t xml:space="preserve">Contenido de la historia clínica de cada paciente (Art.15). </w:t>
      </w:r>
      <w:r>
        <w:t>La historia clínica incorporará la información que se</w:t>
      </w:r>
      <w:r>
        <w:rPr>
          <w:spacing w:val="-1"/>
        </w:rPr>
        <w:t xml:space="preserve"> </w:t>
      </w:r>
      <w:r>
        <w:t>considere trascendental para</w:t>
      </w:r>
      <w:r>
        <w:rPr>
          <w:spacing w:val="-1"/>
        </w:rPr>
        <w:t xml:space="preserve"> </w:t>
      </w:r>
      <w:r>
        <w:t>el conocimiento veraz y actualizado del estado de</w:t>
      </w:r>
      <w:r>
        <w:rPr>
          <w:spacing w:val="-1"/>
        </w:rPr>
        <w:t xml:space="preserve"> </w:t>
      </w:r>
      <w:r>
        <w:t>salud</w:t>
      </w:r>
      <w:r>
        <w:rPr>
          <w:spacing w:val="-1"/>
        </w:rPr>
        <w:t xml:space="preserve"> </w:t>
      </w:r>
      <w:r>
        <w:t>del paciente. Todo paciente o usuario tiene derecho a que quede constancia, por escrito o en el soporte técnico más adecuado, de la información obtenida en todos sus procesos asistenciales, realizados por el servicio de salud tanto en el ámbito de atención primaria como de atención especializada.</w:t>
      </w:r>
    </w:p>
    <w:p w14:paraId="72151A60" w14:textId="77777777" w:rsidR="00D04CE2" w:rsidRDefault="00000000">
      <w:pPr>
        <w:pStyle w:val="Textoindependiente"/>
        <w:spacing w:before="2"/>
        <w:ind w:right="164" w:firstLine="283"/>
        <w:jc w:val="both"/>
      </w:pPr>
      <w:r>
        <w:t xml:space="preserve">La historia clínica tendrá como fin principal </w:t>
      </w:r>
      <w:r>
        <w:rPr>
          <w:b/>
          <w:u w:val="single"/>
        </w:rPr>
        <w:t>facilitar la asistencia sanitaria</w:t>
      </w:r>
      <w:r>
        <w:t>, dejando constancia de todos aquellos datos que, bajo criterio médico, permitan el conocimiento veraz y actualizado del estado de salud. La cumplimentación de la historia clínica, en los aspectos relacionados con la asistencia directa al paciente, será responsabilidad de los profesionales que intervengan en ella.</w:t>
      </w:r>
    </w:p>
    <w:p w14:paraId="2EA1D587" w14:textId="77777777" w:rsidR="00D04CE2" w:rsidRDefault="00000000">
      <w:pPr>
        <w:spacing w:line="256" w:lineRule="exact"/>
        <w:ind w:left="737"/>
        <w:jc w:val="both"/>
        <w:rPr>
          <w:i/>
        </w:rPr>
      </w:pPr>
      <w:r>
        <w:rPr>
          <w:i/>
        </w:rPr>
        <w:t>El</w:t>
      </w:r>
      <w:r>
        <w:rPr>
          <w:i/>
          <w:spacing w:val="-5"/>
        </w:rPr>
        <w:t xml:space="preserve"> </w:t>
      </w:r>
      <w:r>
        <w:rPr>
          <w:b/>
          <w:i/>
        </w:rPr>
        <w:t>contenido</w:t>
      </w:r>
      <w:r>
        <w:rPr>
          <w:b/>
          <w:i/>
          <w:spacing w:val="-6"/>
        </w:rPr>
        <w:t xml:space="preserve"> </w:t>
      </w:r>
      <w:r>
        <w:rPr>
          <w:b/>
          <w:i/>
        </w:rPr>
        <w:t>mínimo</w:t>
      </w:r>
      <w:r>
        <w:rPr>
          <w:b/>
          <w:i/>
          <w:spacing w:val="-3"/>
        </w:rPr>
        <w:t xml:space="preserve"> </w:t>
      </w:r>
      <w:r>
        <w:rPr>
          <w:b/>
          <w:i/>
        </w:rPr>
        <w:t>de</w:t>
      </w:r>
      <w:r>
        <w:rPr>
          <w:b/>
          <w:i/>
          <w:spacing w:val="-4"/>
        </w:rPr>
        <w:t xml:space="preserve"> </w:t>
      </w:r>
      <w:r>
        <w:rPr>
          <w:b/>
          <w:i/>
        </w:rPr>
        <w:t>la</w:t>
      </w:r>
      <w:r>
        <w:rPr>
          <w:b/>
          <w:i/>
          <w:spacing w:val="-4"/>
        </w:rPr>
        <w:t xml:space="preserve"> </w:t>
      </w:r>
      <w:r>
        <w:rPr>
          <w:b/>
          <w:i/>
        </w:rPr>
        <w:t>historia</w:t>
      </w:r>
      <w:r>
        <w:rPr>
          <w:b/>
          <w:i/>
          <w:spacing w:val="-4"/>
        </w:rPr>
        <w:t xml:space="preserve"> </w:t>
      </w:r>
      <w:r>
        <w:rPr>
          <w:b/>
          <w:i/>
        </w:rPr>
        <w:t>clínica</w:t>
      </w:r>
      <w:r>
        <w:rPr>
          <w:b/>
          <w:i/>
          <w:spacing w:val="-3"/>
        </w:rPr>
        <w:t xml:space="preserve"> </w:t>
      </w:r>
      <w:r>
        <w:rPr>
          <w:i/>
        </w:rPr>
        <w:t>será</w:t>
      </w:r>
      <w:r>
        <w:rPr>
          <w:i/>
          <w:spacing w:val="-4"/>
        </w:rPr>
        <w:t xml:space="preserve"> </w:t>
      </w:r>
      <w:r>
        <w:rPr>
          <w:i/>
        </w:rPr>
        <w:t>el</w:t>
      </w:r>
      <w:r>
        <w:rPr>
          <w:i/>
          <w:spacing w:val="-2"/>
        </w:rPr>
        <w:t xml:space="preserve"> siguiente:</w:t>
      </w:r>
    </w:p>
    <w:p w14:paraId="1189713D" w14:textId="77777777" w:rsidR="00D04CE2" w:rsidRDefault="00000000">
      <w:pPr>
        <w:pStyle w:val="Prrafodelista"/>
        <w:numPr>
          <w:ilvl w:val="1"/>
          <w:numId w:val="9"/>
        </w:numPr>
        <w:tabs>
          <w:tab w:val="left" w:pos="1831"/>
        </w:tabs>
        <w:spacing w:before="1" w:line="257" w:lineRule="exact"/>
        <w:ind w:left="1831" w:hanging="244"/>
        <w:rPr>
          <w:i/>
        </w:rPr>
      </w:pPr>
      <w:r>
        <w:rPr>
          <w:i/>
        </w:rPr>
        <w:t>La</w:t>
      </w:r>
      <w:r>
        <w:rPr>
          <w:i/>
          <w:spacing w:val="-4"/>
        </w:rPr>
        <w:t xml:space="preserve"> </w:t>
      </w:r>
      <w:r>
        <w:rPr>
          <w:i/>
        </w:rPr>
        <w:t>documentación</w:t>
      </w:r>
      <w:r>
        <w:rPr>
          <w:i/>
          <w:spacing w:val="-2"/>
        </w:rPr>
        <w:t xml:space="preserve"> </w:t>
      </w:r>
      <w:r>
        <w:rPr>
          <w:i/>
        </w:rPr>
        <w:t>relativa</w:t>
      </w:r>
      <w:r>
        <w:rPr>
          <w:i/>
          <w:spacing w:val="-4"/>
        </w:rPr>
        <w:t xml:space="preserve"> </w:t>
      </w:r>
      <w:r>
        <w:rPr>
          <w:i/>
        </w:rPr>
        <w:t>a</w:t>
      </w:r>
      <w:r>
        <w:rPr>
          <w:i/>
          <w:spacing w:val="-3"/>
        </w:rPr>
        <w:t xml:space="preserve"> </w:t>
      </w:r>
      <w:r>
        <w:rPr>
          <w:i/>
        </w:rPr>
        <w:t>la</w:t>
      </w:r>
      <w:r>
        <w:rPr>
          <w:i/>
          <w:spacing w:val="-3"/>
        </w:rPr>
        <w:t xml:space="preserve"> </w:t>
      </w:r>
      <w:r>
        <w:rPr>
          <w:i/>
        </w:rPr>
        <w:t>hoja</w:t>
      </w:r>
      <w:r>
        <w:rPr>
          <w:i/>
          <w:spacing w:val="-2"/>
        </w:rPr>
        <w:t xml:space="preserve"> </w:t>
      </w:r>
      <w:r>
        <w:rPr>
          <w:i/>
        </w:rPr>
        <w:t>clínico-</w:t>
      </w:r>
      <w:r>
        <w:rPr>
          <w:i/>
          <w:spacing w:val="-2"/>
        </w:rPr>
        <w:t>estadística.</w:t>
      </w:r>
    </w:p>
    <w:p w14:paraId="60C9F8CA" w14:textId="77777777" w:rsidR="00D04CE2" w:rsidRDefault="00000000">
      <w:pPr>
        <w:pStyle w:val="Prrafodelista"/>
        <w:numPr>
          <w:ilvl w:val="1"/>
          <w:numId w:val="9"/>
        </w:numPr>
        <w:tabs>
          <w:tab w:val="left" w:pos="1831"/>
        </w:tabs>
        <w:spacing w:line="257" w:lineRule="exact"/>
        <w:ind w:left="1831" w:hanging="244"/>
        <w:rPr>
          <w:i/>
        </w:rPr>
      </w:pPr>
      <w:r>
        <w:rPr>
          <w:i/>
        </w:rPr>
        <w:t>La</w:t>
      </w:r>
      <w:r>
        <w:rPr>
          <w:i/>
          <w:spacing w:val="-4"/>
        </w:rPr>
        <w:t xml:space="preserve"> </w:t>
      </w:r>
      <w:r>
        <w:rPr>
          <w:i/>
        </w:rPr>
        <w:t>autorización</w:t>
      </w:r>
      <w:r>
        <w:rPr>
          <w:i/>
          <w:spacing w:val="-3"/>
        </w:rPr>
        <w:t xml:space="preserve"> </w:t>
      </w:r>
      <w:r>
        <w:rPr>
          <w:i/>
        </w:rPr>
        <w:t>de</w:t>
      </w:r>
      <w:r>
        <w:rPr>
          <w:i/>
          <w:spacing w:val="-2"/>
        </w:rPr>
        <w:t xml:space="preserve"> ingreso.</w:t>
      </w:r>
    </w:p>
    <w:p w14:paraId="3F5A5019" w14:textId="77777777" w:rsidR="00D04CE2" w:rsidRDefault="00000000">
      <w:pPr>
        <w:pStyle w:val="Prrafodelista"/>
        <w:numPr>
          <w:ilvl w:val="1"/>
          <w:numId w:val="9"/>
        </w:numPr>
        <w:tabs>
          <w:tab w:val="left" w:pos="1812"/>
        </w:tabs>
        <w:spacing w:before="1" w:line="257" w:lineRule="exact"/>
        <w:ind w:left="1812" w:hanging="225"/>
        <w:rPr>
          <w:i/>
        </w:rPr>
      </w:pPr>
      <w:r>
        <w:rPr>
          <w:i/>
        </w:rPr>
        <w:t>El</w:t>
      </w:r>
      <w:r>
        <w:rPr>
          <w:i/>
          <w:spacing w:val="-2"/>
        </w:rPr>
        <w:t xml:space="preserve"> </w:t>
      </w:r>
      <w:r>
        <w:rPr>
          <w:i/>
        </w:rPr>
        <w:t>informe</w:t>
      </w:r>
      <w:r>
        <w:rPr>
          <w:i/>
          <w:spacing w:val="-2"/>
        </w:rPr>
        <w:t xml:space="preserve"> </w:t>
      </w:r>
      <w:r>
        <w:rPr>
          <w:i/>
        </w:rPr>
        <w:t>de</w:t>
      </w:r>
      <w:r>
        <w:rPr>
          <w:i/>
          <w:spacing w:val="-2"/>
        </w:rPr>
        <w:t xml:space="preserve"> urgencia.</w:t>
      </w:r>
    </w:p>
    <w:p w14:paraId="06BFAC72" w14:textId="77777777" w:rsidR="00D04CE2" w:rsidRDefault="00000000">
      <w:pPr>
        <w:pStyle w:val="Prrafodelista"/>
        <w:numPr>
          <w:ilvl w:val="1"/>
          <w:numId w:val="9"/>
        </w:numPr>
        <w:tabs>
          <w:tab w:val="left" w:pos="1832"/>
        </w:tabs>
        <w:spacing w:line="257" w:lineRule="exact"/>
        <w:rPr>
          <w:i/>
        </w:rPr>
      </w:pPr>
      <w:r>
        <w:rPr>
          <w:i/>
        </w:rPr>
        <w:t>La</w:t>
      </w:r>
      <w:r>
        <w:rPr>
          <w:i/>
          <w:spacing w:val="-4"/>
        </w:rPr>
        <w:t xml:space="preserve"> </w:t>
      </w:r>
      <w:r>
        <w:rPr>
          <w:i/>
        </w:rPr>
        <w:t>anamnesis</w:t>
      </w:r>
      <w:r>
        <w:rPr>
          <w:i/>
          <w:spacing w:val="-4"/>
        </w:rPr>
        <w:t xml:space="preserve"> </w:t>
      </w:r>
      <w:r>
        <w:rPr>
          <w:i/>
        </w:rPr>
        <w:t>y</w:t>
      </w:r>
      <w:r>
        <w:rPr>
          <w:i/>
          <w:spacing w:val="-2"/>
        </w:rPr>
        <w:t xml:space="preserve"> </w:t>
      </w:r>
      <w:r>
        <w:rPr>
          <w:i/>
        </w:rPr>
        <w:t>la</w:t>
      </w:r>
      <w:r>
        <w:rPr>
          <w:i/>
          <w:spacing w:val="-4"/>
        </w:rPr>
        <w:t xml:space="preserve"> </w:t>
      </w:r>
      <w:r>
        <w:rPr>
          <w:i/>
        </w:rPr>
        <w:t>exploración</w:t>
      </w:r>
      <w:r>
        <w:rPr>
          <w:i/>
          <w:spacing w:val="-3"/>
        </w:rPr>
        <w:t xml:space="preserve"> </w:t>
      </w:r>
      <w:r>
        <w:rPr>
          <w:i/>
          <w:spacing w:val="-2"/>
        </w:rPr>
        <w:t>física.</w:t>
      </w:r>
    </w:p>
    <w:p w14:paraId="02475155" w14:textId="77777777" w:rsidR="00D04CE2" w:rsidRDefault="00000000">
      <w:pPr>
        <w:pStyle w:val="Prrafodelista"/>
        <w:numPr>
          <w:ilvl w:val="1"/>
          <w:numId w:val="9"/>
        </w:numPr>
        <w:tabs>
          <w:tab w:val="left" w:pos="1816"/>
        </w:tabs>
        <w:spacing w:before="1" w:line="257" w:lineRule="exact"/>
        <w:ind w:left="1816" w:hanging="229"/>
        <w:rPr>
          <w:i/>
        </w:rPr>
      </w:pPr>
      <w:r>
        <w:rPr>
          <w:i/>
        </w:rPr>
        <w:t>La</w:t>
      </w:r>
      <w:r>
        <w:rPr>
          <w:i/>
          <w:spacing w:val="-2"/>
        </w:rPr>
        <w:t xml:space="preserve"> evolución.</w:t>
      </w:r>
    </w:p>
    <w:p w14:paraId="0507DB09" w14:textId="77777777" w:rsidR="00D04CE2" w:rsidRDefault="00000000">
      <w:pPr>
        <w:pStyle w:val="Prrafodelista"/>
        <w:numPr>
          <w:ilvl w:val="1"/>
          <w:numId w:val="9"/>
        </w:numPr>
        <w:tabs>
          <w:tab w:val="left" w:pos="1781"/>
        </w:tabs>
        <w:spacing w:line="257" w:lineRule="exact"/>
        <w:ind w:left="1781" w:hanging="194"/>
        <w:rPr>
          <w:i/>
        </w:rPr>
      </w:pPr>
      <w:r>
        <w:rPr>
          <w:i/>
        </w:rPr>
        <w:t>Las</w:t>
      </w:r>
      <w:r>
        <w:rPr>
          <w:i/>
          <w:spacing w:val="-5"/>
        </w:rPr>
        <w:t xml:space="preserve"> </w:t>
      </w:r>
      <w:r>
        <w:rPr>
          <w:i/>
        </w:rPr>
        <w:t>órdenes</w:t>
      </w:r>
      <w:r>
        <w:rPr>
          <w:i/>
          <w:spacing w:val="-5"/>
        </w:rPr>
        <w:t xml:space="preserve"> </w:t>
      </w:r>
      <w:r>
        <w:rPr>
          <w:i/>
          <w:spacing w:val="-2"/>
        </w:rPr>
        <w:t>médicas.</w:t>
      </w:r>
    </w:p>
    <w:p w14:paraId="2ACBCCB5" w14:textId="5CF090CC" w:rsidR="00D04CE2" w:rsidRPr="0013609D" w:rsidRDefault="00000000" w:rsidP="0013609D">
      <w:pPr>
        <w:pStyle w:val="Prrafodelista"/>
        <w:numPr>
          <w:ilvl w:val="1"/>
          <w:numId w:val="9"/>
        </w:numPr>
        <w:tabs>
          <w:tab w:val="left" w:pos="1831"/>
        </w:tabs>
        <w:spacing w:before="2"/>
        <w:ind w:left="1831" w:hanging="244"/>
        <w:rPr>
          <w:i/>
        </w:rPr>
      </w:pPr>
      <w:r>
        <w:rPr>
          <w:i/>
        </w:rPr>
        <w:t>La</w:t>
      </w:r>
      <w:r>
        <w:rPr>
          <w:i/>
          <w:spacing w:val="-4"/>
        </w:rPr>
        <w:t xml:space="preserve"> </w:t>
      </w:r>
      <w:r>
        <w:rPr>
          <w:i/>
        </w:rPr>
        <w:t>hoja</w:t>
      </w:r>
      <w:r>
        <w:rPr>
          <w:i/>
          <w:spacing w:val="-2"/>
        </w:rPr>
        <w:t xml:space="preserve"> </w:t>
      </w:r>
      <w:r>
        <w:rPr>
          <w:i/>
        </w:rPr>
        <w:t>de</w:t>
      </w:r>
      <w:r>
        <w:rPr>
          <w:i/>
          <w:spacing w:val="-2"/>
        </w:rPr>
        <w:t xml:space="preserve"> interconsulta.</w:t>
      </w:r>
    </w:p>
    <w:p w14:paraId="67790C6A" w14:textId="77777777" w:rsidR="00D04CE2" w:rsidRDefault="00000000">
      <w:pPr>
        <w:pStyle w:val="Prrafodelista"/>
        <w:numPr>
          <w:ilvl w:val="1"/>
          <w:numId w:val="9"/>
        </w:numPr>
        <w:tabs>
          <w:tab w:val="left" w:pos="1834"/>
        </w:tabs>
        <w:spacing w:before="78"/>
        <w:ind w:left="1834" w:hanging="247"/>
        <w:rPr>
          <w:i/>
        </w:rPr>
      </w:pPr>
      <w:r>
        <w:rPr>
          <w:i/>
        </w:rPr>
        <w:t>Los</w:t>
      </w:r>
      <w:r>
        <w:rPr>
          <w:i/>
          <w:spacing w:val="-5"/>
        </w:rPr>
        <w:t xml:space="preserve"> </w:t>
      </w:r>
      <w:r>
        <w:rPr>
          <w:i/>
        </w:rPr>
        <w:t>informes</w:t>
      </w:r>
      <w:r>
        <w:rPr>
          <w:i/>
          <w:spacing w:val="-4"/>
        </w:rPr>
        <w:t xml:space="preserve"> </w:t>
      </w:r>
      <w:r>
        <w:rPr>
          <w:i/>
        </w:rPr>
        <w:t>de</w:t>
      </w:r>
      <w:r>
        <w:rPr>
          <w:i/>
          <w:spacing w:val="-5"/>
        </w:rPr>
        <w:t xml:space="preserve"> </w:t>
      </w:r>
      <w:r>
        <w:rPr>
          <w:i/>
        </w:rPr>
        <w:t>exploraciones</w:t>
      </w:r>
      <w:r>
        <w:rPr>
          <w:i/>
          <w:spacing w:val="-4"/>
        </w:rPr>
        <w:t xml:space="preserve"> </w:t>
      </w:r>
      <w:r>
        <w:rPr>
          <w:i/>
          <w:spacing w:val="-2"/>
        </w:rPr>
        <w:t>complementarias.</w:t>
      </w:r>
    </w:p>
    <w:p w14:paraId="29DE19BC" w14:textId="77777777" w:rsidR="00D04CE2" w:rsidRDefault="00000000">
      <w:pPr>
        <w:pStyle w:val="Prrafodelista"/>
        <w:numPr>
          <w:ilvl w:val="1"/>
          <w:numId w:val="9"/>
        </w:numPr>
        <w:tabs>
          <w:tab w:val="left" w:pos="1776"/>
        </w:tabs>
        <w:spacing w:before="1" w:line="257" w:lineRule="exact"/>
        <w:ind w:left="1776" w:hanging="189"/>
        <w:rPr>
          <w:i/>
        </w:rPr>
      </w:pPr>
      <w:r>
        <w:rPr>
          <w:i/>
        </w:rPr>
        <w:t>El</w:t>
      </w:r>
      <w:r>
        <w:rPr>
          <w:i/>
          <w:spacing w:val="-4"/>
        </w:rPr>
        <w:t xml:space="preserve"> </w:t>
      </w:r>
      <w:r>
        <w:rPr>
          <w:i/>
        </w:rPr>
        <w:t>consentimiento</w:t>
      </w:r>
      <w:r>
        <w:rPr>
          <w:i/>
          <w:spacing w:val="-4"/>
        </w:rPr>
        <w:t xml:space="preserve"> </w:t>
      </w:r>
      <w:r>
        <w:rPr>
          <w:i/>
          <w:spacing w:val="-2"/>
        </w:rPr>
        <w:t>informado.</w:t>
      </w:r>
    </w:p>
    <w:p w14:paraId="488E0D93" w14:textId="77777777" w:rsidR="00D04CE2" w:rsidRDefault="00000000">
      <w:pPr>
        <w:pStyle w:val="Prrafodelista"/>
        <w:numPr>
          <w:ilvl w:val="1"/>
          <w:numId w:val="9"/>
        </w:numPr>
        <w:tabs>
          <w:tab w:val="left" w:pos="1773"/>
        </w:tabs>
        <w:spacing w:line="257" w:lineRule="exact"/>
        <w:ind w:left="1773" w:hanging="186"/>
        <w:rPr>
          <w:i/>
        </w:rPr>
      </w:pPr>
      <w:r>
        <w:rPr>
          <w:i/>
        </w:rPr>
        <w:t>El</w:t>
      </w:r>
      <w:r>
        <w:rPr>
          <w:i/>
          <w:spacing w:val="-2"/>
        </w:rPr>
        <w:t xml:space="preserve"> </w:t>
      </w:r>
      <w:r>
        <w:rPr>
          <w:i/>
        </w:rPr>
        <w:t>informe</w:t>
      </w:r>
      <w:r>
        <w:rPr>
          <w:i/>
          <w:spacing w:val="-2"/>
        </w:rPr>
        <w:t xml:space="preserve"> </w:t>
      </w:r>
      <w:r>
        <w:rPr>
          <w:i/>
        </w:rPr>
        <w:t>de</w:t>
      </w:r>
      <w:r>
        <w:rPr>
          <w:i/>
          <w:spacing w:val="-2"/>
        </w:rPr>
        <w:t xml:space="preserve"> anestesia.</w:t>
      </w:r>
    </w:p>
    <w:p w14:paraId="0CAB96CC" w14:textId="77777777" w:rsidR="00D04CE2" w:rsidRDefault="00000000">
      <w:pPr>
        <w:pStyle w:val="Prrafodelista"/>
        <w:numPr>
          <w:ilvl w:val="1"/>
          <w:numId w:val="9"/>
        </w:numPr>
        <w:tabs>
          <w:tab w:val="left" w:pos="1827"/>
        </w:tabs>
        <w:spacing w:line="257" w:lineRule="exact"/>
        <w:ind w:left="1827" w:hanging="240"/>
        <w:rPr>
          <w:i/>
        </w:rPr>
      </w:pPr>
      <w:r>
        <w:rPr>
          <w:i/>
        </w:rPr>
        <w:t>El</w:t>
      </w:r>
      <w:r>
        <w:rPr>
          <w:i/>
          <w:spacing w:val="-3"/>
        </w:rPr>
        <w:t xml:space="preserve"> </w:t>
      </w:r>
      <w:r>
        <w:rPr>
          <w:i/>
        </w:rPr>
        <w:t>informe</w:t>
      </w:r>
      <w:r>
        <w:rPr>
          <w:i/>
          <w:spacing w:val="-5"/>
        </w:rPr>
        <w:t xml:space="preserve"> </w:t>
      </w:r>
      <w:r>
        <w:rPr>
          <w:i/>
        </w:rPr>
        <w:t>de</w:t>
      </w:r>
      <w:r>
        <w:rPr>
          <w:i/>
          <w:spacing w:val="-4"/>
        </w:rPr>
        <w:t xml:space="preserve"> </w:t>
      </w:r>
      <w:r>
        <w:rPr>
          <w:i/>
        </w:rPr>
        <w:t>quirófano</w:t>
      </w:r>
      <w:r>
        <w:rPr>
          <w:i/>
          <w:spacing w:val="-7"/>
        </w:rPr>
        <w:t xml:space="preserve"> </w:t>
      </w:r>
      <w:r>
        <w:rPr>
          <w:i/>
        </w:rPr>
        <w:t>o</w:t>
      </w:r>
      <w:r>
        <w:rPr>
          <w:i/>
          <w:spacing w:val="-4"/>
        </w:rPr>
        <w:t xml:space="preserve"> </w:t>
      </w:r>
      <w:r>
        <w:rPr>
          <w:i/>
        </w:rPr>
        <w:t>de</w:t>
      </w:r>
      <w:r>
        <w:rPr>
          <w:i/>
          <w:spacing w:val="-4"/>
        </w:rPr>
        <w:t xml:space="preserve"> </w:t>
      </w:r>
      <w:r>
        <w:rPr>
          <w:i/>
        </w:rPr>
        <w:t>registro</w:t>
      </w:r>
      <w:r>
        <w:rPr>
          <w:i/>
          <w:spacing w:val="-4"/>
        </w:rPr>
        <w:t xml:space="preserve"> </w:t>
      </w:r>
      <w:r>
        <w:rPr>
          <w:i/>
        </w:rPr>
        <w:t>del</w:t>
      </w:r>
      <w:r>
        <w:rPr>
          <w:i/>
          <w:spacing w:val="-3"/>
        </w:rPr>
        <w:t xml:space="preserve"> </w:t>
      </w:r>
      <w:r>
        <w:rPr>
          <w:i/>
          <w:spacing w:val="-2"/>
        </w:rPr>
        <w:t>parto.</w:t>
      </w:r>
    </w:p>
    <w:p w14:paraId="2DC4D425" w14:textId="77777777" w:rsidR="00D04CE2" w:rsidRDefault="00000000">
      <w:pPr>
        <w:pStyle w:val="Prrafodelista"/>
        <w:numPr>
          <w:ilvl w:val="1"/>
          <w:numId w:val="9"/>
        </w:numPr>
        <w:tabs>
          <w:tab w:val="left" w:pos="1775"/>
        </w:tabs>
        <w:spacing w:before="2" w:line="257" w:lineRule="exact"/>
        <w:ind w:left="1775" w:hanging="188"/>
        <w:rPr>
          <w:i/>
        </w:rPr>
      </w:pPr>
      <w:r>
        <w:rPr>
          <w:i/>
        </w:rPr>
        <w:t>El</w:t>
      </w:r>
      <w:r>
        <w:rPr>
          <w:i/>
          <w:spacing w:val="-3"/>
        </w:rPr>
        <w:t xml:space="preserve"> </w:t>
      </w:r>
      <w:r>
        <w:rPr>
          <w:i/>
        </w:rPr>
        <w:t>informe</w:t>
      </w:r>
      <w:r>
        <w:rPr>
          <w:i/>
          <w:spacing w:val="-3"/>
        </w:rPr>
        <w:t xml:space="preserve"> </w:t>
      </w:r>
      <w:r>
        <w:rPr>
          <w:i/>
        </w:rPr>
        <w:t>de</w:t>
      </w:r>
      <w:r>
        <w:rPr>
          <w:i/>
          <w:spacing w:val="-3"/>
        </w:rPr>
        <w:t xml:space="preserve"> </w:t>
      </w:r>
      <w:r>
        <w:rPr>
          <w:i/>
        </w:rPr>
        <w:t>anatomía</w:t>
      </w:r>
      <w:r>
        <w:rPr>
          <w:i/>
          <w:spacing w:val="-5"/>
        </w:rPr>
        <w:t xml:space="preserve"> </w:t>
      </w:r>
      <w:r>
        <w:rPr>
          <w:i/>
          <w:spacing w:val="-2"/>
        </w:rPr>
        <w:t>patológica.</w:t>
      </w:r>
    </w:p>
    <w:p w14:paraId="730B6695" w14:textId="77777777" w:rsidR="00D04CE2" w:rsidRDefault="00000000">
      <w:pPr>
        <w:pStyle w:val="Prrafodelista"/>
        <w:numPr>
          <w:ilvl w:val="1"/>
          <w:numId w:val="9"/>
        </w:numPr>
        <w:tabs>
          <w:tab w:val="left" w:pos="1890"/>
        </w:tabs>
        <w:spacing w:line="257" w:lineRule="exact"/>
        <w:ind w:left="1890" w:hanging="303"/>
        <w:rPr>
          <w:i/>
        </w:rPr>
      </w:pPr>
      <w:r>
        <w:rPr>
          <w:i/>
        </w:rPr>
        <w:t>La</w:t>
      </w:r>
      <w:r>
        <w:rPr>
          <w:i/>
          <w:spacing w:val="-5"/>
        </w:rPr>
        <w:t xml:space="preserve"> </w:t>
      </w:r>
      <w:r>
        <w:rPr>
          <w:i/>
        </w:rPr>
        <w:t>evolución</w:t>
      </w:r>
      <w:r>
        <w:rPr>
          <w:i/>
          <w:spacing w:val="-3"/>
        </w:rPr>
        <w:t xml:space="preserve"> </w:t>
      </w:r>
      <w:r>
        <w:rPr>
          <w:i/>
        </w:rPr>
        <w:t>y</w:t>
      </w:r>
      <w:r>
        <w:rPr>
          <w:i/>
          <w:spacing w:val="-3"/>
        </w:rPr>
        <w:t xml:space="preserve"> </w:t>
      </w:r>
      <w:r>
        <w:rPr>
          <w:i/>
        </w:rPr>
        <w:t>planificación</w:t>
      </w:r>
      <w:r>
        <w:rPr>
          <w:i/>
          <w:spacing w:val="-4"/>
        </w:rPr>
        <w:t xml:space="preserve"> </w:t>
      </w:r>
      <w:r>
        <w:rPr>
          <w:i/>
        </w:rPr>
        <w:t>de</w:t>
      </w:r>
      <w:r>
        <w:rPr>
          <w:i/>
          <w:spacing w:val="-3"/>
        </w:rPr>
        <w:t xml:space="preserve"> </w:t>
      </w:r>
      <w:r>
        <w:rPr>
          <w:i/>
        </w:rPr>
        <w:t>cuidados</w:t>
      </w:r>
      <w:r>
        <w:rPr>
          <w:i/>
          <w:spacing w:val="-2"/>
        </w:rPr>
        <w:t xml:space="preserve"> </w:t>
      </w:r>
      <w:r>
        <w:rPr>
          <w:i/>
        </w:rPr>
        <w:t>de</w:t>
      </w:r>
      <w:r>
        <w:rPr>
          <w:i/>
          <w:spacing w:val="-3"/>
        </w:rPr>
        <w:t xml:space="preserve"> </w:t>
      </w:r>
      <w:r>
        <w:rPr>
          <w:i/>
          <w:spacing w:val="-2"/>
        </w:rPr>
        <w:t>enfermería.</w:t>
      </w:r>
    </w:p>
    <w:p w14:paraId="176B457D" w14:textId="77777777" w:rsidR="00D04CE2" w:rsidRDefault="00000000">
      <w:pPr>
        <w:pStyle w:val="Prrafodelista"/>
        <w:numPr>
          <w:ilvl w:val="1"/>
          <w:numId w:val="9"/>
        </w:numPr>
        <w:tabs>
          <w:tab w:val="left" w:pos="1834"/>
        </w:tabs>
        <w:spacing w:before="1"/>
        <w:ind w:left="1587" w:right="5233" w:firstLine="0"/>
        <w:rPr>
          <w:i/>
        </w:rPr>
      </w:pPr>
      <w:r>
        <w:rPr>
          <w:i/>
        </w:rPr>
        <w:lastRenderedPageBreak/>
        <w:t>La</w:t>
      </w:r>
      <w:r>
        <w:rPr>
          <w:i/>
          <w:spacing w:val="-9"/>
        </w:rPr>
        <w:t xml:space="preserve"> </w:t>
      </w:r>
      <w:r>
        <w:rPr>
          <w:i/>
        </w:rPr>
        <w:t>aplicación</w:t>
      </w:r>
      <w:r>
        <w:rPr>
          <w:i/>
          <w:spacing w:val="-9"/>
        </w:rPr>
        <w:t xml:space="preserve"> </w:t>
      </w:r>
      <w:r>
        <w:rPr>
          <w:i/>
        </w:rPr>
        <w:t>terapéutica</w:t>
      </w:r>
      <w:r>
        <w:rPr>
          <w:i/>
          <w:spacing w:val="-9"/>
        </w:rPr>
        <w:t xml:space="preserve"> </w:t>
      </w:r>
      <w:r>
        <w:rPr>
          <w:i/>
        </w:rPr>
        <w:t>de</w:t>
      </w:r>
      <w:r>
        <w:rPr>
          <w:i/>
          <w:spacing w:val="-9"/>
        </w:rPr>
        <w:t xml:space="preserve"> </w:t>
      </w:r>
      <w:r>
        <w:rPr>
          <w:i/>
        </w:rPr>
        <w:t>enfermería. ñ) El gráfico de constantes.</w:t>
      </w:r>
    </w:p>
    <w:p w14:paraId="09557A7F" w14:textId="77777777" w:rsidR="00D04CE2" w:rsidRDefault="00000000">
      <w:pPr>
        <w:pStyle w:val="Prrafodelista"/>
        <w:numPr>
          <w:ilvl w:val="1"/>
          <w:numId w:val="9"/>
        </w:numPr>
        <w:tabs>
          <w:tab w:val="left" w:pos="1828"/>
        </w:tabs>
        <w:ind w:left="1828" w:hanging="241"/>
        <w:rPr>
          <w:i/>
        </w:rPr>
      </w:pPr>
      <w:r>
        <w:rPr>
          <w:i/>
        </w:rPr>
        <w:t>El</w:t>
      </w:r>
      <w:r>
        <w:rPr>
          <w:i/>
          <w:spacing w:val="-4"/>
        </w:rPr>
        <w:t xml:space="preserve"> </w:t>
      </w:r>
      <w:r>
        <w:rPr>
          <w:i/>
        </w:rPr>
        <w:t>informe</w:t>
      </w:r>
      <w:r>
        <w:rPr>
          <w:i/>
          <w:spacing w:val="-5"/>
        </w:rPr>
        <w:t xml:space="preserve"> </w:t>
      </w:r>
      <w:r>
        <w:rPr>
          <w:i/>
        </w:rPr>
        <w:t>clínico</w:t>
      </w:r>
      <w:r>
        <w:rPr>
          <w:i/>
          <w:spacing w:val="-4"/>
        </w:rPr>
        <w:t xml:space="preserve"> </w:t>
      </w:r>
      <w:r>
        <w:rPr>
          <w:i/>
        </w:rPr>
        <w:t>de</w:t>
      </w:r>
      <w:r>
        <w:rPr>
          <w:i/>
          <w:spacing w:val="-4"/>
        </w:rPr>
        <w:t xml:space="preserve"> alta.</w:t>
      </w:r>
    </w:p>
    <w:p w14:paraId="2F490273" w14:textId="77777777" w:rsidR="00D04CE2" w:rsidRDefault="00D04CE2">
      <w:pPr>
        <w:pStyle w:val="Textoindependiente"/>
        <w:ind w:left="0"/>
        <w:rPr>
          <w:i/>
        </w:rPr>
      </w:pPr>
    </w:p>
    <w:p w14:paraId="1EEFC4FB" w14:textId="77777777" w:rsidR="00D04CE2" w:rsidRDefault="00000000">
      <w:pPr>
        <w:pStyle w:val="Ttulo2"/>
        <w:spacing w:line="257" w:lineRule="exact"/>
        <w:ind w:left="454"/>
      </w:pPr>
      <w:r>
        <w:t>Usos</w:t>
      </w:r>
      <w:r>
        <w:rPr>
          <w:spacing w:val="-4"/>
        </w:rPr>
        <w:t xml:space="preserve"> </w:t>
      </w:r>
      <w:r>
        <w:t>de</w:t>
      </w:r>
      <w:r>
        <w:rPr>
          <w:spacing w:val="-4"/>
        </w:rPr>
        <w:t xml:space="preserve"> </w:t>
      </w:r>
      <w:r>
        <w:t>la</w:t>
      </w:r>
      <w:r>
        <w:rPr>
          <w:spacing w:val="-4"/>
        </w:rPr>
        <w:t xml:space="preserve"> </w:t>
      </w:r>
      <w:r>
        <w:t>historia</w:t>
      </w:r>
      <w:r>
        <w:rPr>
          <w:spacing w:val="-4"/>
        </w:rPr>
        <w:t xml:space="preserve"> </w:t>
      </w:r>
      <w:r>
        <w:t>clínica</w:t>
      </w:r>
      <w:r>
        <w:rPr>
          <w:spacing w:val="-3"/>
        </w:rPr>
        <w:t xml:space="preserve"> </w:t>
      </w:r>
      <w:r>
        <w:rPr>
          <w:spacing w:val="-2"/>
        </w:rPr>
        <w:t>(Art.16).</w:t>
      </w:r>
    </w:p>
    <w:p w14:paraId="6F64846F" w14:textId="77777777" w:rsidR="00D04CE2" w:rsidRDefault="00000000">
      <w:pPr>
        <w:pStyle w:val="Prrafodelista"/>
        <w:numPr>
          <w:ilvl w:val="0"/>
          <w:numId w:val="8"/>
        </w:numPr>
        <w:tabs>
          <w:tab w:val="left" w:pos="951"/>
          <w:tab w:val="left" w:pos="1023"/>
        </w:tabs>
        <w:ind w:right="167" w:hanging="286"/>
        <w:jc w:val="both"/>
        <w:rPr>
          <w:i/>
        </w:rPr>
      </w:pPr>
      <w:r>
        <w:rPr>
          <w:i/>
        </w:rPr>
        <w:t xml:space="preserve">La historia clínica es un instrumento destinado fundamentalmente a garantizar una asistencia adecuada al paciente. Los profesionales asistenciales del centro que realizan el diagnóstico o el tratamiento del paciente tienen acceso a la historia clínica de éste como instrumento fundamental para su adecuada </w:t>
      </w:r>
      <w:r>
        <w:rPr>
          <w:i/>
          <w:spacing w:val="-2"/>
        </w:rPr>
        <w:t>asistencia.</w:t>
      </w:r>
    </w:p>
    <w:p w14:paraId="7E397973" w14:textId="77777777" w:rsidR="00D04CE2" w:rsidRDefault="00000000">
      <w:pPr>
        <w:pStyle w:val="Prrafodelista"/>
        <w:numPr>
          <w:ilvl w:val="0"/>
          <w:numId w:val="8"/>
        </w:numPr>
        <w:tabs>
          <w:tab w:val="left" w:pos="966"/>
          <w:tab w:val="left" w:pos="1023"/>
        </w:tabs>
        <w:ind w:right="177" w:hanging="286"/>
        <w:jc w:val="both"/>
        <w:rPr>
          <w:i/>
        </w:rPr>
      </w:pPr>
      <w:r>
        <w:rPr>
          <w:i/>
        </w:rPr>
        <w:t>Cada centro establecerá los métodos que posibiliten en todo momento el acceso a la historia clínica de cada paciente por los profesionales que le asisten.</w:t>
      </w:r>
    </w:p>
    <w:p w14:paraId="7DF53CF7" w14:textId="77777777" w:rsidR="00D04CE2" w:rsidRDefault="00000000">
      <w:pPr>
        <w:pStyle w:val="Prrafodelista"/>
        <w:numPr>
          <w:ilvl w:val="0"/>
          <w:numId w:val="8"/>
        </w:numPr>
        <w:tabs>
          <w:tab w:val="left" w:pos="951"/>
          <w:tab w:val="left" w:pos="1023"/>
        </w:tabs>
        <w:ind w:right="163" w:hanging="286"/>
        <w:jc w:val="both"/>
        <w:rPr>
          <w:i/>
        </w:rPr>
      </w:pPr>
      <w:r>
        <w:rPr>
          <w:i/>
        </w:rPr>
        <w:t>El acceso a la historia clínica con fines judiciales, epidemiológicos, de salud pública, de investigación o de docencia, se rige por lo dispuesto en la Ley Orgánica 3/2018, de Protección de Datos Personales y Garantía de los Derechos Digitales, y en la Ley 14/1986, General de Sanidad, y demás normas de aplicación en cada caso. El acceso a la historia clínica con estos fines obliga a preservar los datos de identificación personal del paciente, separados de los de carácter clínico-asistencial, de manera que</w:t>
      </w:r>
      <w:r>
        <w:rPr>
          <w:i/>
          <w:spacing w:val="40"/>
        </w:rPr>
        <w:t xml:space="preserve"> </w:t>
      </w:r>
      <w:r>
        <w:rPr>
          <w:i/>
        </w:rPr>
        <w:t>como regla general quede asegurado el anonimato, salvo que el propio paciente haya dado su consentimiento para no separarlos. Se exceptúan los supuestos de investigación de la autoridad judicial en los que se considere imprescindible la unificación de los datos identificativos con los clínico-asistenciales, en los cuales se estará a lo que dispongan los jueces y tribunales en el proceso correspondiente.</w:t>
      </w:r>
      <w:r>
        <w:rPr>
          <w:i/>
          <w:spacing w:val="-1"/>
        </w:rPr>
        <w:t xml:space="preserve"> </w:t>
      </w:r>
      <w:r>
        <w:rPr>
          <w:i/>
        </w:rPr>
        <w:t>El acceso</w:t>
      </w:r>
      <w:r>
        <w:rPr>
          <w:i/>
          <w:spacing w:val="-1"/>
        </w:rPr>
        <w:t xml:space="preserve"> </w:t>
      </w:r>
      <w:r>
        <w:rPr>
          <w:i/>
        </w:rPr>
        <w:t>a</w:t>
      </w:r>
      <w:r>
        <w:rPr>
          <w:i/>
          <w:spacing w:val="-1"/>
        </w:rPr>
        <w:t xml:space="preserve"> </w:t>
      </w:r>
      <w:r>
        <w:rPr>
          <w:i/>
        </w:rPr>
        <w:t>los datos y documentos</w:t>
      </w:r>
      <w:r>
        <w:rPr>
          <w:i/>
          <w:spacing w:val="-2"/>
        </w:rPr>
        <w:t xml:space="preserve"> </w:t>
      </w:r>
      <w:r>
        <w:rPr>
          <w:i/>
        </w:rPr>
        <w:t>de la</w:t>
      </w:r>
      <w:r>
        <w:rPr>
          <w:i/>
          <w:spacing w:val="-1"/>
        </w:rPr>
        <w:t xml:space="preserve"> </w:t>
      </w:r>
      <w:r>
        <w:rPr>
          <w:i/>
        </w:rPr>
        <w:t>historia</w:t>
      </w:r>
      <w:r>
        <w:rPr>
          <w:i/>
          <w:spacing w:val="-1"/>
        </w:rPr>
        <w:t xml:space="preserve"> </w:t>
      </w:r>
      <w:r>
        <w:rPr>
          <w:i/>
        </w:rPr>
        <w:t>clínica queda</w:t>
      </w:r>
      <w:r>
        <w:rPr>
          <w:i/>
          <w:spacing w:val="-1"/>
        </w:rPr>
        <w:t xml:space="preserve"> </w:t>
      </w:r>
      <w:r>
        <w:rPr>
          <w:i/>
        </w:rPr>
        <w:t>limitado estrictamente a los fines específicos de cada caso.</w:t>
      </w:r>
    </w:p>
    <w:p w14:paraId="4430CA3D" w14:textId="77777777" w:rsidR="00D04CE2" w:rsidRDefault="00000000">
      <w:pPr>
        <w:pStyle w:val="Prrafodelista"/>
        <w:numPr>
          <w:ilvl w:val="0"/>
          <w:numId w:val="8"/>
        </w:numPr>
        <w:tabs>
          <w:tab w:val="left" w:pos="975"/>
          <w:tab w:val="left" w:pos="1023"/>
        </w:tabs>
        <w:spacing w:before="1"/>
        <w:ind w:right="172" w:hanging="286"/>
        <w:jc w:val="both"/>
        <w:rPr>
          <w:i/>
        </w:rPr>
      </w:pPr>
      <w:r>
        <w:rPr>
          <w:i/>
        </w:rPr>
        <w:t>El personal de administración y gestión de los centros sanitarios sólo puede acceder a los datos de la historia clínica relacionados con sus propias funciones.</w:t>
      </w:r>
    </w:p>
    <w:p w14:paraId="1ECB5F67" w14:textId="77777777" w:rsidR="00D04CE2" w:rsidRDefault="00000000">
      <w:pPr>
        <w:pStyle w:val="Prrafodelista"/>
        <w:numPr>
          <w:ilvl w:val="0"/>
          <w:numId w:val="8"/>
        </w:numPr>
        <w:tabs>
          <w:tab w:val="left" w:pos="1023"/>
          <w:tab w:val="left" w:pos="1049"/>
        </w:tabs>
        <w:ind w:right="164" w:hanging="286"/>
        <w:jc w:val="both"/>
        <w:rPr>
          <w:i/>
        </w:rPr>
      </w:pPr>
      <w:r>
        <w:rPr>
          <w:i/>
        </w:rPr>
        <w:t>El personal sanitario debidamente acreditado que ejerza funciones de inspección, evaluación, acreditación y planificación, tiene acceso a las historias clínicas en el cumplimiento de sus funciones de comprobación de la calidad de la asistencia, el respeto de los derechos del paciente o cualquier otra obligación del centro en relación con los pacientes y usuarios o la propia Administración sanitaria.</w:t>
      </w:r>
    </w:p>
    <w:p w14:paraId="7B17B2B4" w14:textId="77777777" w:rsidR="00D04CE2" w:rsidRDefault="00000000">
      <w:pPr>
        <w:pStyle w:val="Prrafodelista"/>
        <w:numPr>
          <w:ilvl w:val="0"/>
          <w:numId w:val="8"/>
        </w:numPr>
        <w:tabs>
          <w:tab w:val="left" w:pos="966"/>
          <w:tab w:val="left" w:pos="1023"/>
        </w:tabs>
        <w:ind w:right="175" w:hanging="286"/>
        <w:jc w:val="both"/>
        <w:rPr>
          <w:i/>
        </w:rPr>
      </w:pPr>
      <w:r>
        <w:rPr>
          <w:i/>
        </w:rPr>
        <w:t>El personal que accede a los datos de la historia clínica en el ejercicio de sus funciones queda sujeto al deber de secreto.</w:t>
      </w:r>
    </w:p>
    <w:p w14:paraId="572F9DBF" w14:textId="77777777" w:rsidR="00D04CE2" w:rsidRDefault="00000000">
      <w:pPr>
        <w:pStyle w:val="Prrafodelista"/>
        <w:numPr>
          <w:ilvl w:val="0"/>
          <w:numId w:val="8"/>
        </w:numPr>
        <w:tabs>
          <w:tab w:val="left" w:pos="984"/>
          <w:tab w:val="left" w:pos="1023"/>
        </w:tabs>
        <w:spacing w:before="1"/>
        <w:ind w:right="167" w:hanging="286"/>
        <w:jc w:val="both"/>
        <w:rPr>
          <w:i/>
        </w:rPr>
      </w:pPr>
      <w:r>
        <w:rPr>
          <w:i/>
        </w:rPr>
        <w:t>Las Comunidades Autónomas regularán el procedimiento para que quede constancia del acceso a la historia clínica y de su uso.</w:t>
      </w:r>
    </w:p>
    <w:p w14:paraId="58C39A0D" w14:textId="77777777" w:rsidR="00D04CE2" w:rsidRDefault="00000000">
      <w:pPr>
        <w:pStyle w:val="Textoindependiente"/>
        <w:spacing w:before="257"/>
        <w:ind w:right="168" w:firstLine="283"/>
        <w:jc w:val="both"/>
      </w:pPr>
      <w:r>
        <w:rPr>
          <w:b/>
        </w:rPr>
        <w:t xml:space="preserve">La conservación de la documentación clínica (Art.17). </w:t>
      </w:r>
      <w:r>
        <w:t xml:space="preserve">Los centros sanitarios tienen la obligación de </w:t>
      </w:r>
      <w:r>
        <w:rPr>
          <w:b/>
        </w:rPr>
        <w:t xml:space="preserve">conservar </w:t>
      </w:r>
      <w:r>
        <w:t>la documentación clínica en condiciones que garanticen su correcto mantenimiento y seguridad, aunque no necesariamente en el soporte original, para la debida asistencia al paciente durante el tiempo adecuado a cada caso y, como mínimo, cinco años contados desde la fecha del alta de cada proceso asistencial.</w:t>
      </w:r>
    </w:p>
    <w:p w14:paraId="62F9D39D" w14:textId="77777777" w:rsidR="00D04CE2" w:rsidRDefault="00000000">
      <w:pPr>
        <w:pStyle w:val="Textoindependiente"/>
        <w:ind w:right="171" w:firstLine="283"/>
        <w:jc w:val="both"/>
      </w:pPr>
      <w:r>
        <w:t xml:space="preserve">Se conservará </w:t>
      </w:r>
      <w:r>
        <w:rPr>
          <w:b/>
        </w:rPr>
        <w:t xml:space="preserve">a efectos judiciales </w:t>
      </w:r>
      <w:r>
        <w:t>y cuando existan razones epidemiológicas, de investigación o de organización y funcionamiento del Sistema Nacional de Salud. Su tratamiento se hará de forma que se evite en lo posible la identificación de las personas afectadas.</w:t>
      </w:r>
    </w:p>
    <w:p w14:paraId="253827A5" w14:textId="77777777" w:rsidR="00E3113A" w:rsidRDefault="00000000">
      <w:pPr>
        <w:pStyle w:val="Textoindependiente"/>
        <w:ind w:right="164" w:firstLine="283"/>
        <w:jc w:val="both"/>
      </w:pPr>
      <w:r>
        <w:rPr>
          <w:b/>
          <w:u w:val="single"/>
        </w:rPr>
        <w:t xml:space="preserve">Nota aclaratoria (Art.17.2). </w:t>
      </w:r>
      <w:r>
        <w:t>Las “razones epidemíológicas” que justifican prolongar la conservación de la historia clínica más allá del mínimo legal —incluso tras el fallecimiento del paciente— se refieren precisamente a los casos en que los datos clínicos puedan ser útiles para la protección de la salud de terceros o de la colectividad (p.ej. enfermedades transmisibles o hereditarias). No son causa válida de prolongación, en cambio, la mera petición de un familiar, la solicitud docente de un facultativo a título individual, ni cuestiones de facturación pendiente.</w:t>
      </w:r>
    </w:p>
    <w:p w14:paraId="70DEB5DE" w14:textId="77777777" w:rsidR="0013609D" w:rsidRDefault="0013609D">
      <w:pPr>
        <w:pStyle w:val="Textoindependiente"/>
        <w:ind w:right="164" w:firstLine="283"/>
        <w:jc w:val="both"/>
      </w:pPr>
    </w:p>
    <w:p w14:paraId="7655B736" w14:textId="77777777" w:rsidR="00D04CE2" w:rsidRDefault="00000000">
      <w:pPr>
        <w:pStyle w:val="Textoindependiente"/>
        <w:spacing w:before="1"/>
        <w:ind w:right="165" w:firstLine="331"/>
        <w:jc w:val="both"/>
      </w:pPr>
      <w:r>
        <w:t xml:space="preserve">Los </w:t>
      </w:r>
      <w:r>
        <w:rPr>
          <w:b/>
        </w:rPr>
        <w:t xml:space="preserve">profesionales sanitarios tienen el deber de cooperar </w:t>
      </w:r>
      <w:r>
        <w:t xml:space="preserve">en la creación y el mantenimiento de una documentación clínica ordenada y secuencial del proceso asistencial de los pacientes. La </w:t>
      </w:r>
      <w:r>
        <w:rPr>
          <w:b/>
          <w:u w:val="single"/>
        </w:rPr>
        <w:t>gestión</w:t>
      </w:r>
      <w:r>
        <w:rPr>
          <w:b/>
        </w:rPr>
        <w:t xml:space="preserve"> </w:t>
      </w:r>
      <w:r>
        <w:t>de la historia clínica por los centros con</w:t>
      </w:r>
      <w:r>
        <w:rPr>
          <w:spacing w:val="-3"/>
        </w:rPr>
        <w:t xml:space="preserve"> </w:t>
      </w:r>
      <w:r>
        <w:t>pacientes hospitalizados,</w:t>
      </w:r>
      <w:r>
        <w:rPr>
          <w:spacing w:val="-1"/>
        </w:rPr>
        <w:t xml:space="preserve"> </w:t>
      </w:r>
      <w:r>
        <w:t>o por los que atiendan a un</w:t>
      </w:r>
      <w:r>
        <w:rPr>
          <w:spacing w:val="-1"/>
        </w:rPr>
        <w:t xml:space="preserve"> </w:t>
      </w:r>
      <w:r>
        <w:t>número</w:t>
      </w:r>
      <w:r>
        <w:rPr>
          <w:spacing w:val="-1"/>
        </w:rPr>
        <w:t xml:space="preserve"> </w:t>
      </w:r>
      <w:r>
        <w:t>suficiente</w:t>
      </w:r>
      <w:r>
        <w:rPr>
          <w:spacing w:val="-1"/>
        </w:rPr>
        <w:t xml:space="preserve"> </w:t>
      </w:r>
      <w:r>
        <w:t xml:space="preserve">de pacientes bajo cualquier otra modalidad asistencial, según el criterio de los servicios de salud, se realizará </w:t>
      </w:r>
      <w:r>
        <w:rPr>
          <w:b/>
        </w:rPr>
        <w:t>a través de la unidad de admisión y documentación clínica</w:t>
      </w:r>
      <w:r>
        <w:t>, encargada de</w:t>
      </w:r>
      <w:r>
        <w:rPr>
          <w:spacing w:val="-1"/>
        </w:rPr>
        <w:t xml:space="preserve"> </w:t>
      </w:r>
      <w:r>
        <w:t>integrar</w:t>
      </w:r>
      <w:r>
        <w:rPr>
          <w:spacing w:val="-1"/>
        </w:rPr>
        <w:t xml:space="preserve"> </w:t>
      </w:r>
      <w:r>
        <w:t>en un solo archivo las historias clínicas. La custodia de dichas historias clínicas estará bajo la responsabilidad de la dirección del centro sanitario.</w:t>
      </w:r>
    </w:p>
    <w:p w14:paraId="51627D64" w14:textId="77777777" w:rsidR="00D04CE2" w:rsidRDefault="00000000">
      <w:pPr>
        <w:pStyle w:val="Textoindependiente"/>
        <w:ind w:right="168" w:firstLine="283"/>
        <w:jc w:val="both"/>
      </w:pPr>
      <w:r>
        <w:t xml:space="preserve">Los profesionales sanitarios que desarrollen su actividad de manera individual son responsables de la gestión y de la custodia de la documentación asistencial que generen (es el caso de los </w:t>
      </w:r>
      <w:r>
        <w:rPr>
          <w:u w:val="single"/>
        </w:rPr>
        <w:t>médicos privados</w:t>
      </w:r>
      <w:r>
        <w:t>).</w:t>
      </w:r>
    </w:p>
    <w:p w14:paraId="4A713906" w14:textId="77777777" w:rsidR="00D04CE2" w:rsidRDefault="00000000">
      <w:pPr>
        <w:pStyle w:val="Textoindependiente"/>
        <w:ind w:right="169" w:firstLine="283"/>
        <w:jc w:val="both"/>
      </w:pPr>
      <w:r>
        <w:t>En todo caso, se aplican a la documentación clínica las medidas técnicas de seguridad y conservación de los ficheros que contienen datos de carácter personal y por la Ley Orgánica 3/2018, de Protección de Datos Personales y Garantía de los Derechos Digitales.</w:t>
      </w:r>
    </w:p>
    <w:p w14:paraId="74A570E5" w14:textId="77777777" w:rsidR="00D04CE2" w:rsidRDefault="00D04CE2">
      <w:pPr>
        <w:pStyle w:val="Textoindependiente"/>
        <w:jc w:val="both"/>
      </w:pPr>
    </w:p>
    <w:p w14:paraId="09E8F99B" w14:textId="77777777" w:rsidR="00D04CE2" w:rsidRDefault="00000000">
      <w:pPr>
        <w:pStyle w:val="Textoindependiente"/>
        <w:spacing w:before="78"/>
        <w:ind w:right="168" w:firstLine="283"/>
        <w:jc w:val="both"/>
      </w:pPr>
      <w:r>
        <w:rPr>
          <w:b/>
        </w:rPr>
        <w:lastRenderedPageBreak/>
        <w:t xml:space="preserve">Derechos de acceso a la historia clínica (Art.18). </w:t>
      </w:r>
      <w:r>
        <w:t>El paciente tiene el derecho de acceso, con las reservas señaladas en el apartado 3 de este artículo, a la documentación de la historia clínica y a obtener copia de los datos que figuran en ella. Los centros sanitarios regularán el procedimiento que garantice la observancia de estos derechos. El derecho de acceso del paciente a la historia clínica puede ejercerse también por representación debidamente acreditada.</w:t>
      </w:r>
    </w:p>
    <w:p w14:paraId="49BC5EE3" w14:textId="77777777" w:rsidR="00D04CE2" w:rsidRDefault="00000000">
      <w:pPr>
        <w:pStyle w:val="Textoindependiente"/>
        <w:ind w:right="165" w:firstLine="283"/>
        <w:jc w:val="both"/>
      </w:pPr>
      <w:r>
        <w:t>Los centros sanitarios y los facultativos de ejercicio individual, como centros médicos privados, sólo facilitarán el acceso a la historia clínica de los pacientes fallecidos a las personas vinculadas a él, por razones familiares o de hecho, salvo que el fallecido lo hubiese prohibido expresamente y así se acredite. No se</w:t>
      </w:r>
      <w:r>
        <w:rPr>
          <w:spacing w:val="80"/>
        </w:rPr>
        <w:t xml:space="preserve"> </w:t>
      </w:r>
      <w:r>
        <w:t>facilitará información que</w:t>
      </w:r>
      <w:r>
        <w:rPr>
          <w:spacing w:val="-1"/>
        </w:rPr>
        <w:t xml:space="preserve"> </w:t>
      </w:r>
      <w:r>
        <w:t>afecte a la intimidad del fallecido ni a las anotaciones subjetivas de los profesionales, ni que perjudique a terceros.</w:t>
      </w:r>
    </w:p>
    <w:p w14:paraId="5A91116A" w14:textId="77777777" w:rsidR="00D04CE2" w:rsidRDefault="00D04CE2">
      <w:pPr>
        <w:pStyle w:val="Textoindependiente"/>
        <w:ind w:left="0"/>
      </w:pPr>
    </w:p>
    <w:p w14:paraId="0A55FF61" w14:textId="77777777" w:rsidR="00D04CE2" w:rsidRDefault="00000000">
      <w:pPr>
        <w:ind w:left="170" w:right="166"/>
        <w:jc w:val="both"/>
      </w:pPr>
      <w:r>
        <w:rPr>
          <w:b/>
        </w:rPr>
        <w:t xml:space="preserve">Derechos relacionados con la custodia de la historia clínica (Art.19). </w:t>
      </w:r>
      <w:r>
        <w:t xml:space="preserve">El paciente tiene derecho a que los centros sanitarios establezcan </w:t>
      </w:r>
      <w:r>
        <w:rPr>
          <w:b/>
          <w:u w:val="single"/>
        </w:rPr>
        <w:t>un mecanismo de custodia activa y diligente</w:t>
      </w:r>
      <w:r>
        <w:rPr>
          <w:b/>
        </w:rPr>
        <w:t xml:space="preserve"> </w:t>
      </w:r>
      <w:r>
        <w:t>de las historias clínicas. Dicha custodia permitirá la recogida, la integración, la recuperación y la comunicación de la información sometida al principio de confidencialidad con arreglo a lo establecido por el artículo 16 de la presente Ley.</w:t>
      </w:r>
    </w:p>
    <w:p w14:paraId="2032E6FC" w14:textId="77777777" w:rsidR="00D04CE2" w:rsidRDefault="00D04CE2">
      <w:pPr>
        <w:pStyle w:val="Textoindependiente"/>
        <w:spacing w:before="1"/>
        <w:ind w:left="0"/>
      </w:pPr>
    </w:p>
    <w:p w14:paraId="5BD4149B" w14:textId="77777777" w:rsidR="00D04CE2" w:rsidRDefault="00000000">
      <w:pPr>
        <w:pStyle w:val="Ttulo1"/>
        <w:spacing w:before="1" w:line="257" w:lineRule="exact"/>
        <w:ind w:left="170"/>
        <w:jc w:val="both"/>
      </w:pPr>
      <w:r>
        <w:t>INFORME</w:t>
      </w:r>
      <w:r>
        <w:rPr>
          <w:spacing w:val="-6"/>
        </w:rPr>
        <w:t xml:space="preserve"> </w:t>
      </w:r>
      <w:r>
        <w:t>DE</w:t>
      </w:r>
      <w:r>
        <w:rPr>
          <w:spacing w:val="-7"/>
        </w:rPr>
        <w:t xml:space="preserve"> </w:t>
      </w:r>
      <w:r>
        <w:t>ALTA</w:t>
      </w:r>
      <w:r>
        <w:rPr>
          <w:spacing w:val="-4"/>
        </w:rPr>
        <w:t xml:space="preserve"> </w:t>
      </w:r>
      <w:r>
        <w:t>Y</w:t>
      </w:r>
      <w:r>
        <w:rPr>
          <w:spacing w:val="-4"/>
        </w:rPr>
        <w:t xml:space="preserve"> </w:t>
      </w:r>
      <w:r>
        <w:t>OTRA</w:t>
      </w:r>
      <w:r>
        <w:rPr>
          <w:spacing w:val="-4"/>
        </w:rPr>
        <w:t xml:space="preserve"> </w:t>
      </w:r>
      <w:r>
        <w:t>DOCUMENTACIÓN</w:t>
      </w:r>
      <w:r>
        <w:rPr>
          <w:spacing w:val="-6"/>
        </w:rPr>
        <w:t xml:space="preserve"> </w:t>
      </w:r>
      <w:r>
        <w:rPr>
          <w:spacing w:val="-2"/>
        </w:rPr>
        <w:t>CLÍNICA</w:t>
      </w:r>
    </w:p>
    <w:p w14:paraId="72276DF3" w14:textId="77777777" w:rsidR="00D04CE2" w:rsidRDefault="00000000">
      <w:pPr>
        <w:pStyle w:val="Textoindependiente"/>
        <w:ind w:right="168"/>
        <w:jc w:val="both"/>
      </w:pPr>
      <w:r>
        <w:rPr>
          <w:b/>
        </w:rPr>
        <w:t xml:space="preserve">Informe de alta (Art.20). </w:t>
      </w:r>
      <w:r>
        <w:t>Todo paciente, familiar o persona vinculada a él tendrá derecho a recibir, una vez finalizado el proceso asistencial, un informe de alta. Las características, requisitos y condiciones de los</w:t>
      </w:r>
      <w:r>
        <w:rPr>
          <w:spacing w:val="40"/>
        </w:rPr>
        <w:t xml:space="preserve"> </w:t>
      </w:r>
      <w:r>
        <w:t>informes de alta se determinarán reglamentariamente.</w:t>
      </w:r>
    </w:p>
    <w:p w14:paraId="6DB1F5D7" w14:textId="77777777" w:rsidR="00D04CE2" w:rsidRDefault="00000000">
      <w:pPr>
        <w:spacing w:before="234"/>
        <w:ind w:left="454"/>
        <w:jc w:val="both"/>
        <w:rPr>
          <w:b/>
          <w:sz w:val="20"/>
        </w:rPr>
      </w:pPr>
      <w:r>
        <w:rPr>
          <w:b/>
          <w:sz w:val="20"/>
        </w:rPr>
        <w:t>El</w:t>
      </w:r>
      <w:r>
        <w:rPr>
          <w:b/>
          <w:spacing w:val="-6"/>
          <w:sz w:val="20"/>
        </w:rPr>
        <w:t xml:space="preserve"> </w:t>
      </w:r>
      <w:r>
        <w:rPr>
          <w:b/>
          <w:sz w:val="20"/>
        </w:rPr>
        <w:t>alta</w:t>
      </w:r>
      <w:r>
        <w:rPr>
          <w:b/>
          <w:spacing w:val="-5"/>
          <w:sz w:val="20"/>
        </w:rPr>
        <w:t xml:space="preserve"> </w:t>
      </w:r>
      <w:r>
        <w:rPr>
          <w:b/>
          <w:sz w:val="20"/>
        </w:rPr>
        <w:t>del</w:t>
      </w:r>
      <w:r>
        <w:rPr>
          <w:b/>
          <w:spacing w:val="-6"/>
          <w:sz w:val="20"/>
        </w:rPr>
        <w:t xml:space="preserve"> </w:t>
      </w:r>
      <w:r>
        <w:rPr>
          <w:b/>
          <w:sz w:val="20"/>
        </w:rPr>
        <w:t>paciente</w:t>
      </w:r>
      <w:r>
        <w:rPr>
          <w:b/>
          <w:spacing w:val="-7"/>
          <w:sz w:val="20"/>
        </w:rPr>
        <w:t xml:space="preserve"> </w:t>
      </w:r>
      <w:r>
        <w:rPr>
          <w:b/>
          <w:spacing w:val="-2"/>
          <w:sz w:val="20"/>
        </w:rPr>
        <w:t>(Art.21).</w:t>
      </w:r>
    </w:p>
    <w:p w14:paraId="5F312EF7" w14:textId="77777777" w:rsidR="00D04CE2" w:rsidRDefault="00000000">
      <w:pPr>
        <w:pStyle w:val="Prrafodelista"/>
        <w:numPr>
          <w:ilvl w:val="0"/>
          <w:numId w:val="7"/>
        </w:numPr>
        <w:tabs>
          <w:tab w:val="left" w:pos="929"/>
          <w:tab w:val="left" w:pos="1023"/>
        </w:tabs>
        <w:ind w:right="171" w:hanging="286"/>
        <w:jc w:val="both"/>
        <w:rPr>
          <w:i/>
          <w:sz w:val="20"/>
        </w:rPr>
      </w:pPr>
      <w:r>
        <w:rPr>
          <w:i/>
          <w:sz w:val="20"/>
        </w:rPr>
        <w:t>En caso de no aceptar el tratamiento prescrito, se propondrá al paciente o usuario la firma del alta voluntaria. Si no la firmara, la dirección del centro sanitario, a propuesta del médico responsable, podrá disponer el alta forzosa en las condiciones reguladas por la Ley.</w:t>
      </w:r>
    </w:p>
    <w:p w14:paraId="7CE3AF4A" w14:textId="77777777" w:rsidR="00D04CE2" w:rsidRDefault="00000000">
      <w:pPr>
        <w:ind w:left="1023" w:right="173" w:firstLine="563"/>
        <w:jc w:val="both"/>
        <w:rPr>
          <w:i/>
          <w:sz w:val="20"/>
        </w:rPr>
      </w:pPr>
      <w:r>
        <w:rPr>
          <w:i/>
          <w:sz w:val="20"/>
        </w:rPr>
        <w:t>El hecho de no aceptar el tratamiento prescrito no dará lugar al alta forzosa cuando existan tratamientos alternativos, aunque tengan carácter paliativo, siempre que los preste el centro sanitario y el paciente acepte recibirlos. Estas circunstancias quedarán debidamente documentadas.</w:t>
      </w:r>
    </w:p>
    <w:p w14:paraId="45C8A9DC" w14:textId="77777777" w:rsidR="00D04CE2" w:rsidRDefault="00000000">
      <w:pPr>
        <w:pStyle w:val="Prrafodelista"/>
        <w:numPr>
          <w:ilvl w:val="0"/>
          <w:numId w:val="7"/>
        </w:numPr>
        <w:tabs>
          <w:tab w:val="left" w:pos="953"/>
          <w:tab w:val="left" w:pos="1023"/>
        </w:tabs>
        <w:ind w:right="178" w:hanging="286"/>
        <w:jc w:val="both"/>
        <w:rPr>
          <w:i/>
          <w:sz w:val="20"/>
        </w:rPr>
      </w:pPr>
      <w:r>
        <w:rPr>
          <w:i/>
          <w:sz w:val="20"/>
        </w:rPr>
        <w:t>En el caso de que el paciente no acepte el alta, la dirección del centro, previa comprobación del informe clínico correspondiente,</w:t>
      </w:r>
      <w:r>
        <w:rPr>
          <w:i/>
          <w:spacing w:val="-1"/>
          <w:sz w:val="20"/>
        </w:rPr>
        <w:t xml:space="preserve"> </w:t>
      </w:r>
      <w:r>
        <w:rPr>
          <w:i/>
          <w:sz w:val="20"/>
        </w:rPr>
        <w:t>oirá</w:t>
      </w:r>
      <w:r>
        <w:rPr>
          <w:i/>
          <w:spacing w:val="-1"/>
          <w:sz w:val="20"/>
        </w:rPr>
        <w:t xml:space="preserve"> </w:t>
      </w:r>
      <w:r>
        <w:rPr>
          <w:i/>
          <w:sz w:val="20"/>
        </w:rPr>
        <w:t>al</w:t>
      </w:r>
      <w:r>
        <w:rPr>
          <w:i/>
          <w:spacing w:val="-2"/>
          <w:sz w:val="20"/>
        </w:rPr>
        <w:t xml:space="preserve"> </w:t>
      </w:r>
      <w:r>
        <w:rPr>
          <w:i/>
          <w:sz w:val="20"/>
        </w:rPr>
        <w:t>paciente</w:t>
      </w:r>
      <w:r>
        <w:rPr>
          <w:i/>
          <w:spacing w:val="-2"/>
          <w:sz w:val="20"/>
        </w:rPr>
        <w:t xml:space="preserve"> </w:t>
      </w:r>
      <w:r>
        <w:rPr>
          <w:i/>
          <w:sz w:val="20"/>
        </w:rPr>
        <w:t>y,</w:t>
      </w:r>
      <w:r>
        <w:rPr>
          <w:i/>
          <w:spacing w:val="-2"/>
          <w:sz w:val="20"/>
        </w:rPr>
        <w:t xml:space="preserve"> </w:t>
      </w:r>
      <w:r>
        <w:rPr>
          <w:i/>
          <w:sz w:val="20"/>
        </w:rPr>
        <w:t>si</w:t>
      </w:r>
      <w:r>
        <w:rPr>
          <w:i/>
          <w:spacing w:val="-3"/>
          <w:sz w:val="20"/>
        </w:rPr>
        <w:t xml:space="preserve"> </w:t>
      </w:r>
      <w:r>
        <w:rPr>
          <w:i/>
          <w:sz w:val="20"/>
        </w:rPr>
        <w:t>persiste</w:t>
      </w:r>
      <w:r>
        <w:rPr>
          <w:i/>
          <w:spacing w:val="-2"/>
          <w:sz w:val="20"/>
        </w:rPr>
        <w:t xml:space="preserve"> </w:t>
      </w:r>
      <w:r>
        <w:rPr>
          <w:i/>
          <w:sz w:val="20"/>
        </w:rPr>
        <w:t>en</w:t>
      </w:r>
      <w:r>
        <w:rPr>
          <w:i/>
          <w:spacing w:val="-3"/>
          <w:sz w:val="20"/>
        </w:rPr>
        <w:t xml:space="preserve"> </w:t>
      </w:r>
      <w:r>
        <w:rPr>
          <w:i/>
          <w:sz w:val="20"/>
        </w:rPr>
        <w:t>su</w:t>
      </w:r>
      <w:r>
        <w:rPr>
          <w:i/>
          <w:spacing w:val="-3"/>
          <w:sz w:val="20"/>
        </w:rPr>
        <w:t xml:space="preserve"> </w:t>
      </w:r>
      <w:r>
        <w:rPr>
          <w:i/>
          <w:sz w:val="20"/>
        </w:rPr>
        <w:t>negativa,</w:t>
      </w:r>
      <w:r>
        <w:rPr>
          <w:i/>
          <w:spacing w:val="-1"/>
          <w:sz w:val="20"/>
        </w:rPr>
        <w:t xml:space="preserve"> </w:t>
      </w:r>
      <w:r>
        <w:rPr>
          <w:i/>
          <w:sz w:val="20"/>
        </w:rPr>
        <w:t>lo</w:t>
      </w:r>
      <w:r>
        <w:rPr>
          <w:i/>
          <w:spacing w:val="-3"/>
          <w:sz w:val="20"/>
        </w:rPr>
        <w:t xml:space="preserve"> </w:t>
      </w:r>
      <w:r>
        <w:rPr>
          <w:i/>
          <w:sz w:val="20"/>
        </w:rPr>
        <w:t>pondrá</w:t>
      </w:r>
      <w:r>
        <w:rPr>
          <w:i/>
          <w:spacing w:val="-1"/>
          <w:sz w:val="20"/>
        </w:rPr>
        <w:t xml:space="preserve"> </w:t>
      </w:r>
      <w:r>
        <w:rPr>
          <w:i/>
          <w:sz w:val="20"/>
        </w:rPr>
        <w:t>en</w:t>
      </w:r>
      <w:r>
        <w:rPr>
          <w:i/>
          <w:spacing w:val="-3"/>
          <w:sz w:val="20"/>
        </w:rPr>
        <w:t xml:space="preserve"> </w:t>
      </w:r>
      <w:r>
        <w:rPr>
          <w:i/>
          <w:sz w:val="20"/>
        </w:rPr>
        <w:t>conocimiento</w:t>
      </w:r>
      <w:r>
        <w:rPr>
          <w:i/>
          <w:spacing w:val="-2"/>
          <w:sz w:val="20"/>
        </w:rPr>
        <w:t xml:space="preserve"> </w:t>
      </w:r>
      <w:r>
        <w:rPr>
          <w:i/>
          <w:sz w:val="20"/>
        </w:rPr>
        <w:t>del</w:t>
      </w:r>
      <w:r>
        <w:rPr>
          <w:i/>
          <w:spacing w:val="-2"/>
          <w:sz w:val="20"/>
        </w:rPr>
        <w:t xml:space="preserve"> </w:t>
      </w:r>
      <w:r>
        <w:rPr>
          <w:i/>
          <w:sz w:val="20"/>
        </w:rPr>
        <w:t>juez</w:t>
      </w:r>
      <w:r>
        <w:rPr>
          <w:i/>
          <w:spacing w:val="-3"/>
          <w:sz w:val="20"/>
        </w:rPr>
        <w:t xml:space="preserve"> </w:t>
      </w:r>
      <w:r>
        <w:rPr>
          <w:i/>
          <w:sz w:val="20"/>
        </w:rPr>
        <w:t>para</w:t>
      </w:r>
      <w:r>
        <w:rPr>
          <w:i/>
          <w:spacing w:val="-1"/>
          <w:sz w:val="20"/>
        </w:rPr>
        <w:t xml:space="preserve"> </w:t>
      </w:r>
      <w:r>
        <w:rPr>
          <w:i/>
          <w:sz w:val="20"/>
        </w:rPr>
        <w:t>que</w:t>
      </w:r>
      <w:r>
        <w:rPr>
          <w:i/>
          <w:spacing w:val="-2"/>
          <w:sz w:val="20"/>
        </w:rPr>
        <w:t xml:space="preserve"> </w:t>
      </w:r>
      <w:r>
        <w:rPr>
          <w:i/>
          <w:sz w:val="20"/>
        </w:rPr>
        <w:t>confirme o revoque la decisión.</w:t>
      </w:r>
    </w:p>
    <w:p w14:paraId="3E29400D" w14:textId="77777777" w:rsidR="00D04CE2" w:rsidRDefault="00D04CE2">
      <w:pPr>
        <w:pStyle w:val="Textoindependiente"/>
        <w:spacing w:before="24"/>
        <w:ind w:left="0"/>
        <w:rPr>
          <w:i/>
          <w:sz w:val="20"/>
        </w:rPr>
      </w:pPr>
    </w:p>
    <w:p w14:paraId="4F8B187A" w14:textId="77777777" w:rsidR="00D04CE2" w:rsidRDefault="00000000">
      <w:pPr>
        <w:pStyle w:val="Ttulo1"/>
        <w:spacing w:before="1" w:line="257" w:lineRule="exact"/>
        <w:jc w:val="both"/>
      </w:pPr>
      <w:r>
        <w:t>EL</w:t>
      </w:r>
      <w:r>
        <w:rPr>
          <w:spacing w:val="-9"/>
        </w:rPr>
        <w:t xml:space="preserve"> </w:t>
      </w:r>
      <w:r>
        <w:t>CONSENTIMIENTO</w:t>
      </w:r>
      <w:r>
        <w:rPr>
          <w:spacing w:val="-9"/>
        </w:rPr>
        <w:t xml:space="preserve"> </w:t>
      </w:r>
      <w:r>
        <w:rPr>
          <w:spacing w:val="-2"/>
        </w:rPr>
        <w:t>INFORMADO.</w:t>
      </w:r>
    </w:p>
    <w:p w14:paraId="2636CD6C" w14:textId="77777777" w:rsidR="00D04CE2" w:rsidRDefault="00000000">
      <w:pPr>
        <w:pStyle w:val="Textoindependiente"/>
        <w:ind w:right="169" w:firstLine="283"/>
        <w:jc w:val="both"/>
      </w:pPr>
      <w:r>
        <w:t xml:space="preserve">Es el exponente máximo del </w:t>
      </w:r>
      <w:r>
        <w:rPr>
          <w:b/>
        </w:rPr>
        <w:t>derecho a la autonomía</w:t>
      </w:r>
      <w:r>
        <w:t>, derecho subjetivo y uno de los principios en los que se fundamenta la ética de la asistencia sanitaria o bioética. El consentimiento informado implica tanto valores sociales como individuales y puede definirse como la explicación a un paciente atento y mentalmente competente, de la naturaleza de su enfermedad, así como el balance entre los efectos de la misma y los riesgos</w:t>
      </w:r>
      <w:r>
        <w:rPr>
          <w:spacing w:val="40"/>
        </w:rPr>
        <w:t xml:space="preserve"> </w:t>
      </w:r>
      <w:r>
        <w:t>y beneficios de los procedimientos diagnósticos y terapéuticos recomendados, con el fin de solicitarle su aprobación para ser sometido a esos procedimientos.</w:t>
      </w:r>
    </w:p>
    <w:p w14:paraId="1F737E8E" w14:textId="77777777" w:rsidR="00D04CE2" w:rsidRDefault="00000000">
      <w:pPr>
        <w:pStyle w:val="Ttulo2"/>
        <w:ind w:right="172" w:firstLine="283"/>
        <w:rPr>
          <w:b w:val="0"/>
        </w:rPr>
      </w:pPr>
      <w:r>
        <w:rPr>
          <w:b w:val="0"/>
        </w:rPr>
        <w:t xml:space="preserve">Esta </w:t>
      </w:r>
      <w:r>
        <w:t xml:space="preserve">Ley 41/2002 prescribe </w:t>
      </w:r>
      <w:r>
        <w:rPr>
          <w:b w:val="0"/>
        </w:rPr>
        <w:t xml:space="preserve">que </w:t>
      </w:r>
      <w:r>
        <w:rPr>
          <w:u w:val="single"/>
        </w:rPr>
        <w:t>toda actuación en el ámbito de la sanidad requiere el previo</w:t>
      </w:r>
      <w:r>
        <w:t xml:space="preserve"> </w:t>
      </w:r>
      <w:r>
        <w:rPr>
          <w:u w:val="single"/>
        </w:rPr>
        <w:t>consentimiento de los pacientes</w:t>
      </w:r>
      <w:r>
        <w:rPr>
          <w:b w:val="0"/>
        </w:rPr>
        <w:t xml:space="preserve">, prestado </w:t>
      </w:r>
      <w:r>
        <w:t>después de recibir una información adecuada</w:t>
      </w:r>
      <w:r>
        <w:rPr>
          <w:b w:val="0"/>
        </w:rPr>
        <w:t>.</w:t>
      </w:r>
    </w:p>
    <w:p w14:paraId="2CCACAA7" w14:textId="77777777" w:rsidR="00D04CE2" w:rsidRDefault="00000000">
      <w:pPr>
        <w:pStyle w:val="Textoindependiente"/>
        <w:ind w:right="168" w:firstLine="283"/>
        <w:jc w:val="both"/>
      </w:pPr>
      <w:r>
        <w:t xml:space="preserve">La norma fija que como regla general la información y el consentimiento informado se realizarán </w:t>
      </w:r>
      <w:r>
        <w:rPr>
          <w:b/>
        </w:rPr>
        <w:t>de forma verbal</w:t>
      </w:r>
      <w:r>
        <w:t xml:space="preserve">, con las siguientes </w:t>
      </w:r>
      <w:r>
        <w:rPr>
          <w:u w:val="single"/>
        </w:rPr>
        <w:t>excepciones</w:t>
      </w:r>
      <w:r>
        <w:t>: intervención quirúrgica, procedimientos diagnósticos invasores y, en general, aplicación de procedimientos que suponen riesgos o inconvenientes de notoria y previsible repercusión negativa para la salud del paciente.</w:t>
      </w:r>
    </w:p>
    <w:p w14:paraId="7ACD43ED" w14:textId="77777777" w:rsidR="00D04CE2" w:rsidRDefault="00000000">
      <w:pPr>
        <w:pStyle w:val="Ttulo2"/>
        <w:spacing w:before="257"/>
        <w:ind w:left="454"/>
        <w:jc w:val="left"/>
      </w:pPr>
      <w:r>
        <w:rPr>
          <w:u w:val="single"/>
        </w:rPr>
        <w:t>No</w:t>
      </w:r>
      <w:r>
        <w:rPr>
          <w:spacing w:val="-5"/>
          <w:u w:val="single"/>
        </w:rPr>
        <w:t xml:space="preserve"> </w:t>
      </w:r>
      <w:r>
        <w:rPr>
          <w:u w:val="single"/>
        </w:rPr>
        <w:t>será</w:t>
      </w:r>
      <w:r>
        <w:rPr>
          <w:spacing w:val="-6"/>
          <w:u w:val="single"/>
        </w:rPr>
        <w:t xml:space="preserve"> </w:t>
      </w:r>
      <w:r>
        <w:rPr>
          <w:u w:val="single"/>
        </w:rPr>
        <w:t>necesario</w:t>
      </w:r>
      <w:r>
        <w:rPr>
          <w:spacing w:val="-5"/>
        </w:rPr>
        <w:t xml:space="preserve"> </w:t>
      </w:r>
      <w:r>
        <w:t>el</w:t>
      </w:r>
      <w:r>
        <w:rPr>
          <w:spacing w:val="-5"/>
        </w:rPr>
        <w:t xml:space="preserve"> </w:t>
      </w:r>
      <w:r>
        <w:t>consentimiento</w:t>
      </w:r>
      <w:r>
        <w:rPr>
          <w:spacing w:val="-5"/>
        </w:rPr>
        <w:t xml:space="preserve"> </w:t>
      </w:r>
      <w:r>
        <w:t>informado</w:t>
      </w:r>
      <w:r>
        <w:rPr>
          <w:spacing w:val="-7"/>
        </w:rPr>
        <w:t xml:space="preserve"> </w:t>
      </w:r>
      <w:r>
        <w:t>en</w:t>
      </w:r>
      <w:r>
        <w:rPr>
          <w:spacing w:val="-3"/>
        </w:rPr>
        <w:t xml:space="preserve"> </w:t>
      </w:r>
      <w:r>
        <w:t>los</w:t>
      </w:r>
      <w:r>
        <w:rPr>
          <w:spacing w:val="-5"/>
        </w:rPr>
        <w:t xml:space="preserve"> </w:t>
      </w:r>
      <w:r>
        <w:t>siguientes</w:t>
      </w:r>
      <w:r>
        <w:rPr>
          <w:spacing w:val="-5"/>
        </w:rPr>
        <w:t xml:space="preserve"> </w:t>
      </w:r>
      <w:r>
        <w:rPr>
          <w:spacing w:val="-2"/>
        </w:rPr>
        <w:t>casos:</w:t>
      </w:r>
    </w:p>
    <w:p w14:paraId="2FB3E471" w14:textId="77777777" w:rsidR="00D04CE2" w:rsidRDefault="00000000">
      <w:pPr>
        <w:pStyle w:val="Prrafodelista"/>
        <w:numPr>
          <w:ilvl w:val="0"/>
          <w:numId w:val="6"/>
        </w:numPr>
        <w:tabs>
          <w:tab w:val="left" w:pos="945"/>
        </w:tabs>
        <w:spacing w:before="2" w:line="257" w:lineRule="exact"/>
        <w:ind w:left="945" w:hanging="208"/>
        <w:rPr>
          <w:i/>
        </w:rPr>
      </w:pPr>
      <w:r>
        <w:rPr>
          <w:i/>
        </w:rPr>
        <w:t>Cuando</w:t>
      </w:r>
      <w:r>
        <w:rPr>
          <w:i/>
          <w:spacing w:val="-5"/>
        </w:rPr>
        <w:t xml:space="preserve"> </w:t>
      </w:r>
      <w:r>
        <w:rPr>
          <w:i/>
        </w:rPr>
        <w:t>la</w:t>
      </w:r>
      <w:r>
        <w:rPr>
          <w:i/>
          <w:spacing w:val="-4"/>
        </w:rPr>
        <w:t xml:space="preserve"> </w:t>
      </w:r>
      <w:r>
        <w:rPr>
          <w:i/>
        </w:rPr>
        <w:t>no</w:t>
      </w:r>
      <w:r>
        <w:rPr>
          <w:i/>
          <w:spacing w:val="-3"/>
        </w:rPr>
        <w:t xml:space="preserve"> </w:t>
      </w:r>
      <w:r>
        <w:rPr>
          <w:i/>
        </w:rPr>
        <w:t>intervención</w:t>
      </w:r>
      <w:r>
        <w:rPr>
          <w:i/>
          <w:spacing w:val="-4"/>
        </w:rPr>
        <w:t xml:space="preserve"> </w:t>
      </w:r>
      <w:r>
        <w:rPr>
          <w:i/>
        </w:rPr>
        <w:t>suponga</w:t>
      </w:r>
      <w:r>
        <w:rPr>
          <w:i/>
          <w:spacing w:val="-5"/>
        </w:rPr>
        <w:t xml:space="preserve"> </w:t>
      </w:r>
      <w:r>
        <w:rPr>
          <w:i/>
        </w:rPr>
        <w:t>un</w:t>
      </w:r>
      <w:r>
        <w:rPr>
          <w:i/>
          <w:spacing w:val="-4"/>
        </w:rPr>
        <w:t xml:space="preserve"> </w:t>
      </w:r>
      <w:r>
        <w:rPr>
          <w:i/>
        </w:rPr>
        <w:t>riesgo</w:t>
      </w:r>
      <w:r>
        <w:rPr>
          <w:i/>
          <w:spacing w:val="-3"/>
        </w:rPr>
        <w:t xml:space="preserve"> </w:t>
      </w:r>
      <w:r>
        <w:rPr>
          <w:i/>
        </w:rPr>
        <w:t>para</w:t>
      </w:r>
      <w:r>
        <w:rPr>
          <w:i/>
          <w:spacing w:val="-2"/>
        </w:rPr>
        <w:t xml:space="preserve"> </w:t>
      </w:r>
      <w:r>
        <w:rPr>
          <w:i/>
        </w:rPr>
        <w:t>la</w:t>
      </w:r>
      <w:r>
        <w:rPr>
          <w:i/>
          <w:spacing w:val="-4"/>
        </w:rPr>
        <w:t xml:space="preserve"> </w:t>
      </w:r>
      <w:r>
        <w:rPr>
          <w:i/>
        </w:rPr>
        <w:t>salud</w:t>
      </w:r>
      <w:r>
        <w:rPr>
          <w:i/>
          <w:spacing w:val="-3"/>
        </w:rPr>
        <w:t xml:space="preserve"> </w:t>
      </w:r>
      <w:r>
        <w:rPr>
          <w:i/>
          <w:spacing w:val="-2"/>
        </w:rPr>
        <w:t>pública</w:t>
      </w:r>
    </w:p>
    <w:p w14:paraId="234F9AF2" w14:textId="77777777" w:rsidR="00D04CE2" w:rsidRDefault="00000000">
      <w:pPr>
        <w:pStyle w:val="Prrafodelista"/>
        <w:numPr>
          <w:ilvl w:val="0"/>
          <w:numId w:val="6"/>
        </w:numPr>
        <w:tabs>
          <w:tab w:val="left" w:pos="945"/>
        </w:tabs>
        <w:spacing w:line="257" w:lineRule="exact"/>
        <w:ind w:left="945" w:hanging="208"/>
        <w:rPr>
          <w:i/>
        </w:rPr>
      </w:pPr>
      <w:r>
        <w:rPr>
          <w:i/>
        </w:rPr>
        <w:t>Urgencia,</w:t>
      </w:r>
      <w:r>
        <w:rPr>
          <w:i/>
          <w:spacing w:val="-7"/>
        </w:rPr>
        <w:t xml:space="preserve"> </w:t>
      </w:r>
      <w:r>
        <w:rPr>
          <w:i/>
        </w:rPr>
        <w:t>cuando</w:t>
      </w:r>
      <w:r>
        <w:rPr>
          <w:i/>
          <w:spacing w:val="-3"/>
        </w:rPr>
        <w:t xml:space="preserve"> </w:t>
      </w:r>
      <w:r>
        <w:rPr>
          <w:i/>
        </w:rPr>
        <w:t>existe</w:t>
      </w:r>
      <w:r>
        <w:rPr>
          <w:i/>
          <w:spacing w:val="-4"/>
        </w:rPr>
        <w:t xml:space="preserve"> </w:t>
      </w:r>
      <w:r>
        <w:rPr>
          <w:i/>
        </w:rPr>
        <w:t>riesgo</w:t>
      </w:r>
      <w:r>
        <w:rPr>
          <w:i/>
          <w:spacing w:val="-3"/>
        </w:rPr>
        <w:t xml:space="preserve"> </w:t>
      </w:r>
      <w:r>
        <w:rPr>
          <w:i/>
        </w:rPr>
        <w:t>vital</w:t>
      </w:r>
      <w:r>
        <w:rPr>
          <w:i/>
          <w:spacing w:val="-2"/>
        </w:rPr>
        <w:t xml:space="preserve"> </w:t>
      </w:r>
      <w:r>
        <w:rPr>
          <w:i/>
        </w:rPr>
        <w:t>y</w:t>
      </w:r>
      <w:r>
        <w:rPr>
          <w:i/>
          <w:spacing w:val="-5"/>
        </w:rPr>
        <w:t xml:space="preserve"> </w:t>
      </w:r>
      <w:r>
        <w:rPr>
          <w:i/>
        </w:rPr>
        <w:t>no</w:t>
      </w:r>
      <w:r>
        <w:rPr>
          <w:i/>
          <w:spacing w:val="-3"/>
        </w:rPr>
        <w:t xml:space="preserve"> </w:t>
      </w:r>
      <w:r>
        <w:rPr>
          <w:i/>
        </w:rPr>
        <w:t>es</w:t>
      </w:r>
      <w:r>
        <w:rPr>
          <w:i/>
          <w:spacing w:val="-4"/>
        </w:rPr>
        <w:t xml:space="preserve"> </w:t>
      </w:r>
      <w:r>
        <w:rPr>
          <w:i/>
        </w:rPr>
        <w:t>posible</w:t>
      </w:r>
      <w:r>
        <w:rPr>
          <w:i/>
          <w:spacing w:val="-6"/>
        </w:rPr>
        <w:t xml:space="preserve"> </w:t>
      </w:r>
      <w:r>
        <w:rPr>
          <w:i/>
        </w:rPr>
        <w:t>conseguir</w:t>
      </w:r>
      <w:r>
        <w:rPr>
          <w:i/>
          <w:spacing w:val="-4"/>
        </w:rPr>
        <w:t xml:space="preserve"> </w:t>
      </w:r>
      <w:r>
        <w:rPr>
          <w:i/>
        </w:rPr>
        <w:t>la</w:t>
      </w:r>
      <w:r>
        <w:rPr>
          <w:i/>
          <w:spacing w:val="-3"/>
        </w:rPr>
        <w:t xml:space="preserve"> </w:t>
      </w:r>
      <w:r>
        <w:rPr>
          <w:i/>
          <w:spacing w:val="-2"/>
        </w:rPr>
        <w:t>autorización.</w:t>
      </w:r>
    </w:p>
    <w:p w14:paraId="3FF7EBDD" w14:textId="77777777" w:rsidR="00D04CE2" w:rsidRDefault="00D04CE2">
      <w:pPr>
        <w:pStyle w:val="Textoindependiente"/>
        <w:ind w:left="0"/>
        <w:rPr>
          <w:i/>
        </w:rPr>
      </w:pPr>
    </w:p>
    <w:p w14:paraId="25204EBC" w14:textId="77777777" w:rsidR="00D04CE2" w:rsidRDefault="00000000">
      <w:pPr>
        <w:spacing w:line="257" w:lineRule="exact"/>
        <w:ind w:left="454"/>
        <w:jc w:val="both"/>
      </w:pPr>
      <w:r>
        <w:t>El</w:t>
      </w:r>
      <w:r>
        <w:rPr>
          <w:spacing w:val="-7"/>
        </w:rPr>
        <w:t xml:space="preserve"> </w:t>
      </w:r>
      <w:r>
        <w:t>consentimiento</w:t>
      </w:r>
      <w:r>
        <w:rPr>
          <w:spacing w:val="-5"/>
        </w:rPr>
        <w:t xml:space="preserve"> </w:t>
      </w:r>
      <w:r>
        <w:t>se</w:t>
      </w:r>
      <w:r>
        <w:rPr>
          <w:spacing w:val="-4"/>
        </w:rPr>
        <w:t xml:space="preserve"> </w:t>
      </w:r>
      <w:r>
        <w:t>otorgará</w:t>
      </w:r>
      <w:r>
        <w:rPr>
          <w:spacing w:val="-4"/>
        </w:rPr>
        <w:t xml:space="preserve"> </w:t>
      </w:r>
      <w:r>
        <w:rPr>
          <w:b/>
          <w:u w:val="single"/>
        </w:rPr>
        <w:t>por</w:t>
      </w:r>
      <w:r>
        <w:rPr>
          <w:b/>
          <w:spacing w:val="-7"/>
          <w:u w:val="single"/>
        </w:rPr>
        <w:t xml:space="preserve"> </w:t>
      </w:r>
      <w:r>
        <w:rPr>
          <w:b/>
          <w:u w:val="single"/>
        </w:rPr>
        <w:t>representación</w:t>
      </w:r>
      <w:r>
        <w:rPr>
          <w:b/>
          <w:spacing w:val="-8"/>
        </w:rPr>
        <w:t xml:space="preserve"> </w:t>
      </w:r>
      <w:r>
        <w:t>en</w:t>
      </w:r>
      <w:r>
        <w:rPr>
          <w:spacing w:val="-6"/>
        </w:rPr>
        <w:t xml:space="preserve"> </w:t>
      </w:r>
      <w:r>
        <w:t>los</w:t>
      </w:r>
      <w:r>
        <w:rPr>
          <w:spacing w:val="-3"/>
        </w:rPr>
        <w:t xml:space="preserve"> </w:t>
      </w:r>
      <w:r>
        <w:t>siguientes</w:t>
      </w:r>
      <w:r>
        <w:rPr>
          <w:spacing w:val="-6"/>
        </w:rPr>
        <w:t xml:space="preserve"> </w:t>
      </w:r>
      <w:r>
        <w:rPr>
          <w:spacing w:val="-2"/>
        </w:rPr>
        <w:t>casos:</w:t>
      </w:r>
    </w:p>
    <w:p w14:paraId="637946C8" w14:textId="77777777" w:rsidR="00D04CE2" w:rsidRDefault="00000000">
      <w:pPr>
        <w:pStyle w:val="Prrafodelista"/>
        <w:numPr>
          <w:ilvl w:val="0"/>
          <w:numId w:val="5"/>
        </w:numPr>
        <w:tabs>
          <w:tab w:val="left" w:pos="949"/>
          <w:tab w:val="left" w:pos="1023"/>
        </w:tabs>
        <w:ind w:right="168" w:hanging="286"/>
        <w:jc w:val="both"/>
        <w:rPr>
          <w:i/>
        </w:rPr>
      </w:pPr>
      <w:r>
        <w:rPr>
          <w:i/>
        </w:rPr>
        <w:t>Cuando el paciente no sea capaz de tomar decisiones, a criterio del médico responsable de la asistencia, o su estado físico o psíquico no le permita hacerse cargo de su situación. Esta atribución al médico de la capacidad</w:t>
      </w:r>
      <w:r>
        <w:rPr>
          <w:i/>
          <w:spacing w:val="-1"/>
        </w:rPr>
        <w:t xml:space="preserve"> </w:t>
      </w:r>
      <w:r>
        <w:rPr>
          <w:i/>
        </w:rPr>
        <w:t>de</w:t>
      </w:r>
      <w:r>
        <w:rPr>
          <w:i/>
          <w:spacing w:val="-1"/>
        </w:rPr>
        <w:t xml:space="preserve"> </w:t>
      </w:r>
      <w:r>
        <w:rPr>
          <w:i/>
        </w:rPr>
        <w:t>evaluar</w:t>
      </w:r>
      <w:r>
        <w:rPr>
          <w:i/>
          <w:spacing w:val="-2"/>
        </w:rPr>
        <w:t xml:space="preserve"> </w:t>
      </w:r>
      <w:r>
        <w:rPr>
          <w:i/>
        </w:rPr>
        <w:t>la</w:t>
      </w:r>
      <w:r>
        <w:rPr>
          <w:i/>
          <w:spacing w:val="-4"/>
        </w:rPr>
        <w:t xml:space="preserve"> </w:t>
      </w:r>
      <w:r>
        <w:rPr>
          <w:i/>
        </w:rPr>
        <w:t>incapacidad</w:t>
      </w:r>
      <w:r>
        <w:rPr>
          <w:i/>
          <w:spacing w:val="-1"/>
        </w:rPr>
        <w:t xml:space="preserve"> </w:t>
      </w:r>
      <w:r>
        <w:rPr>
          <w:i/>
        </w:rPr>
        <w:t>es</w:t>
      </w:r>
      <w:r>
        <w:rPr>
          <w:i/>
          <w:spacing w:val="-1"/>
        </w:rPr>
        <w:t xml:space="preserve"> </w:t>
      </w:r>
      <w:r>
        <w:rPr>
          <w:i/>
        </w:rPr>
        <w:t>una</w:t>
      </w:r>
      <w:r>
        <w:rPr>
          <w:i/>
          <w:spacing w:val="-2"/>
        </w:rPr>
        <w:t xml:space="preserve"> </w:t>
      </w:r>
      <w:r>
        <w:rPr>
          <w:i/>
        </w:rPr>
        <w:t>de</w:t>
      </w:r>
      <w:r>
        <w:rPr>
          <w:i/>
          <w:spacing w:val="-3"/>
        </w:rPr>
        <w:t xml:space="preserve"> </w:t>
      </w:r>
      <w:r>
        <w:rPr>
          <w:i/>
        </w:rPr>
        <w:t>las</w:t>
      </w:r>
      <w:r>
        <w:rPr>
          <w:i/>
          <w:spacing w:val="-1"/>
        </w:rPr>
        <w:t xml:space="preserve"> </w:t>
      </w:r>
      <w:r>
        <w:rPr>
          <w:i/>
        </w:rPr>
        <w:t>novedades</w:t>
      </w:r>
      <w:r>
        <w:rPr>
          <w:i/>
          <w:spacing w:val="-2"/>
        </w:rPr>
        <w:t xml:space="preserve"> </w:t>
      </w:r>
      <w:r>
        <w:rPr>
          <w:i/>
        </w:rPr>
        <w:t>más</w:t>
      </w:r>
      <w:r>
        <w:rPr>
          <w:i/>
          <w:spacing w:val="-1"/>
        </w:rPr>
        <w:t xml:space="preserve"> </w:t>
      </w:r>
      <w:r>
        <w:rPr>
          <w:i/>
        </w:rPr>
        <w:t>importantes</w:t>
      </w:r>
      <w:r>
        <w:rPr>
          <w:i/>
          <w:spacing w:val="-2"/>
        </w:rPr>
        <w:t xml:space="preserve"> </w:t>
      </w:r>
      <w:r>
        <w:rPr>
          <w:i/>
        </w:rPr>
        <w:t>de</w:t>
      </w:r>
      <w:r>
        <w:rPr>
          <w:i/>
          <w:spacing w:val="-1"/>
        </w:rPr>
        <w:t xml:space="preserve"> </w:t>
      </w:r>
      <w:r>
        <w:rPr>
          <w:i/>
        </w:rPr>
        <w:t>esta</w:t>
      </w:r>
      <w:r>
        <w:rPr>
          <w:i/>
          <w:spacing w:val="-1"/>
        </w:rPr>
        <w:t xml:space="preserve"> </w:t>
      </w:r>
      <w:r>
        <w:rPr>
          <w:i/>
        </w:rPr>
        <w:t>Ley,</w:t>
      </w:r>
      <w:r>
        <w:rPr>
          <w:i/>
          <w:spacing w:val="-3"/>
        </w:rPr>
        <w:t xml:space="preserve"> </w:t>
      </w:r>
      <w:r>
        <w:rPr>
          <w:i/>
        </w:rPr>
        <w:t>que</w:t>
      </w:r>
      <w:r>
        <w:rPr>
          <w:i/>
          <w:spacing w:val="-1"/>
        </w:rPr>
        <w:t xml:space="preserve"> </w:t>
      </w:r>
      <w:r>
        <w:rPr>
          <w:i/>
        </w:rPr>
        <w:t>permitirá subsanar</w:t>
      </w:r>
      <w:r>
        <w:rPr>
          <w:i/>
          <w:spacing w:val="-1"/>
        </w:rPr>
        <w:t xml:space="preserve"> </w:t>
      </w:r>
      <w:r>
        <w:rPr>
          <w:i/>
        </w:rPr>
        <w:t>las dificultades</w:t>
      </w:r>
      <w:r>
        <w:rPr>
          <w:i/>
          <w:spacing w:val="-2"/>
        </w:rPr>
        <w:t xml:space="preserve"> </w:t>
      </w:r>
      <w:r>
        <w:rPr>
          <w:i/>
        </w:rPr>
        <w:t>legales que existían a</w:t>
      </w:r>
      <w:r>
        <w:rPr>
          <w:i/>
          <w:spacing w:val="-1"/>
        </w:rPr>
        <w:t xml:space="preserve"> </w:t>
      </w:r>
      <w:r>
        <w:rPr>
          <w:i/>
        </w:rPr>
        <w:t>la</w:t>
      </w:r>
      <w:r>
        <w:rPr>
          <w:i/>
          <w:spacing w:val="-1"/>
        </w:rPr>
        <w:t xml:space="preserve"> </w:t>
      </w:r>
      <w:r>
        <w:rPr>
          <w:i/>
        </w:rPr>
        <w:t>hora</w:t>
      </w:r>
      <w:r>
        <w:rPr>
          <w:i/>
          <w:spacing w:val="-1"/>
        </w:rPr>
        <w:t xml:space="preserve"> </w:t>
      </w:r>
      <w:r>
        <w:rPr>
          <w:i/>
        </w:rPr>
        <w:t>de necesitar</w:t>
      </w:r>
      <w:r>
        <w:rPr>
          <w:i/>
          <w:spacing w:val="-1"/>
        </w:rPr>
        <w:t xml:space="preserve"> </w:t>
      </w:r>
      <w:r>
        <w:rPr>
          <w:i/>
        </w:rPr>
        <w:t>el consentimiento de personas que no se encontraban en condiciones de darlo y que sin embargo no estaban incapacitados legalmente (Ej. personas ancianas con demencia senil no incapacitadas).</w:t>
      </w:r>
    </w:p>
    <w:p w14:paraId="31DCD884" w14:textId="3015AA59" w:rsidR="00D04CE2" w:rsidRPr="0013609D" w:rsidRDefault="00000000" w:rsidP="0013609D">
      <w:pPr>
        <w:pStyle w:val="Prrafodelista"/>
        <w:numPr>
          <w:ilvl w:val="0"/>
          <w:numId w:val="5"/>
        </w:numPr>
        <w:tabs>
          <w:tab w:val="left" w:pos="945"/>
        </w:tabs>
        <w:ind w:left="945" w:hanging="208"/>
        <w:jc w:val="both"/>
        <w:rPr>
          <w:i/>
        </w:rPr>
      </w:pPr>
      <w:r>
        <w:rPr>
          <w:i/>
        </w:rPr>
        <w:t>Cuando</w:t>
      </w:r>
      <w:r>
        <w:rPr>
          <w:i/>
          <w:spacing w:val="-7"/>
        </w:rPr>
        <w:t xml:space="preserve"> </w:t>
      </w:r>
      <w:r>
        <w:rPr>
          <w:i/>
        </w:rPr>
        <w:t>el</w:t>
      </w:r>
      <w:r>
        <w:rPr>
          <w:i/>
          <w:spacing w:val="-3"/>
        </w:rPr>
        <w:t xml:space="preserve"> </w:t>
      </w:r>
      <w:r>
        <w:rPr>
          <w:i/>
        </w:rPr>
        <w:t>paciente</w:t>
      </w:r>
      <w:r>
        <w:rPr>
          <w:i/>
          <w:spacing w:val="-5"/>
        </w:rPr>
        <w:t xml:space="preserve"> </w:t>
      </w:r>
      <w:r>
        <w:rPr>
          <w:i/>
        </w:rPr>
        <w:t>tenga</w:t>
      </w:r>
      <w:r>
        <w:rPr>
          <w:i/>
          <w:spacing w:val="-7"/>
        </w:rPr>
        <w:t xml:space="preserve"> </w:t>
      </w:r>
      <w:r>
        <w:rPr>
          <w:i/>
        </w:rPr>
        <w:t>la capacidad judicialmente modificada y así conste en la sentencia.</w:t>
      </w:r>
    </w:p>
    <w:p w14:paraId="006B1680" w14:textId="77777777" w:rsidR="00D04CE2" w:rsidRDefault="00000000">
      <w:pPr>
        <w:pStyle w:val="Prrafodelista"/>
        <w:numPr>
          <w:ilvl w:val="0"/>
          <w:numId w:val="5"/>
        </w:numPr>
        <w:tabs>
          <w:tab w:val="left" w:pos="963"/>
          <w:tab w:val="left" w:pos="1023"/>
        </w:tabs>
        <w:spacing w:before="78"/>
        <w:ind w:right="168" w:hanging="286"/>
        <w:jc w:val="both"/>
        <w:rPr>
          <w:i/>
        </w:rPr>
      </w:pPr>
      <w:r>
        <w:rPr>
          <w:i/>
        </w:rPr>
        <w:t xml:space="preserve">Cuando para el paciente menor de edad no sea ni intelectual ni emocionalmente posible comprender el alcance de la intervención. En este caso, el consentimiento lo dará el representante legal del menor </w:t>
      </w:r>
      <w:r>
        <w:rPr>
          <w:i/>
        </w:rPr>
        <w:lastRenderedPageBreak/>
        <w:t>después de haber escuchado su opinión si tiene más de doce años cumplidos.</w:t>
      </w:r>
    </w:p>
    <w:p w14:paraId="274AD81C" w14:textId="77777777" w:rsidR="00D04CE2" w:rsidRDefault="00000000">
      <w:pPr>
        <w:ind w:left="1023" w:right="166" w:firstLine="563"/>
        <w:jc w:val="both"/>
        <w:rPr>
          <w:i/>
        </w:rPr>
      </w:pPr>
      <w:r>
        <w:rPr>
          <w:i/>
        </w:rPr>
        <w:t xml:space="preserve">Cuando se trate de menores emancipados o con dieciséis años cumplidos no cabe prestar el consentimiento por sustitución. Sin embargo, en caso de actuación de grave riesgo, según el criterio del facultativo, los padres serán informados y su opinión será tenida en cuenta para la toma de la decisión </w:t>
      </w:r>
      <w:r>
        <w:rPr>
          <w:i/>
          <w:spacing w:val="-2"/>
        </w:rPr>
        <w:t>correspondiente.</w:t>
      </w:r>
    </w:p>
    <w:p w14:paraId="7D517912" w14:textId="77777777" w:rsidR="00D04CE2" w:rsidRDefault="00D04CE2">
      <w:pPr>
        <w:pStyle w:val="Textoindependiente"/>
        <w:spacing w:before="1"/>
        <w:ind w:left="0"/>
        <w:rPr>
          <w:i/>
        </w:rPr>
      </w:pPr>
    </w:p>
    <w:p w14:paraId="399E9725" w14:textId="77777777" w:rsidR="00D04CE2" w:rsidRDefault="00000000">
      <w:pPr>
        <w:pStyle w:val="Textoindependiente"/>
        <w:ind w:right="169" w:firstLine="283"/>
        <w:jc w:val="both"/>
      </w:pPr>
      <w:r>
        <w:rPr>
          <w:b/>
        </w:rPr>
        <w:t xml:space="preserve">Se exceptúan </w:t>
      </w:r>
      <w:r>
        <w:t>la interrupción voluntaria del embarazo, la práctica de ensayos clínicos y las técnicas de reproducción asistida, que se seguirán rigiendo por lo establecido con carácter general para la mayoría de</w:t>
      </w:r>
      <w:r>
        <w:rPr>
          <w:spacing w:val="40"/>
        </w:rPr>
        <w:t xml:space="preserve"> </w:t>
      </w:r>
      <w:r>
        <w:t>edad. El avance conceptual en la capacidad y autonomía del menor queda ensombrecido por una notable confusión y poca claridad de estos artículos. La determinación de la madurez y capacidad del menor sigue siendo una responsabilidad médica no regulada.</w:t>
      </w:r>
    </w:p>
    <w:p w14:paraId="14194262" w14:textId="77777777" w:rsidR="00D04CE2" w:rsidRDefault="00000000">
      <w:pPr>
        <w:ind w:left="170" w:right="171" w:firstLine="283"/>
        <w:jc w:val="both"/>
      </w:pPr>
      <w:r>
        <w:rPr>
          <w:b/>
        </w:rPr>
        <w:t>La prestación del consentimiento informado va necesariamente ligada a la intervención para la que se dio</w:t>
      </w:r>
      <w:r>
        <w:t>, de tal forma que el médico debe recabar un nuevo consentimiento si durante una operación encuentra una patología inesperada, salvo si concurre urgencia vital.</w:t>
      </w:r>
    </w:p>
    <w:p w14:paraId="28145835" w14:textId="77777777" w:rsidR="00E3113A" w:rsidRDefault="00E3113A">
      <w:pPr>
        <w:pStyle w:val="Textoindependiente"/>
        <w:ind w:left="0"/>
      </w:pPr>
    </w:p>
    <w:p w14:paraId="2F88C258" w14:textId="77777777" w:rsidR="00E3113A" w:rsidRDefault="00000000">
      <w:pPr>
        <w:pStyle w:val="Textoindependiente"/>
        <w:ind w:right="165" w:firstLine="283"/>
        <w:jc w:val="both"/>
      </w:pPr>
      <w:r>
        <w:rPr>
          <w:b/>
          <w:u w:val="single"/>
        </w:rPr>
        <w:t xml:space="preserve">Puntualizaciones que suelen usarse como distractores en examen. </w:t>
      </w:r>
      <w:r>
        <w:t>La Ley 41/2002 NO exige que el documento de consentimiento identifique nominalmente al profesional concreto que va a intervenir cuando este forma parte de un equipo médico previamente asignado (arts. 8 a 10); tampoco exige que el consentimiento se renueve por escrito en cada fase de un ensayo clínico o técnica experimental cuando no cambian sustancialmente los riesgos, sino que lo vincula a la intervención concreta para la que se otorgó (ver párrafo anterior). Sí exige, en cambio, dejar constancia en la historia clínica cuando se actúa en situación de urgencia vital sin haber podido recabar el consentimiento (art.9.2.b), y admite el consentimiento verbal, dejando constancia en la historia clínica, como regla general salvo en los supuestos tasados del art.8.2.</w:t>
      </w:r>
    </w:p>
    <w:p w14:paraId="2C9482AF" w14:textId="77777777" w:rsidR="00E3113A" w:rsidRDefault="00E3113A">
      <w:pPr>
        <w:pStyle w:val="Textoindependiente"/>
        <w:ind w:left="0"/>
      </w:pPr>
    </w:p>
    <w:p w14:paraId="58664FCF" w14:textId="77777777" w:rsidR="00D04CE2" w:rsidRDefault="00000000">
      <w:pPr>
        <w:pStyle w:val="Textoindependiente"/>
        <w:spacing w:before="1"/>
        <w:ind w:right="165" w:firstLine="283"/>
        <w:jc w:val="both"/>
      </w:pPr>
      <w:r>
        <w:t>No cabe duda que una atención sanitaria de calidad requiere el respeto a la autonomía de la persona, que implica escuchar a la persona, informarla adecuadamente, recabar su consentimiento libre y voluntario, y registrar convenientemente todo el proceso.</w:t>
      </w:r>
    </w:p>
    <w:p w14:paraId="6810A90A" w14:textId="77777777" w:rsidR="00D04CE2" w:rsidRDefault="00000000">
      <w:pPr>
        <w:pStyle w:val="Ttulo1"/>
        <w:spacing w:before="256"/>
        <w:jc w:val="left"/>
      </w:pPr>
      <w:r>
        <w:t>TARJETA</w:t>
      </w:r>
      <w:r>
        <w:rPr>
          <w:spacing w:val="-1"/>
        </w:rPr>
        <w:t xml:space="preserve"> </w:t>
      </w:r>
      <w:r>
        <w:rPr>
          <w:spacing w:val="-2"/>
        </w:rPr>
        <w:t>SANITARIA.</w:t>
      </w:r>
    </w:p>
    <w:p w14:paraId="6231D39A" w14:textId="77777777" w:rsidR="00D04CE2" w:rsidRDefault="00000000">
      <w:pPr>
        <w:pStyle w:val="Textoindependiente"/>
        <w:spacing w:before="1"/>
        <w:ind w:right="166" w:firstLine="283"/>
        <w:jc w:val="both"/>
      </w:pPr>
      <w:r>
        <w:t xml:space="preserve">La Tarjeta Sanitaria </w:t>
      </w:r>
      <w:r>
        <w:rPr>
          <w:b/>
        </w:rPr>
        <w:t xml:space="preserve">es el documento que identifica individualmente a los usuarios </w:t>
      </w:r>
      <w:r>
        <w:t>ante el Sistema Sanitario Público de Andalucía. Además, sirve para facilitar el acceso a la historia clínica electrónica en determinados casos, para prescribir mediante receta electrónica y para retirar los medicamentos en la</w:t>
      </w:r>
      <w:r>
        <w:rPr>
          <w:spacing w:val="40"/>
        </w:rPr>
        <w:t xml:space="preserve"> </w:t>
      </w:r>
      <w:r>
        <w:rPr>
          <w:spacing w:val="-2"/>
        </w:rPr>
        <w:t>farmacia.</w:t>
      </w:r>
    </w:p>
    <w:p w14:paraId="2C8F9529" w14:textId="77777777" w:rsidR="00D04CE2" w:rsidRDefault="00000000">
      <w:pPr>
        <w:pStyle w:val="Textoindependiente"/>
        <w:spacing w:before="1"/>
        <w:ind w:right="171" w:firstLine="283"/>
        <w:jc w:val="both"/>
      </w:pPr>
      <w:r>
        <w:t>Las personas con cobertura sanitaria pública que residen en Andalucía deben disponer de tarjeta sanitaria, independientemente de su edad. Es importante que los niños tengan su propia tarjeta, desde el nacimiento. También es necesario solicitar una nueva tarjeta cuando la anterior se ha perdido o deteriorado, al igual que si alguno de los datos impresos en el exterior de la tarjeta son incorrectos (por ejemplo, un DNI equivocado, apellidos o nombre incorrecto).</w:t>
      </w:r>
    </w:p>
    <w:p w14:paraId="1B5A140C" w14:textId="77777777" w:rsidR="00D04CE2" w:rsidRDefault="00000000">
      <w:pPr>
        <w:pStyle w:val="Textoindependiente"/>
        <w:spacing w:before="19"/>
        <w:ind w:left="0"/>
        <w:rPr>
          <w:sz w:val="20"/>
        </w:rPr>
      </w:pPr>
      <w:r>
        <w:rPr>
          <w:noProof/>
          <w:sz w:val="20"/>
        </w:rPr>
        <mc:AlternateContent>
          <mc:Choice Requires="wps">
            <w:drawing>
              <wp:anchor distT="0" distB="0" distL="0" distR="0" simplePos="0" relativeHeight="487591424" behindDoc="1" locked="0" layoutInCell="1" allowOverlap="1" wp14:anchorId="7250AE1B" wp14:editId="1C342D55">
                <wp:simplePos x="0" y="0"/>
                <wp:positionH relativeFrom="page">
                  <wp:posOffset>449580</wp:posOffset>
                </wp:positionH>
                <wp:positionV relativeFrom="paragraph">
                  <wp:posOffset>176354</wp:posOffset>
                </wp:positionV>
                <wp:extent cx="666305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3055" cy="9525"/>
                        </a:xfrm>
                        <a:custGeom>
                          <a:avLst/>
                          <a:gdLst/>
                          <a:ahLst/>
                          <a:cxnLst/>
                          <a:rect l="l" t="t" r="r" b="b"/>
                          <a:pathLst>
                            <a:path w="6663055" h="9525">
                              <a:moveTo>
                                <a:pt x="6662674" y="0"/>
                              </a:moveTo>
                              <a:lnTo>
                                <a:pt x="0" y="0"/>
                              </a:lnTo>
                              <a:lnTo>
                                <a:pt x="0" y="9143"/>
                              </a:lnTo>
                              <a:lnTo>
                                <a:pt x="6662674" y="9143"/>
                              </a:lnTo>
                              <a:lnTo>
                                <a:pt x="66626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667F5D" id="Graphic 10" o:spid="_x0000_s1026" style="position:absolute;margin-left:35.4pt;margin-top:13.9pt;width:524.6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6630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" path="m6662674,l,,,9143r6662674,l6662674,xe" fillcolor="black" stroked="f">
                <v:path arrowok="t"/>
                <w10:wrap type="topAndBottom" anchorx="page"/>
              </v:shape>
            </w:pict>
          </mc:Fallback>
        </mc:AlternateContent>
      </w:r>
    </w:p>
    <w:p w14:paraId="69BFD524" w14:textId="77777777" w:rsidR="00D04CE2" w:rsidRDefault="00D04CE2">
      <w:pPr>
        <w:pStyle w:val="Textoindependiente"/>
        <w:spacing w:before="7"/>
        <w:ind w:left="0"/>
      </w:pPr>
    </w:p>
    <w:p w14:paraId="7F60BC89" w14:textId="77777777" w:rsidR="00D04CE2" w:rsidRDefault="00000000">
      <w:pPr>
        <w:pStyle w:val="Ttulo1"/>
        <w:spacing w:before="1"/>
        <w:ind w:left="1"/>
        <w:rPr>
          <w:rFonts w:ascii="Corbel"/>
        </w:rPr>
      </w:pPr>
      <w:r>
        <w:rPr>
          <w:rFonts w:ascii="Corbel"/>
        </w:rPr>
        <w:t>T</w:t>
      </w:r>
      <w:r>
        <w:rPr>
          <w:rFonts w:ascii="Corbel"/>
          <w:spacing w:val="-2"/>
        </w:rPr>
        <w:t xml:space="preserve"> </w:t>
      </w:r>
      <w:r>
        <w:rPr>
          <w:rFonts w:ascii="Corbel"/>
        </w:rPr>
        <w:t>A</w:t>
      </w:r>
      <w:r>
        <w:rPr>
          <w:rFonts w:ascii="Corbel"/>
          <w:spacing w:val="-1"/>
        </w:rPr>
        <w:t xml:space="preserve"> </w:t>
      </w:r>
      <w:r>
        <w:rPr>
          <w:rFonts w:ascii="Corbel"/>
        </w:rPr>
        <w:t>R J E T</w:t>
      </w:r>
      <w:r>
        <w:rPr>
          <w:rFonts w:ascii="Corbel"/>
          <w:spacing w:val="-2"/>
        </w:rPr>
        <w:t xml:space="preserve"> </w:t>
      </w:r>
      <w:r>
        <w:rPr>
          <w:rFonts w:ascii="Corbel"/>
        </w:rPr>
        <w:t>A</w:t>
      </w:r>
      <w:r>
        <w:rPr>
          <w:rFonts w:ascii="Corbel"/>
          <w:spacing w:val="45"/>
        </w:rPr>
        <w:t xml:space="preserve">  </w:t>
      </w:r>
      <w:r>
        <w:rPr>
          <w:rFonts w:ascii="Corbel"/>
        </w:rPr>
        <w:t>S A</w:t>
      </w:r>
      <w:r>
        <w:rPr>
          <w:rFonts w:ascii="Corbel"/>
          <w:spacing w:val="-1"/>
        </w:rPr>
        <w:t xml:space="preserve"> </w:t>
      </w:r>
      <w:r>
        <w:rPr>
          <w:rFonts w:ascii="Corbel"/>
        </w:rPr>
        <w:t>N I T</w:t>
      </w:r>
      <w:r>
        <w:rPr>
          <w:rFonts w:ascii="Corbel"/>
          <w:spacing w:val="-2"/>
        </w:rPr>
        <w:t xml:space="preserve"> </w:t>
      </w:r>
      <w:r>
        <w:rPr>
          <w:rFonts w:ascii="Corbel"/>
        </w:rPr>
        <w:t>A</w:t>
      </w:r>
      <w:r>
        <w:rPr>
          <w:rFonts w:ascii="Corbel"/>
          <w:spacing w:val="-3"/>
        </w:rPr>
        <w:t xml:space="preserve"> </w:t>
      </w:r>
      <w:r>
        <w:rPr>
          <w:rFonts w:ascii="Corbel"/>
        </w:rPr>
        <w:t xml:space="preserve">R I </w:t>
      </w:r>
      <w:r>
        <w:rPr>
          <w:rFonts w:ascii="Corbel"/>
          <w:spacing w:val="-10"/>
        </w:rPr>
        <w:t>A</w:t>
      </w:r>
    </w:p>
    <w:p w14:paraId="3D2DDAA4" w14:textId="77777777" w:rsidR="00D04CE2" w:rsidRDefault="00000000">
      <w:pPr>
        <w:ind w:left="142" w:right="143"/>
        <w:jc w:val="center"/>
        <w:rPr>
          <w:rFonts w:ascii="Corbel"/>
          <w:b/>
        </w:rPr>
      </w:pPr>
      <w:r>
        <w:rPr>
          <w:rFonts w:ascii="Corbel"/>
          <w:b/>
        </w:rPr>
        <w:t>REAL</w:t>
      </w:r>
      <w:r>
        <w:rPr>
          <w:rFonts w:ascii="Corbel"/>
          <w:b/>
          <w:spacing w:val="-7"/>
        </w:rPr>
        <w:t xml:space="preserve"> </w:t>
      </w:r>
      <w:r>
        <w:rPr>
          <w:rFonts w:ascii="Corbel"/>
          <w:b/>
        </w:rPr>
        <w:t>DECRETO</w:t>
      </w:r>
      <w:r>
        <w:rPr>
          <w:rFonts w:ascii="Corbel"/>
          <w:b/>
          <w:spacing w:val="-5"/>
        </w:rPr>
        <w:t xml:space="preserve"> </w:t>
      </w:r>
      <w:r>
        <w:rPr>
          <w:rFonts w:ascii="Corbel"/>
          <w:b/>
        </w:rPr>
        <w:t>183/2004,</w:t>
      </w:r>
      <w:r>
        <w:rPr>
          <w:rFonts w:ascii="Corbel"/>
          <w:b/>
          <w:spacing w:val="-4"/>
        </w:rPr>
        <w:t xml:space="preserve"> </w:t>
      </w:r>
      <w:r>
        <w:rPr>
          <w:rFonts w:ascii="Corbel"/>
          <w:b/>
        </w:rPr>
        <w:t>DE</w:t>
      </w:r>
      <w:r>
        <w:rPr>
          <w:rFonts w:ascii="Corbel"/>
          <w:b/>
          <w:spacing w:val="-3"/>
        </w:rPr>
        <w:t xml:space="preserve"> </w:t>
      </w:r>
      <w:r>
        <w:rPr>
          <w:rFonts w:ascii="Corbel"/>
          <w:b/>
        </w:rPr>
        <w:t>30</w:t>
      </w:r>
      <w:r>
        <w:rPr>
          <w:rFonts w:ascii="Corbel"/>
          <w:b/>
          <w:spacing w:val="-5"/>
        </w:rPr>
        <w:t xml:space="preserve"> </w:t>
      </w:r>
      <w:r>
        <w:rPr>
          <w:rFonts w:ascii="Corbel"/>
          <w:b/>
        </w:rPr>
        <w:t>DE</w:t>
      </w:r>
      <w:r>
        <w:rPr>
          <w:rFonts w:ascii="Corbel"/>
          <w:b/>
          <w:spacing w:val="-3"/>
        </w:rPr>
        <w:t xml:space="preserve"> </w:t>
      </w:r>
      <w:r>
        <w:rPr>
          <w:rFonts w:ascii="Corbel"/>
          <w:b/>
        </w:rPr>
        <w:t>ENERO,</w:t>
      </w:r>
      <w:r>
        <w:rPr>
          <w:rFonts w:ascii="Corbel"/>
          <w:b/>
          <w:spacing w:val="-4"/>
        </w:rPr>
        <w:t xml:space="preserve"> </w:t>
      </w:r>
      <w:r>
        <w:rPr>
          <w:rFonts w:ascii="Corbel"/>
          <w:b/>
        </w:rPr>
        <w:t>POR</w:t>
      </w:r>
      <w:r>
        <w:rPr>
          <w:rFonts w:ascii="Corbel"/>
          <w:b/>
          <w:spacing w:val="-5"/>
        </w:rPr>
        <w:t xml:space="preserve"> </w:t>
      </w:r>
      <w:r>
        <w:rPr>
          <w:rFonts w:ascii="Corbel"/>
          <w:b/>
        </w:rPr>
        <w:t>EL</w:t>
      </w:r>
      <w:r>
        <w:rPr>
          <w:rFonts w:ascii="Corbel"/>
          <w:b/>
          <w:spacing w:val="-5"/>
        </w:rPr>
        <w:t xml:space="preserve"> </w:t>
      </w:r>
      <w:r>
        <w:rPr>
          <w:rFonts w:ascii="Corbel"/>
          <w:b/>
        </w:rPr>
        <w:t>QUE</w:t>
      </w:r>
      <w:r>
        <w:rPr>
          <w:rFonts w:ascii="Corbel"/>
          <w:b/>
          <w:spacing w:val="-6"/>
        </w:rPr>
        <w:t xml:space="preserve"> </w:t>
      </w:r>
      <w:r>
        <w:rPr>
          <w:rFonts w:ascii="Corbel"/>
          <w:b/>
        </w:rPr>
        <w:t>SE</w:t>
      </w:r>
      <w:r>
        <w:rPr>
          <w:rFonts w:ascii="Corbel"/>
          <w:b/>
          <w:spacing w:val="-4"/>
        </w:rPr>
        <w:t xml:space="preserve"> </w:t>
      </w:r>
      <w:r>
        <w:rPr>
          <w:rFonts w:ascii="Corbel"/>
          <w:b/>
        </w:rPr>
        <w:t>REGULA</w:t>
      </w:r>
      <w:r>
        <w:rPr>
          <w:rFonts w:ascii="Corbel"/>
          <w:b/>
          <w:spacing w:val="-4"/>
        </w:rPr>
        <w:t xml:space="preserve"> </w:t>
      </w:r>
      <w:r>
        <w:rPr>
          <w:rFonts w:ascii="Corbel"/>
          <w:b/>
        </w:rPr>
        <w:t>LA</w:t>
      </w:r>
      <w:r>
        <w:rPr>
          <w:rFonts w:ascii="Corbel"/>
          <w:b/>
          <w:spacing w:val="-5"/>
        </w:rPr>
        <w:t xml:space="preserve"> </w:t>
      </w:r>
      <w:r>
        <w:rPr>
          <w:rFonts w:ascii="Corbel"/>
          <w:b/>
        </w:rPr>
        <w:t>TARJETA</w:t>
      </w:r>
      <w:r>
        <w:rPr>
          <w:rFonts w:ascii="Corbel"/>
          <w:b/>
          <w:spacing w:val="-4"/>
        </w:rPr>
        <w:t xml:space="preserve"> </w:t>
      </w:r>
      <w:r>
        <w:rPr>
          <w:rFonts w:ascii="Corbel"/>
          <w:b/>
        </w:rPr>
        <w:t>SANITARIA</w:t>
      </w:r>
      <w:r>
        <w:rPr>
          <w:rFonts w:ascii="Corbel"/>
          <w:b/>
          <w:spacing w:val="-5"/>
        </w:rPr>
        <w:t xml:space="preserve"> </w:t>
      </w:r>
      <w:r>
        <w:rPr>
          <w:rFonts w:ascii="Corbel"/>
          <w:b/>
          <w:spacing w:val="-2"/>
        </w:rPr>
        <w:t>INDIVIDUAL</w:t>
      </w:r>
    </w:p>
    <w:p w14:paraId="23299D9F" w14:textId="77777777" w:rsidR="00D04CE2" w:rsidRDefault="00000000">
      <w:pPr>
        <w:spacing w:before="3"/>
        <w:ind w:left="170" w:right="176" w:firstLine="283"/>
        <w:jc w:val="both"/>
        <w:rPr>
          <w:sz w:val="20"/>
        </w:rPr>
      </w:pPr>
      <w:r>
        <w:rPr>
          <w:b/>
          <w:sz w:val="20"/>
        </w:rPr>
        <w:t xml:space="preserve">Artículo 1. Objeto. </w:t>
      </w:r>
      <w:r>
        <w:rPr>
          <w:sz w:val="20"/>
        </w:rPr>
        <w:t>Este real decreto regula, en desarrollo del artículo 57 de la Ley 16/2003, de 28 de mayo, de cohesión y calidad del Sistema Nacional de Salud, la emisión y validez de la tarjeta sanitaria individual, los datos básicos comunes que de forma normalizada deberán incorporar, el código de identificación personal del Sistema Nacional de</w:t>
      </w:r>
      <w:r>
        <w:rPr>
          <w:spacing w:val="40"/>
          <w:sz w:val="20"/>
        </w:rPr>
        <w:t xml:space="preserve"> </w:t>
      </w:r>
      <w:r>
        <w:rPr>
          <w:sz w:val="20"/>
        </w:rPr>
        <w:t>Salud y la base de datos de población protegida de dicho sistema.</w:t>
      </w:r>
    </w:p>
    <w:p w14:paraId="0E90A0A6" w14:textId="77777777" w:rsidR="00D04CE2" w:rsidRDefault="00000000">
      <w:pPr>
        <w:spacing w:before="233"/>
        <w:ind w:left="454"/>
        <w:jc w:val="both"/>
        <w:rPr>
          <w:b/>
          <w:sz w:val="20"/>
        </w:rPr>
      </w:pPr>
      <w:r>
        <w:rPr>
          <w:b/>
          <w:sz w:val="20"/>
        </w:rPr>
        <w:t>Artículo</w:t>
      </w:r>
      <w:r>
        <w:rPr>
          <w:b/>
          <w:spacing w:val="-7"/>
          <w:sz w:val="20"/>
        </w:rPr>
        <w:t xml:space="preserve"> </w:t>
      </w:r>
      <w:r>
        <w:rPr>
          <w:b/>
          <w:sz w:val="20"/>
        </w:rPr>
        <w:t>2.</w:t>
      </w:r>
      <w:r>
        <w:rPr>
          <w:b/>
          <w:spacing w:val="-6"/>
          <w:sz w:val="20"/>
        </w:rPr>
        <w:t xml:space="preserve"> </w:t>
      </w:r>
      <w:r>
        <w:rPr>
          <w:b/>
          <w:sz w:val="20"/>
        </w:rPr>
        <w:t>Emisión</w:t>
      </w:r>
      <w:r>
        <w:rPr>
          <w:b/>
          <w:spacing w:val="-8"/>
          <w:sz w:val="20"/>
        </w:rPr>
        <w:t xml:space="preserve"> </w:t>
      </w:r>
      <w:r>
        <w:rPr>
          <w:b/>
          <w:sz w:val="20"/>
        </w:rPr>
        <w:t>y</w:t>
      </w:r>
      <w:r>
        <w:rPr>
          <w:b/>
          <w:spacing w:val="-5"/>
          <w:sz w:val="20"/>
        </w:rPr>
        <w:t xml:space="preserve"> </w:t>
      </w:r>
      <w:r>
        <w:rPr>
          <w:b/>
          <w:sz w:val="20"/>
        </w:rPr>
        <w:t>validez</w:t>
      </w:r>
      <w:r>
        <w:rPr>
          <w:b/>
          <w:spacing w:val="-7"/>
          <w:sz w:val="20"/>
        </w:rPr>
        <w:t xml:space="preserve"> </w:t>
      </w:r>
      <w:r>
        <w:rPr>
          <w:b/>
          <w:sz w:val="20"/>
        </w:rPr>
        <w:t>de</w:t>
      </w:r>
      <w:r>
        <w:rPr>
          <w:b/>
          <w:spacing w:val="-7"/>
          <w:sz w:val="20"/>
        </w:rPr>
        <w:t xml:space="preserve"> </w:t>
      </w:r>
      <w:r>
        <w:rPr>
          <w:b/>
          <w:sz w:val="20"/>
        </w:rPr>
        <w:t>la</w:t>
      </w:r>
      <w:r>
        <w:rPr>
          <w:b/>
          <w:spacing w:val="-6"/>
          <w:sz w:val="20"/>
        </w:rPr>
        <w:t xml:space="preserve"> </w:t>
      </w:r>
      <w:r>
        <w:rPr>
          <w:b/>
          <w:sz w:val="20"/>
        </w:rPr>
        <w:t>tarjeta</w:t>
      </w:r>
      <w:r>
        <w:rPr>
          <w:b/>
          <w:spacing w:val="-6"/>
          <w:sz w:val="20"/>
        </w:rPr>
        <w:t xml:space="preserve"> </w:t>
      </w:r>
      <w:r>
        <w:rPr>
          <w:b/>
          <w:sz w:val="20"/>
        </w:rPr>
        <w:t>sanitaria</w:t>
      </w:r>
      <w:r>
        <w:rPr>
          <w:b/>
          <w:spacing w:val="-6"/>
          <w:sz w:val="20"/>
        </w:rPr>
        <w:t xml:space="preserve"> </w:t>
      </w:r>
      <w:r>
        <w:rPr>
          <w:b/>
          <w:spacing w:val="-2"/>
          <w:sz w:val="20"/>
        </w:rPr>
        <w:t>individual.</w:t>
      </w:r>
    </w:p>
    <w:p w14:paraId="5D6FC982" w14:textId="77777777" w:rsidR="00D04CE2" w:rsidRDefault="00000000">
      <w:pPr>
        <w:pStyle w:val="Prrafodelista"/>
        <w:numPr>
          <w:ilvl w:val="0"/>
          <w:numId w:val="4"/>
        </w:numPr>
        <w:tabs>
          <w:tab w:val="left" w:pos="696"/>
        </w:tabs>
        <w:spacing w:before="1"/>
        <w:ind w:right="174" w:firstLine="283"/>
        <w:jc w:val="both"/>
        <w:rPr>
          <w:sz w:val="20"/>
        </w:rPr>
      </w:pPr>
      <w:r>
        <w:rPr>
          <w:sz w:val="20"/>
        </w:rPr>
        <w:t>Las Administraciones sanitarias autonómicas y el Instituto Nacional de Gestión Sanitaria emitirán una tarjeta sanitaria individual con soporte informático a las personas residentes en su ámbito territorial que tengan acreditado el derecho a la asistencia sanitaria pública.</w:t>
      </w:r>
    </w:p>
    <w:p w14:paraId="24926BD3" w14:textId="77777777" w:rsidR="00D04CE2" w:rsidRDefault="00000000">
      <w:pPr>
        <w:pStyle w:val="Prrafodelista"/>
        <w:numPr>
          <w:ilvl w:val="0"/>
          <w:numId w:val="4"/>
        </w:numPr>
        <w:tabs>
          <w:tab w:val="left" w:pos="655"/>
        </w:tabs>
        <w:ind w:right="176" w:firstLine="283"/>
        <w:jc w:val="both"/>
        <w:rPr>
          <w:sz w:val="20"/>
        </w:rPr>
      </w:pPr>
      <w:r>
        <w:rPr>
          <w:sz w:val="20"/>
        </w:rPr>
        <w:t>La tarjeta sanitaria individual emitida por cualquiera de las Administraciones sanitarias competentes será válida en todo el Sistema Nacional de Salud, y permitirá el acceso a los centros y servicios sanitarios del sistema en los términos previstos por la legislación vigente.</w:t>
      </w:r>
    </w:p>
    <w:p w14:paraId="203F5133" w14:textId="77777777" w:rsidR="00D04CE2" w:rsidRDefault="00D04CE2">
      <w:pPr>
        <w:pStyle w:val="Textoindependiente"/>
        <w:ind w:left="0"/>
        <w:rPr>
          <w:sz w:val="20"/>
        </w:rPr>
      </w:pPr>
    </w:p>
    <w:p w14:paraId="381AD94F" w14:textId="77777777" w:rsidR="00D04CE2" w:rsidRDefault="00000000">
      <w:pPr>
        <w:ind w:left="454"/>
        <w:jc w:val="both"/>
        <w:rPr>
          <w:b/>
          <w:sz w:val="20"/>
        </w:rPr>
      </w:pPr>
      <w:r>
        <w:rPr>
          <w:b/>
          <w:sz w:val="20"/>
        </w:rPr>
        <w:t>Artículo</w:t>
      </w:r>
      <w:r>
        <w:rPr>
          <w:b/>
          <w:spacing w:val="-8"/>
          <w:sz w:val="20"/>
        </w:rPr>
        <w:t xml:space="preserve"> </w:t>
      </w:r>
      <w:r>
        <w:rPr>
          <w:b/>
          <w:sz w:val="20"/>
        </w:rPr>
        <w:t>3.</w:t>
      </w:r>
      <w:r>
        <w:rPr>
          <w:b/>
          <w:spacing w:val="-5"/>
          <w:sz w:val="20"/>
        </w:rPr>
        <w:t xml:space="preserve"> </w:t>
      </w:r>
      <w:r>
        <w:rPr>
          <w:b/>
          <w:sz w:val="20"/>
        </w:rPr>
        <w:t>Datos</w:t>
      </w:r>
      <w:r>
        <w:rPr>
          <w:b/>
          <w:spacing w:val="-7"/>
          <w:sz w:val="20"/>
        </w:rPr>
        <w:t xml:space="preserve"> </w:t>
      </w:r>
      <w:r>
        <w:rPr>
          <w:b/>
          <w:sz w:val="20"/>
        </w:rPr>
        <w:t>básicos</w:t>
      </w:r>
      <w:r>
        <w:rPr>
          <w:b/>
          <w:spacing w:val="-9"/>
          <w:sz w:val="20"/>
        </w:rPr>
        <w:t xml:space="preserve"> </w:t>
      </w:r>
      <w:r>
        <w:rPr>
          <w:b/>
          <w:sz w:val="20"/>
        </w:rPr>
        <w:t>comunes</w:t>
      </w:r>
      <w:r>
        <w:rPr>
          <w:b/>
          <w:spacing w:val="-7"/>
          <w:sz w:val="20"/>
        </w:rPr>
        <w:t xml:space="preserve"> </w:t>
      </w:r>
      <w:r>
        <w:rPr>
          <w:b/>
          <w:sz w:val="20"/>
        </w:rPr>
        <w:t>y</w:t>
      </w:r>
      <w:r>
        <w:rPr>
          <w:b/>
          <w:spacing w:val="-8"/>
          <w:sz w:val="20"/>
        </w:rPr>
        <w:t xml:space="preserve"> </w:t>
      </w:r>
      <w:r>
        <w:rPr>
          <w:b/>
          <w:sz w:val="20"/>
        </w:rPr>
        <w:t>especificaciones</w:t>
      </w:r>
      <w:r>
        <w:rPr>
          <w:b/>
          <w:spacing w:val="-7"/>
          <w:sz w:val="20"/>
        </w:rPr>
        <w:t xml:space="preserve"> </w:t>
      </w:r>
      <w:r>
        <w:rPr>
          <w:b/>
          <w:sz w:val="20"/>
        </w:rPr>
        <w:t>técnicas</w:t>
      </w:r>
      <w:r>
        <w:rPr>
          <w:b/>
          <w:spacing w:val="-8"/>
          <w:sz w:val="20"/>
        </w:rPr>
        <w:t xml:space="preserve"> </w:t>
      </w:r>
      <w:r>
        <w:rPr>
          <w:b/>
          <w:sz w:val="20"/>
        </w:rPr>
        <w:t>de</w:t>
      </w:r>
      <w:r>
        <w:rPr>
          <w:b/>
          <w:spacing w:val="-8"/>
          <w:sz w:val="20"/>
        </w:rPr>
        <w:t xml:space="preserve"> </w:t>
      </w:r>
      <w:r>
        <w:rPr>
          <w:b/>
          <w:sz w:val="20"/>
        </w:rPr>
        <w:t>la</w:t>
      </w:r>
      <w:r>
        <w:rPr>
          <w:b/>
          <w:spacing w:val="-7"/>
          <w:sz w:val="20"/>
        </w:rPr>
        <w:t xml:space="preserve"> </w:t>
      </w:r>
      <w:r>
        <w:rPr>
          <w:b/>
          <w:sz w:val="20"/>
        </w:rPr>
        <w:t>tarjeta</w:t>
      </w:r>
      <w:r>
        <w:rPr>
          <w:b/>
          <w:spacing w:val="-9"/>
          <w:sz w:val="20"/>
        </w:rPr>
        <w:t xml:space="preserve"> </w:t>
      </w:r>
      <w:r>
        <w:rPr>
          <w:b/>
          <w:sz w:val="20"/>
        </w:rPr>
        <w:t>sanitaria</w:t>
      </w:r>
      <w:r>
        <w:rPr>
          <w:b/>
          <w:spacing w:val="-9"/>
          <w:sz w:val="20"/>
        </w:rPr>
        <w:t xml:space="preserve"> </w:t>
      </w:r>
      <w:r>
        <w:rPr>
          <w:b/>
          <w:spacing w:val="-2"/>
          <w:sz w:val="20"/>
        </w:rPr>
        <w:t>individual.</w:t>
      </w:r>
    </w:p>
    <w:p w14:paraId="790F85FC" w14:textId="77777777" w:rsidR="00D04CE2" w:rsidRDefault="00000000">
      <w:pPr>
        <w:pStyle w:val="Prrafodelista"/>
        <w:numPr>
          <w:ilvl w:val="0"/>
          <w:numId w:val="3"/>
        </w:numPr>
        <w:tabs>
          <w:tab w:val="left" w:pos="655"/>
        </w:tabs>
        <w:spacing w:before="1"/>
        <w:ind w:right="176" w:firstLine="283"/>
        <w:jc w:val="both"/>
        <w:rPr>
          <w:sz w:val="20"/>
        </w:rPr>
      </w:pPr>
      <w:r>
        <w:rPr>
          <w:sz w:val="20"/>
        </w:rPr>
        <w:t>Con objeto de disponer de datos normalizados de cada persona, en su condición de usuaria del Sistema Nacional de Salud, independientemente del título por el que accede al derecho a la asistencia sanitaria y de la administración sanitaria emisora,</w:t>
      </w:r>
      <w:r>
        <w:rPr>
          <w:spacing w:val="-2"/>
          <w:sz w:val="20"/>
        </w:rPr>
        <w:t xml:space="preserve"> </w:t>
      </w:r>
      <w:r>
        <w:rPr>
          <w:sz w:val="20"/>
        </w:rPr>
        <w:t>todas</w:t>
      </w:r>
      <w:r>
        <w:rPr>
          <w:spacing w:val="-1"/>
          <w:sz w:val="20"/>
        </w:rPr>
        <w:t xml:space="preserve"> </w:t>
      </w:r>
      <w:r>
        <w:rPr>
          <w:sz w:val="20"/>
        </w:rPr>
        <w:t>las</w:t>
      </w:r>
      <w:r>
        <w:rPr>
          <w:spacing w:val="-1"/>
          <w:sz w:val="20"/>
        </w:rPr>
        <w:t xml:space="preserve"> </w:t>
      </w:r>
      <w:r>
        <w:rPr>
          <w:sz w:val="20"/>
        </w:rPr>
        <w:t>tarjetas</w:t>
      </w:r>
      <w:r>
        <w:rPr>
          <w:spacing w:val="-1"/>
          <w:sz w:val="20"/>
        </w:rPr>
        <w:t xml:space="preserve"> </w:t>
      </w:r>
      <w:r>
        <w:rPr>
          <w:sz w:val="20"/>
        </w:rPr>
        <w:t>sanitarias incorporarán</w:t>
      </w:r>
      <w:r>
        <w:rPr>
          <w:spacing w:val="-3"/>
          <w:sz w:val="20"/>
        </w:rPr>
        <w:t xml:space="preserve"> </w:t>
      </w:r>
      <w:r>
        <w:rPr>
          <w:sz w:val="20"/>
        </w:rPr>
        <w:t>una</w:t>
      </w:r>
      <w:r>
        <w:rPr>
          <w:spacing w:val="-2"/>
          <w:sz w:val="20"/>
        </w:rPr>
        <w:t xml:space="preserve"> </w:t>
      </w:r>
      <w:r>
        <w:rPr>
          <w:sz w:val="20"/>
        </w:rPr>
        <w:t>serie</w:t>
      </w:r>
      <w:r>
        <w:rPr>
          <w:spacing w:val="-3"/>
          <w:sz w:val="20"/>
        </w:rPr>
        <w:t xml:space="preserve"> </w:t>
      </w:r>
      <w:r>
        <w:rPr>
          <w:sz w:val="20"/>
        </w:rPr>
        <w:t>de</w:t>
      </w:r>
      <w:r>
        <w:rPr>
          <w:spacing w:val="-3"/>
          <w:sz w:val="20"/>
        </w:rPr>
        <w:t xml:space="preserve"> </w:t>
      </w:r>
      <w:r>
        <w:rPr>
          <w:sz w:val="20"/>
        </w:rPr>
        <w:t>datos</w:t>
      </w:r>
      <w:r>
        <w:rPr>
          <w:spacing w:val="-2"/>
          <w:sz w:val="20"/>
        </w:rPr>
        <w:t xml:space="preserve"> </w:t>
      </w:r>
      <w:r>
        <w:rPr>
          <w:sz w:val="20"/>
        </w:rPr>
        <w:t>básicos</w:t>
      </w:r>
      <w:r>
        <w:rPr>
          <w:spacing w:val="-1"/>
          <w:sz w:val="20"/>
        </w:rPr>
        <w:t xml:space="preserve"> </w:t>
      </w:r>
      <w:r>
        <w:rPr>
          <w:sz w:val="20"/>
        </w:rPr>
        <w:t>comunes</w:t>
      </w:r>
      <w:r>
        <w:rPr>
          <w:spacing w:val="-1"/>
          <w:sz w:val="20"/>
        </w:rPr>
        <w:t xml:space="preserve"> </w:t>
      </w:r>
      <w:r>
        <w:rPr>
          <w:sz w:val="20"/>
        </w:rPr>
        <w:t>y</w:t>
      </w:r>
      <w:r>
        <w:rPr>
          <w:spacing w:val="-2"/>
          <w:sz w:val="20"/>
        </w:rPr>
        <w:t xml:space="preserve"> </w:t>
      </w:r>
      <w:r>
        <w:rPr>
          <w:sz w:val="20"/>
        </w:rPr>
        <w:t>estarán</w:t>
      </w:r>
      <w:r>
        <w:rPr>
          <w:spacing w:val="-3"/>
          <w:sz w:val="20"/>
        </w:rPr>
        <w:t xml:space="preserve"> </w:t>
      </w:r>
      <w:r>
        <w:rPr>
          <w:sz w:val="20"/>
        </w:rPr>
        <w:t>vinculadas</w:t>
      </w:r>
      <w:r>
        <w:rPr>
          <w:spacing w:val="-1"/>
          <w:sz w:val="20"/>
        </w:rPr>
        <w:t xml:space="preserve"> </w:t>
      </w:r>
      <w:r>
        <w:rPr>
          <w:sz w:val="20"/>
        </w:rPr>
        <w:t>a</w:t>
      </w:r>
      <w:r>
        <w:rPr>
          <w:spacing w:val="-1"/>
          <w:sz w:val="20"/>
        </w:rPr>
        <w:t xml:space="preserve"> </w:t>
      </w:r>
      <w:r>
        <w:rPr>
          <w:sz w:val="20"/>
        </w:rPr>
        <w:t>un</w:t>
      </w:r>
      <w:r>
        <w:rPr>
          <w:spacing w:val="-3"/>
          <w:sz w:val="20"/>
        </w:rPr>
        <w:t xml:space="preserve"> </w:t>
      </w:r>
      <w:r>
        <w:rPr>
          <w:sz w:val="20"/>
        </w:rPr>
        <w:t>código</w:t>
      </w:r>
      <w:r>
        <w:rPr>
          <w:spacing w:val="-3"/>
          <w:sz w:val="20"/>
        </w:rPr>
        <w:t xml:space="preserve"> </w:t>
      </w:r>
      <w:r>
        <w:rPr>
          <w:sz w:val="20"/>
        </w:rPr>
        <w:t>de identificación personal único para cada ciudadano en el Sistema Nacional de Salud.</w:t>
      </w:r>
    </w:p>
    <w:p w14:paraId="63941007" w14:textId="77777777" w:rsidR="00D04CE2" w:rsidRDefault="00000000">
      <w:pPr>
        <w:pStyle w:val="Prrafodelista"/>
        <w:numPr>
          <w:ilvl w:val="0"/>
          <w:numId w:val="3"/>
        </w:numPr>
        <w:tabs>
          <w:tab w:val="left" w:pos="647"/>
        </w:tabs>
        <w:spacing w:line="233" w:lineRule="exact"/>
        <w:ind w:left="647" w:hanging="193"/>
        <w:jc w:val="both"/>
        <w:rPr>
          <w:sz w:val="20"/>
        </w:rPr>
      </w:pPr>
      <w:r>
        <w:rPr>
          <w:sz w:val="20"/>
        </w:rPr>
        <w:lastRenderedPageBreak/>
        <w:t>Los</w:t>
      </w:r>
      <w:r>
        <w:rPr>
          <w:spacing w:val="-6"/>
          <w:sz w:val="20"/>
        </w:rPr>
        <w:t xml:space="preserve"> </w:t>
      </w:r>
      <w:r>
        <w:rPr>
          <w:sz w:val="20"/>
        </w:rPr>
        <w:t>datos</w:t>
      </w:r>
      <w:r>
        <w:rPr>
          <w:spacing w:val="-5"/>
          <w:sz w:val="20"/>
        </w:rPr>
        <w:t xml:space="preserve"> </w:t>
      </w:r>
      <w:r>
        <w:rPr>
          <w:sz w:val="20"/>
        </w:rPr>
        <w:t>básicos</w:t>
      </w:r>
      <w:r>
        <w:rPr>
          <w:spacing w:val="-5"/>
          <w:sz w:val="20"/>
        </w:rPr>
        <w:t xml:space="preserve"> </w:t>
      </w:r>
      <w:r>
        <w:rPr>
          <w:sz w:val="20"/>
        </w:rPr>
        <w:t>a</w:t>
      </w:r>
      <w:r>
        <w:rPr>
          <w:spacing w:val="-6"/>
          <w:sz w:val="20"/>
        </w:rPr>
        <w:t xml:space="preserve"> </w:t>
      </w:r>
      <w:r>
        <w:rPr>
          <w:sz w:val="20"/>
        </w:rPr>
        <w:t>incluir</w:t>
      </w:r>
      <w:r>
        <w:rPr>
          <w:spacing w:val="-5"/>
          <w:sz w:val="20"/>
        </w:rPr>
        <w:t xml:space="preserve"> </w:t>
      </w:r>
      <w:r>
        <w:rPr>
          <w:sz w:val="20"/>
        </w:rPr>
        <w:t>en</w:t>
      </w:r>
      <w:r>
        <w:rPr>
          <w:spacing w:val="-5"/>
          <w:sz w:val="20"/>
        </w:rPr>
        <w:t xml:space="preserve"> </w:t>
      </w:r>
      <w:r>
        <w:rPr>
          <w:sz w:val="20"/>
        </w:rPr>
        <w:t>el</w:t>
      </w:r>
      <w:r>
        <w:rPr>
          <w:spacing w:val="-5"/>
          <w:sz w:val="20"/>
        </w:rPr>
        <w:t xml:space="preserve"> </w:t>
      </w:r>
      <w:r>
        <w:rPr>
          <w:sz w:val="20"/>
        </w:rPr>
        <w:t>anverso</w:t>
      </w:r>
      <w:r>
        <w:rPr>
          <w:spacing w:val="-6"/>
          <w:sz w:val="20"/>
        </w:rPr>
        <w:t xml:space="preserve"> </w:t>
      </w:r>
      <w:r>
        <w:rPr>
          <w:sz w:val="20"/>
        </w:rPr>
        <w:t>de</w:t>
      </w:r>
      <w:r>
        <w:rPr>
          <w:spacing w:val="-6"/>
          <w:sz w:val="20"/>
        </w:rPr>
        <w:t xml:space="preserve"> </w:t>
      </w:r>
      <w:r>
        <w:rPr>
          <w:sz w:val="20"/>
        </w:rPr>
        <w:t>la</w:t>
      </w:r>
      <w:r>
        <w:rPr>
          <w:spacing w:val="-5"/>
          <w:sz w:val="20"/>
        </w:rPr>
        <w:t xml:space="preserve"> </w:t>
      </w:r>
      <w:r>
        <w:rPr>
          <w:sz w:val="20"/>
        </w:rPr>
        <w:t>tarjeta</w:t>
      </w:r>
      <w:r>
        <w:rPr>
          <w:spacing w:val="-6"/>
          <w:sz w:val="20"/>
        </w:rPr>
        <w:t xml:space="preserve"> </w:t>
      </w:r>
      <w:r>
        <w:rPr>
          <w:sz w:val="20"/>
        </w:rPr>
        <w:t>sanitaria</w:t>
      </w:r>
      <w:r>
        <w:rPr>
          <w:spacing w:val="-6"/>
          <w:sz w:val="20"/>
        </w:rPr>
        <w:t xml:space="preserve"> </w:t>
      </w:r>
      <w:r>
        <w:rPr>
          <w:spacing w:val="-4"/>
          <w:sz w:val="20"/>
        </w:rPr>
        <w:t>son:</w:t>
      </w:r>
    </w:p>
    <w:p w14:paraId="4237C392" w14:textId="77777777" w:rsidR="00D04CE2" w:rsidRDefault="00000000">
      <w:pPr>
        <w:pStyle w:val="Prrafodelista"/>
        <w:numPr>
          <w:ilvl w:val="1"/>
          <w:numId w:val="3"/>
        </w:numPr>
        <w:tabs>
          <w:tab w:val="left" w:pos="958"/>
        </w:tabs>
        <w:spacing w:before="1"/>
        <w:ind w:left="958" w:hanging="221"/>
        <w:rPr>
          <w:i/>
          <w:sz w:val="20"/>
        </w:rPr>
      </w:pPr>
      <w:r>
        <w:rPr>
          <w:i/>
          <w:sz w:val="20"/>
        </w:rPr>
        <w:t>Identidad</w:t>
      </w:r>
      <w:r>
        <w:rPr>
          <w:i/>
          <w:spacing w:val="-7"/>
          <w:sz w:val="20"/>
        </w:rPr>
        <w:t xml:space="preserve"> </w:t>
      </w:r>
      <w:r>
        <w:rPr>
          <w:i/>
          <w:sz w:val="20"/>
        </w:rPr>
        <w:t>institucional</w:t>
      </w:r>
      <w:r>
        <w:rPr>
          <w:i/>
          <w:spacing w:val="-6"/>
          <w:sz w:val="20"/>
        </w:rPr>
        <w:t xml:space="preserve"> </w:t>
      </w:r>
      <w:r>
        <w:rPr>
          <w:i/>
          <w:sz w:val="20"/>
        </w:rPr>
        <w:t>de</w:t>
      </w:r>
      <w:r>
        <w:rPr>
          <w:i/>
          <w:spacing w:val="-6"/>
          <w:sz w:val="20"/>
        </w:rPr>
        <w:t xml:space="preserve"> </w:t>
      </w:r>
      <w:r>
        <w:rPr>
          <w:i/>
          <w:sz w:val="20"/>
        </w:rPr>
        <w:t>la</w:t>
      </w:r>
      <w:r>
        <w:rPr>
          <w:i/>
          <w:spacing w:val="-8"/>
          <w:sz w:val="20"/>
        </w:rPr>
        <w:t xml:space="preserve"> </w:t>
      </w:r>
      <w:r>
        <w:rPr>
          <w:i/>
          <w:sz w:val="20"/>
        </w:rPr>
        <w:t>comunidad</w:t>
      </w:r>
      <w:r>
        <w:rPr>
          <w:i/>
          <w:spacing w:val="-8"/>
          <w:sz w:val="20"/>
        </w:rPr>
        <w:t xml:space="preserve"> </w:t>
      </w:r>
      <w:r>
        <w:rPr>
          <w:i/>
          <w:sz w:val="20"/>
        </w:rPr>
        <w:t>autónoma</w:t>
      </w:r>
      <w:r>
        <w:rPr>
          <w:i/>
          <w:spacing w:val="-6"/>
          <w:sz w:val="20"/>
        </w:rPr>
        <w:t xml:space="preserve"> </w:t>
      </w:r>
      <w:r>
        <w:rPr>
          <w:i/>
          <w:sz w:val="20"/>
        </w:rPr>
        <w:t>o</w:t>
      </w:r>
      <w:r>
        <w:rPr>
          <w:i/>
          <w:spacing w:val="-7"/>
          <w:sz w:val="20"/>
        </w:rPr>
        <w:t xml:space="preserve"> </w:t>
      </w:r>
      <w:r>
        <w:rPr>
          <w:i/>
          <w:sz w:val="20"/>
        </w:rPr>
        <w:t>entidad</w:t>
      </w:r>
      <w:r>
        <w:rPr>
          <w:i/>
          <w:spacing w:val="-7"/>
          <w:sz w:val="20"/>
        </w:rPr>
        <w:t xml:space="preserve"> </w:t>
      </w:r>
      <w:r>
        <w:rPr>
          <w:i/>
          <w:sz w:val="20"/>
        </w:rPr>
        <w:t>que</w:t>
      </w:r>
      <w:r>
        <w:rPr>
          <w:i/>
          <w:spacing w:val="-7"/>
          <w:sz w:val="20"/>
        </w:rPr>
        <w:t xml:space="preserve"> </w:t>
      </w:r>
      <w:r>
        <w:rPr>
          <w:i/>
          <w:sz w:val="20"/>
        </w:rPr>
        <w:t>la</w:t>
      </w:r>
      <w:r>
        <w:rPr>
          <w:i/>
          <w:spacing w:val="-7"/>
          <w:sz w:val="20"/>
        </w:rPr>
        <w:t xml:space="preserve"> </w:t>
      </w:r>
      <w:r>
        <w:rPr>
          <w:i/>
          <w:spacing w:val="-2"/>
          <w:sz w:val="20"/>
        </w:rPr>
        <w:t>emite.</w:t>
      </w:r>
    </w:p>
    <w:p w14:paraId="70568882" w14:textId="77777777" w:rsidR="00D04CE2" w:rsidRDefault="00000000">
      <w:pPr>
        <w:pStyle w:val="Prrafodelista"/>
        <w:numPr>
          <w:ilvl w:val="1"/>
          <w:numId w:val="3"/>
        </w:numPr>
        <w:tabs>
          <w:tab w:val="left" w:pos="956"/>
        </w:tabs>
        <w:spacing w:before="1" w:line="234" w:lineRule="exact"/>
        <w:ind w:left="956" w:hanging="219"/>
        <w:rPr>
          <w:i/>
          <w:sz w:val="20"/>
        </w:rPr>
      </w:pPr>
      <w:r>
        <w:rPr>
          <w:i/>
          <w:sz w:val="20"/>
        </w:rPr>
        <w:t>Los</w:t>
      </w:r>
      <w:r>
        <w:rPr>
          <w:i/>
          <w:spacing w:val="-7"/>
          <w:sz w:val="20"/>
        </w:rPr>
        <w:t xml:space="preserve"> </w:t>
      </w:r>
      <w:r>
        <w:rPr>
          <w:i/>
          <w:sz w:val="20"/>
        </w:rPr>
        <w:t>rótulos</w:t>
      </w:r>
      <w:r>
        <w:rPr>
          <w:i/>
          <w:spacing w:val="-4"/>
          <w:sz w:val="20"/>
        </w:rPr>
        <w:t xml:space="preserve"> </w:t>
      </w:r>
      <w:r>
        <w:rPr>
          <w:i/>
          <w:sz w:val="20"/>
        </w:rPr>
        <w:t>de</w:t>
      </w:r>
      <w:r>
        <w:rPr>
          <w:i/>
          <w:spacing w:val="-5"/>
          <w:sz w:val="20"/>
        </w:rPr>
        <w:t xml:space="preserve"> </w:t>
      </w:r>
      <w:r>
        <w:rPr>
          <w:i/>
          <w:sz w:val="20"/>
        </w:rPr>
        <w:t>“Sistema</w:t>
      </w:r>
      <w:r>
        <w:rPr>
          <w:i/>
          <w:spacing w:val="-6"/>
          <w:sz w:val="20"/>
        </w:rPr>
        <w:t xml:space="preserve"> </w:t>
      </w:r>
      <w:r>
        <w:rPr>
          <w:i/>
          <w:sz w:val="20"/>
        </w:rPr>
        <w:t>Nacional</w:t>
      </w:r>
      <w:r>
        <w:rPr>
          <w:i/>
          <w:spacing w:val="-4"/>
          <w:sz w:val="20"/>
        </w:rPr>
        <w:t xml:space="preserve"> </w:t>
      </w:r>
      <w:r>
        <w:rPr>
          <w:i/>
          <w:sz w:val="20"/>
        </w:rPr>
        <w:t>de</w:t>
      </w:r>
      <w:r>
        <w:rPr>
          <w:i/>
          <w:spacing w:val="-7"/>
          <w:sz w:val="20"/>
        </w:rPr>
        <w:t xml:space="preserve"> </w:t>
      </w:r>
      <w:r>
        <w:rPr>
          <w:i/>
          <w:sz w:val="20"/>
        </w:rPr>
        <w:t>Salud</w:t>
      </w:r>
      <w:r>
        <w:rPr>
          <w:i/>
          <w:spacing w:val="-5"/>
          <w:sz w:val="20"/>
        </w:rPr>
        <w:t xml:space="preserve"> </w:t>
      </w:r>
      <w:r>
        <w:rPr>
          <w:i/>
          <w:sz w:val="20"/>
        </w:rPr>
        <w:t>de</w:t>
      </w:r>
      <w:r>
        <w:rPr>
          <w:i/>
          <w:spacing w:val="-6"/>
          <w:sz w:val="20"/>
        </w:rPr>
        <w:t xml:space="preserve"> </w:t>
      </w:r>
      <w:r>
        <w:rPr>
          <w:i/>
          <w:sz w:val="20"/>
        </w:rPr>
        <w:t>España”</w:t>
      </w:r>
      <w:r>
        <w:rPr>
          <w:i/>
          <w:spacing w:val="-6"/>
          <w:sz w:val="20"/>
        </w:rPr>
        <w:t xml:space="preserve"> </w:t>
      </w:r>
      <w:r>
        <w:rPr>
          <w:i/>
          <w:sz w:val="20"/>
        </w:rPr>
        <w:t>y</w:t>
      </w:r>
      <w:r>
        <w:rPr>
          <w:i/>
          <w:spacing w:val="-5"/>
          <w:sz w:val="20"/>
        </w:rPr>
        <w:t xml:space="preserve"> </w:t>
      </w:r>
      <w:r>
        <w:rPr>
          <w:i/>
          <w:sz w:val="20"/>
        </w:rPr>
        <w:t>“Tarjeta</w:t>
      </w:r>
      <w:r>
        <w:rPr>
          <w:i/>
          <w:spacing w:val="-6"/>
          <w:sz w:val="20"/>
        </w:rPr>
        <w:t xml:space="preserve"> </w:t>
      </w:r>
      <w:r>
        <w:rPr>
          <w:i/>
          <w:spacing w:val="-2"/>
          <w:sz w:val="20"/>
        </w:rPr>
        <w:t>Sanitaria”.</w:t>
      </w:r>
    </w:p>
    <w:p w14:paraId="42BFE693" w14:textId="77777777" w:rsidR="00D04CE2" w:rsidRDefault="00000000">
      <w:pPr>
        <w:pStyle w:val="Prrafodelista"/>
        <w:numPr>
          <w:ilvl w:val="1"/>
          <w:numId w:val="3"/>
        </w:numPr>
        <w:tabs>
          <w:tab w:val="left" w:pos="940"/>
        </w:tabs>
        <w:spacing w:line="234" w:lineRule="exact"/>
        <w:ind w:left="940" w:hanging="203"/>
        <w:rPr>
          <w:i/>
          <w:sz w:val="20"/>
        </w:rPr>
      </w:pPr>
      <w:r>
        <w:rPr>
          <w:i/>
          <w:sz w:val="20"/>
        </w:rPr>
        <w:t>Código</w:t>
      </w:r>
      <w:r>
        <w:rPr>
          <w:i/>
          <w:spacing w:val="-6"/>
          <w:sz w:val="20"/>
        </w:rPr>
        <w:t xml:space="preserve"> </w:t>
      </w:r>
      <w:r>
        <w:rPr>
          <w:i/>
          <w:sz w:val="20"/>
        </w:rPr>
        <w:t>de</w:t>
      </w:r>
      <w:r>
        <w:rPr>
          <w:i/>
          <w:spacing w:val="-5"/>
          <w:sz w:val="20"/>
        </w:rPr>
        <w:t xml:space="preserve"> </w:t>
      </w:r>
      <w:r>
        <w:rPr>
          <w:i/>
          <w:sz w:val="20"/>
        </w:rPr>
        <w:t>identificación</w:t>
      </w:r>
      <w:r>
        <w:rPr>
          <w:i/>
          <w:spacing w:val="-8"/>
          <w:sz w:val="20"/>
        </w:rPr>
        <w:t xml:space="preserve"> </w:t>
      </w:r>
      <w:r>
        <w:rPr>
          <w:i/>
          <w:sz w:val="20"/>
        </w:rPr>
        <w:t>personal</w:t>
      </w:r>
      <w:r>
        <w:rPr>
          <w:i/>
          <w:spacing w:val="-8"/>
          <w:sz w:val="20"/>
        </w:rPr>
        <w:t xml:space="preserve"> </w:t>
      </w:r>
      <w:r>
        <w:rPr>
          <w:i/>
          <w:sz w:val="20"/>
        </w:rPr>
        <w:t>asignado</w:t>
      </w:r>
      <w:r>
        <w:rPr>
          <w:i/>
          <w:spacing w:val="-8"/>
          <w:sz w:val="20"/>
        </w:rPr>
        <w:t xml:space="preserve"> </w:t>
      </w:r>
      <w:r>
        <w:rPr>
          <w:i/>
          <w:sz w:val="20"/>
        </w:rPr>
        <w:t>por</w:t>
      </w:r>
      <w:r>
        <w:rPr>
          <w:i/>
          <w:spacing w:val="-7"/>
          <w:sz w:val="20"/>
        </w:rPr>
        <w:t xml:space="preserve"> </w:t>
      </w:r>
      <w:r>
        <w:rPr>
          <w:i/>
          <w:sz w:val="20"/>
        </w:rPr>
        <w:t>la</w:t>
      </w:r>
      <w:r>
        <w:rPr>
          <w:i/>
          <w:spacing w:val="-7"/>
          <w:sz w:val="20"/>
        </w:rPr>
        <w:t xml:space="preserve"> </w:t>
      </w:r>
      <w:r>
        <w:rPr>
          <w:i/>
          <w:sz w:val="20"/>
        </w:rPr>
        <w:t>administración</w:t>
      </w:r>
      <w:r>
        <w:rPr>
          <w:i/>
          <w:spacing w:val="-6"/>
          <w:sz w:val="20"/>
        </w:rPr>
        <w:t xml:space="preserve"> </w:t>
      </w:r>
      <w:r>
        <w:rPr>
          <w:i/>
          <w:sz w:val="20"/>
        </w:rPr>
        <w:t>sanitaria</w:t>
      </w:r>
      <w:r>
        <w:rPr>
          <w:i/>
          <w:spacing w:val="-7"/>
          <w:sz w:val="20"/>
        </w:rPr>
        <w:t xml:space="preserve"> </w:t>
      </w:r>
      <w:r>
        <w:rPr>
          <w:i/>
          <w:sz w:val="20"/>
        </w:rPr>
        <w:t>emisora</w:t>
      </w:r>
      <w:r>
        <w:rPr>
          <w:i/>
          <w:spacing w:val="-5"/>
          <w:sz w:val="20"/>
        </w:rPr>
        <w:t xml:space="preserve"> </w:t>
      </w:r>
      <w:r>
        <w:rPr>
          <w:i/>
          <w:sz w:val="20"/>
        </w:rPr>
        <w:t>de</w:t>
      </w:r>
      <w:r>
        <w:rPr>
          <w:i/>
          <w:spacing w:val="-7"/>
          <w:sz w:val="20"/>
        </w:rPr>
        <w:t xml:space="preserve"> </w:t>
      </w:r>
      <w:r>
        <w:rPr>
          <w:i/>
          <w:sz w:val="20"/>
        </w:rPr>
        <w:t>la</w:t>
      </w:r>
      <w:r>
        <w:rPr>
          <w:i/>
          <w:spacing w:val="-7"/>
          <w:sz w:val="20"/>
        </w:rPr>
        <w:t xml:space="preserve"> </w:t>
      </w:r>
      <w:r>
        <w:rPr>
          <w:i/>
          <w:sz w:val="20"/>
        </w:rPr>
        <w:t>tarjeta</w:t>
      </w:r>
      <w:r>
        <w:rPr>
          <w:i/>
          <w:spacing w:val="-7"/>
          <w:sz w:val="20"/>
        </w:rPr>
        <w:t xml:space="preserve"> </w:t>
      </w:r>
      <w:r>
        <w:rPr>
          <w:i/>
          <w:sz w:val="20"/>
        </w:rPr>
        <w:t>(CIP-</w:t>
      </w:r>
      <w:r>
        <w:rPr>
          <w:i/>
          <w:spacing w:val="-2"/>
          <w:sz w:val="20"/>
        </w:rPr>
        <w:t>AUT).</w:t>
      </w:r>
    </w:p>
    <w:p w14:paraId="56FD7F46" w14:textId="77777777" w:rsidR="00D04CE2" w:rsidRDefault="00000000">
      <w:pPr>
        <w:pStyle w:val="Prrafodelista"/>
        <w:numPr>
          <w:ilvl w:val="1"/>
          <w:numId w:val="3"/>
        </w:numPr>
        <w:tabs>
          <w:tab w:val="left" w:pos="956"/>
        </w:tabs>
        <w:ind w:left="956" w:hanging="219"/>
        <w:rPr>
          <w:i/>
          <w:sz w:val="20"/>
        </w:rPr>
      </w:pPr>
      <w:r>
        <w:rPr>
          <w:i/>
          <w:sz w:val="20"/>
        </w:rPr>
        <w:t>Nombre</w:t>
      </w:r>
      <w:r>
        <w:rPr>
          <w:i/>
          <w:spacing w:val="-4"/>
          <w:sz w:val="20"/>
        </w:rPr>
        <w:t xml:space="preserve"> </w:t>
      </w:r>
      <w:r>
        <w:rPr>
          <w:i/>
          <w:sz w:val="20"/>
        </w:rPr>
        <w:t>y</w:t>
      </w:r>
      <w:r>
        <w:rPr>
          <w:i/>
          <w:spacing w:val="-7"/>
          <w:sz w:val="20"/>
        </w:rPr>
        <w:t xml:space="preserve"> </w:t>
      </w:r>
      <w:r>
        <w:rPr>
          <w:i/>
          <w:sz w:val="20"/>
        </w:rPr>
        <w:t>apellidos</w:t>
      </w:r>
      <w:r>
        <w:rPr>
          <w:i/>
          <w:spacing w:val="-3"/>
          <w:sz w:val="20"/>
        </w:rPr>
        <w:t xml:space="preserve"> </w:t>
      </w:r>
      <w:r>
        <w:rPr>
          <w:i/>
          <w:sz w:val="20"/>
        </w:rPr>
        <w:t>del</w:t>
      </w:r>
      <w:r>
        <w:rPr>
          <w:i/>
          <w:spacing w:val="-6"/>
          <w:sz w:val="20"/>
        </w:rPr>
        <w:t xml:space="preserve"> </w:t>
      </w:r>
      <w:r>
        <w:rPr>
          <w:i/>
          <w:sz w:val="20"/>
        </w:rPr>
        <w:t>titular</w:t>
      </w:r>
      <w:r>
        <w:rPr>
          <w:i/>
          <w:spacing w:val="-3"/>
          <w:sz w:val="20"/>
        </w:rPr>
        <w:t xml:space="preserve"> </w:t>
      </w:r>
      <w:r>
        <w:rPr>
          <w:i/>
          <w:sz w:val="20"/>
        </w:rPr>
        <w:t>de</w:t>
      </w:r>
      <w:r>
        <w:rPr>
          <w:i/>
          <w:spacing w:val="-5"/>
          <w:sz w:val="20"/>
        </w:rPr>
        <w:t xml:space="preserve"> </w:t>
      </w:r>
      <w:r>
        <w:rPr>
          <w:i/>
          <w:sz w:val="20"/>
        </w:rPr>
        <w:t>la</w:t>
      </w:r>
      <w:r>
        <w:rPr>
          <w:i/>
          <w:spacing w:val="-6"/>
          <w:sz w:val="20"/>
        </w:rPr>
        <w:t xml:space="preserve"> </w:t>
      </w:r>
      <w:r>
        <w:rPr>
          <w:i/>
          <w:spacing w:val="-2"/>
          <w:sz w:val="20"/>
        </w:rPr>
        <w:t>tarjeta.</w:t>
      </w:r>
    </w:p>
    <w:p w14:paraId="56089385" w14:textId="77777777" w:rsidR="00D04CE2" w:rsidRDefault="00000000">
      <w:pPr>
        <w:pStyle w:val="Prrafodelista"/>
        <w:numPr>
          <w:ilvl w:val="1"/>
          <w:numId w:val="3"/>
        </w:numPr>
        <w:tabs>
          <w:tab w:val="left" w:pos="945"/>
        </w:tabs>
        <w:spacing w:before="1"/>
        <w:ind w:left="945" w:hanging="208"/>
        <w:rPr>
          <w:i/>
          <w:sz w:val="20"/>
        </w:rPr>
      </w:pPr>
      <w:r>
        <w:rPr>
          <w:i/>
          <w:sz w:val="20"/>
        </w:rPr>
        <w:t>Código</w:t>
      </w:r>
      <w:r>
        <w:rPr>
          <w:i/>
          <w:spacing w:val="-6"/>
          <w:sz w:val="20"/>
        </w:rPr>
        <w:t xml:space="preserve"> </w:t>
      </w:r>
      <w:r>
        <w:rPr>
          <w:i/>
          <w:sz w:val="20"/>
        </w:rPr>
        <w:t>de</w:t>
      </w:r>
      <w:r>
        <w:rPr>
          <w:i/>
          <w:spacing w:val="-6"/>
          <w:sz w:val="20"/>
        </w:rPr>
        <w:t xml:space="preserve"> </w:t>
      </w:r>
      <w:r>
        <w:rPr>
          <w:i/>
          <w:sz w:val="20"/>
        </w:rPr>
        <w:t>identificación</w:t>
      </w:r>
      <w:r>
        <w:rPr>
          <w:i/>
          <w:spacing w:val="-8"/>
          <w:sz w:val="20"/>
        </w:rPr>
        <w:t xml:space="preserve"> </w:t>
      </w:r>
      <w:r>
        <w:rPr>
          <w:i/>
          <w:sz w:val="20"/>
        </w:rPr>
        <w:t>personal</w:t>
      </w:r>
      <w:r>
        <w:rPr>
          <w:i/>
          <w:spacing w:val="-5"/>
          <w:sz w:val="20"/>
        </w:rPr>
        <w:t xml:space="preserve"> </w:t>
      </w:r>
      <w:r>
        <w:rPr>
          <w:i/>
          <w:sz w:val="20"/>
        </w:rPr>
        <w:t>único</w:t>
      </w:r>
      <w:r>
        <w:rPr>
          <w:i/>
          <w:spacing w:val="-6"/>
          <w:sz w:val="20"/>
        </w:rPr>
        <w:t xml:space="preserve"> </w:t>
      </w:r>
      <w:r>
        <w:rPr>
          <w:i/>
          <w:sz w:val="20"/>
        </w:rPr>
        <w:t>del</w:t>
      </w:r>
      <w:r>
        <w:rPr>
          <w:i/>
          <w:spacing w:val="-5"/>
          <w:sz w:val="20"/>
        </w:rPr>
        <w:t xml:space="preserve"> </w:t>
      </w:r>
      <w:r>
        <w:rPr>
          <w:i/>
          <w:sz w:val="20"/>
        </w:rPr>
        <w:t>Sistema</w:t>
      </w:r>
      <w:r>
        <w:rPr>
          <w:i/>
          <w:spacing w:val="-8"/>
          <w:sz w:val="20"/>
        </w:rPr>
        <w:t xml:space="preserve"> </w:t>
      </w:r>
      <w:r>
        <w:rPr>
          <w:i/>
          <w:sz w:val="20"/>
        </w:rPr>
        <w:t>Nacional</w:t>
      </w:r>
      <w:r>
        <w:rPr>
          <w:i/>
          <w:spacing w:val="-5"/>
          <w:sz w:val="20"/>
        </w:rPr>
        <w:t xml:space="preserve"> </w:t>
      </w:r>
      <w:r>
        <w:rPr>
          <w:i/>
          <w:sz w:val="20"/>
        </w:rPr>
        <w:t>de</w:t>
      </w:r>
      <w:r>
        <w:rPr>
          <w:i/>
          <w:spacing w:val="-8"/>
          <w:sz w:val="20"/>
        </w:rPr>
        <w:t xml:space="preserve"> </w:t>
      </w:r>
      <w:r>
        <w:rPr>
          <w:i/>
          <w:sz w:val="20"/>
        </w:rPr>
        <w:t>Salud</w:t>
      </w:r>
      <w:r>
        <w:rPr>
          <w:i/>
          <w:spacing w:val="-8"/>
          <w:sz w:val="20"/>
        </w:rPr>
        <w:t xml:space="preserve"> </w:t>
      </w:r>
      <w:r>
        <w:rPr>
          <w:i/>
          <w:sz w:val="20"/>
        </w:rPr>
        <w:t>(CIP-</w:t>
      </w:r>
      <w:r>
        <w:rPr>
          <w:i/>
          <w:spacing w:val="-2"/>
          <w:sz w:val="20"/>
        </w:rPr>
        <w:t>SNS).</w:t>
      </w:r>
    </w:p>
    <w:p w14:paraId="22102F28" w14:textId="77777777" w:rsidR="00D04CE2" w:rsidRDefault="00000000">
      <w:pPr>
        <w:pStyle w:val="Prrafodelista"/>
        <w:numPr>
          <w:ilvl w:val="1"/>
          <w:numId w:val="3"/>
        </w:numPr>
        <w:tabs>
          <w:tab w:val="left" w:pos="912"/>
        </w:tabs>
        <w:spacing w:before="1" w:line="234" w:lineRule="exact"/>
        <w:ind w:left="912" w:hanging="175"/>
        <w:rPr>
          <w:i/>
          <w:sz w:val="20"/>
        </w:rPr>
      </w:pPr>
      <w:r>
        <w:rPr>
          <w:i/>
          <w:sz w:val="20"/>
        </w:rPr>
        <w:t>Código</w:t>
      </w:r>
      <w:r>
        <w:rPr>
          <w:i/>
          <w:spacing w:val="-6"/>
          <w:sz w:val="20"/>
        </w:rPr>
        <w:t xml:space="preserve"> </w:t>
      </w:r>
      <w:r>
        <w:rPr>
          <w:i/>
          <w:sz w:val="20"/>
        </w:rPr>
        <w:t>de</w:t>
      </w:r>
      <w:r>
        <w:rPr>
          <w:i/>
          <w:spacing w:val="-6"/>
          <w:sz w:val="20"/>
        </w:rPr>
        <w:t xml:space="preserve"> </w:t>
      </w:r>
      <w:r>
        <w:rPr>
          <w:i/>
          <w:sz w:val="20"/>
        </w:rPr>
        <w:t>identificación</w:t>
      </w:r>
      <w:r>
        <w:rPr>
          <w:i/>
          <w:spacing w:val="-7"/>
          <w:sz w:val="20"/>
        </w:rPr>
        <w:t xml:space="preserve"> </w:t>
      </w:r>
      <w:r>
        <w:rPr>
          <w:i/>
          <w:sz w:val="20"/>
        </w:rPr>
        <w:t>de</w:t>
      </w:r>
      <w:r>
        <w:rPr>
          <w:i/>
          <w:spacing w:val="-4"/>
          <w:sz w:val="20"/>
        </w:rPr>
        <w:t xml:space="preserve"> </w:t>
      </w:r>
      <w:r>
        <w:rPr>
          <w:i/>
          <w:sz w:val="20"/>
        </w:rPr>
        <w:t>la</w:t>
      </w:r>
      <w:r>
        <w:rPr>
          <w:i/>
          <w:spacing w:val="-8"/>
          <w:sz w:val="20"/>
        </w:rPr>
        <w:t xml:space="preserve"> </w:t>
      </w:r>
      <w:r>
        <w:rPr>
          <w:i/>
          <w:sz w:val="20"/>
        </w:rPr>
        <w:t>administración</w:t>
      </w:r>
      <w:r>
        <w:rPr>
          <w:i/>
          <w:spacing w:val="-9"/>
          <w:sz w:val="20"/>
        </w:rPr>
        <w:t xml:space="preserve"> </w:t>
      </w:r>
      <w:r>
        <w:rPr>
          <w:i/>
          <w:sz w:val="20"/>
        </w:rPr>
        <w:t>sanitaria</w:t>
      </w:r>
      <w:r>
        <w:rPr>
          <w:i/>
          <w:spacing w:val="-5"/>
          <w:sz w:val="20"/>
        </w:rPr>
        <w:t xml:space="preserve"> </w:t>
      </w:r>
      <w:r>
        <w:rPr>
          <w:i/>
          <w:sz w:val="20"/>
        </w:rPr>
        <w:t>emisora</w:t>
      </w:r>
      <w:r>
        <w:rPr>
          <w:i/>
          <w:spacing w:val="-5"/>
          <w:sz w:val="20"/>
        </w:rPr>
        <w:t xml:space="preserve"> </w:t>
      </w:r>
      <w:r>
        <w:rPr>
          <w:i/>
          <w:sz w:val="20"/>
        </w:rPr>
        <w:t>de</w:t>
      </w:r>
      <w:r>
        <w:rPr>
          <w:i/>
          <w:spacing w:val="-6"/>
          <w:sz w:val="20"/>
        </w:rPr>
        <w:t xml:space="preserve"> </w:t>
      </w:r>
      <w:r>
        <w:rPr>
          <w:i/>
          <w:sz w:val="20"/>
        </w:rPr>
        <w:t>la</w:t>
      </w:r>
      <w:r>
        <w:rPr>
          <w:i/>
          <w:spacing w:val="-8"/>
          <w:sz w:val="20"/>
        </w:rPr>
        <w:t xml:space="preserve"> </w:t>
      </w:r>
      <w:r>
        <w:rPr>
          <w:i/>
          <w:spacing w:val="-2"/>
          <w:sz w:val="20"/>
        </w:rPr>
        <w:t>tarjeta.</w:t>
      </w:r>
    </w:p>
    <w:p w14:paraId="61EDE334" w14:textId="77777777" w:rsidR="00D04CE2" w:rsidRDefault="00000000">
      <w:pPr>
        <w:pStyle w:val="Prrafodelista"/>
        <w:numPr>
          <w:ilvl w:val="0"/>
          <w:numId w:val="3"/>
        </w:numPr>
        <w:tabs>
          <w:tab w:val="left" w:pos="713"/>
        </w:tabs>
        <w:ind w:right="180" w:firstLine="283"/>
        <w:rPr>
          <w:sz w:val="20"/>
        </w:rPr>
      </w:pPr>
      <w:r>
        <w:rPr>
          <w:sz w:val="20"/>
        </w:rPr>
        <w:t>En</w:t>
      </w:r>
      <w:r>
        <w:rPr>
          <w:spacing w:val="62"/>
          <w:sz w:val="20"/>
        </w:rPr>
        <w:t xml:space="preserve"> </w:t>
      </w:r>
      <w:r>
        <w:rPr>
          <w:sz w:val="20"/>
        </w:rPr>
        <w:t>los</w:t>
      </w:r>
      <w:r>
        <w:rPr>
          <w:spacing w:val="63"/>
          <w:sz w:val="20"/>
        </w:rPr>
        <w:t xml:space="preserve"> </w:t>
      </w:r>
      <w:r>
        <w:rPr>
          <w:sz w:val="20"/>
        </w:rPr>
        <w:t>supuestos</w:t>
      </w:r>
      <w:r>
        <w:rPr>
          <w:spacing w:val="63"/>
          <w:sz w:val="20"/>
        </w:rPr>
        <w:t xml:space="preserve"> </w:t>
      </w:r>
      <w:r>
        <w:rPr>
          <w:sz w:val="20"/>
        </w:rPr>
        <w:t>en</w:t>
      </w:r>
      <w:r>
        <w:rPr>
          <w:spacing w:val="62"/>
          <w:sz w:val="20"/>
        </w:rPr>
        <w:t xml:space="preserve"> </w:t>
      </w:r>
      <w:r>
        <w:rPr>
          <w:sz w:val="20"/>
        </w:rPr>
        <w:t>los</w:t>
      </w:r>
      <w:r>
        <w:rPr>
          <w:spacing w:val="63"/>
          <w:sz w:val="20"/>
        </w:rPr>
        <w:t xml:space="preserve"> </w:t>
      </w:r>
      <w:r>
        <w:rPr>
          <w:sz w:val="20"/>
        </w:rPr>
        <w:t>que</w:t>
      </w:r>
      <w:r>
        <w:rPr>
          <w:spacing w:val="62"/>
          <w:sz w:val="20"/>
        </w:rPr>
        <w:t xml:space="preserve"> </w:t>
      </w:r>
      <w:r>
        <w:rPr>
          <w:sz w:val="20"/>
        </w:rPr>
        <w:t>así</w:t>
      </w:r>
      <w:r>
        <w:rPr>
          <w:spacing w:val="62"/>
          <w:sz w:val="20"/>
        </w:rPr>
        <w:t xml:space="preserve"> </w:t>
      </w:r>
      <w:r>
        <w:rPr>
          <w:sz w:val="20"/>
        </w:rPr>
        <w:t>lo</w:t>
      </w:r>
      <w:r>
        <w:rPr>
          <w:spacing w:val="67"/>
          <w:sz w:val="20"/>
        </w:rPr>
        <w:t xml:space="preserve"> </w:t>
      </w:r>
      <w:r>
        <w:rPr>
          <w:sz w:val="20"/>
        </w:rPr>
        <w:t>autorice</w:t>
      </w:r>
      <w:r>
        <w:rPr>
          <w:spacing w:val="61"/>
          <w:sz w:val="20"/>
        </w:rPr>
        <w:t xml:space="preserve"> </w:t>
      </w:r>
      <w:r>
        <w:rPr>
          <w:sz w:val="20"/>
        </w:rPr>
        <w:t>la</w:t>
      </w:r>
      <w:r>
        <w:rPr>
          <w:spacing w:val="61"/>
          <w:sz w:val="20"/>
        </w:rPr>
        <w:t xml:space="preserve"> </w:t>
      </w:r>
      <w:r>
        <w:rPr>
          <w:sz w:val="20"/>
        </w:rPr>
        <w:t>ley,</w:t>
      </w:r>
      <w:r>
        <w:rPr>
          <w:spacing w:val="63"/>
          <w:sz w:val="20"/>
        </w:rPr>
        <w:t xml:space="preserve"> </w:t>
      </w:r>
      <w:r>
        <w:rPr>
          <w:sz w:val="20"/>
        </w:rPr>
        <w:t>atendidas</w:t>
      </w:r>
      <w:r>
        <w:rPr>
          <w:spacing w:val="63"/>
          <w:sz w:val="20"/>
        </w:rPr>
        <w:t xml:space="preserve"> </w:t>
      </w:r>
      <w:r>
        <w:rPr>
          <w:sz w:val="20"/>
        </w:rPr>
        <w:t>las</w:t>
      </w:r>
      <w:r>
        <w:rPr>
          <w:spacing w:val="63"/>
          <w:sz w:val="20"/>
        </w:rPr>
        <w:t xml:space="preserve"> </w:t>
      </w:r>
      <w:r>
        <w:rPr>
          <w:sz w:val="20"/>
        </w:rPr>
        <w:t>necesidades</w:t>
      </w:r>
      <w:r>
        <w:rPr>
          <w:spacing w:val="63"/>
          <w:sz w:val="20"/>
        </w:rPr>
        <w:t xml:space="preserve"> </w:t>
      </w:r>
      <w:r>
        <w:rPr>
          <w:sz w:val="20"/>
        </w:rPr>
        <w:t>de</w:t>
      </w:r>
      <w:r>
        <w:rPr>
          <w:spacing w:val="61"/>
          <w:sz w:val="20"/>
        </w:rPr>
        <w:t xml:space="preserve"> </w:t>
      </w:r>
      <w:r>
        <w:rPr>
          <w:sz w:val="20"/>
        </w:rPr>
        <w:t>gestión</w:t>
      </w:r>
      <w:r>
        <w:rPr>
          <w:spacing w:val="62"/>
          <w:sz w:val="20"/>
        </w:rPr>
        <w:t xml:space="preserve"> </w:t>
      </w:r>
      <w:r>
        <w:rPr>
          <w:sz w:val="20"/>
        </w:rPr>
        <w:t>de</w:t>
      </w:r>
      <w:r>
        <w:rPr>
          <w:spacing w:val="61"/>
          <w:sz w:val="20"/>
        </w:rPr>
        <w:t xml:space="preserve"> </w:t>
      </w:r>
      <w:r>
        <w:rPr>
          <w:sz w:val="20"/>
        </w:rPr>
        <w:t>las</w:t>
      </w:r>
      <w:r>
        <w:rPr>
          <w:spacing w:val="63"/>
          <w:sz w:val="20"/>
        </w:rPr>
        <w:t xml:space="preserve"> </w:t>
      </w:r>
      <w:r>
        <w:rPr>
          <w:sz w:val="20"/>
        </w:rPr>
        <w:t>diferentes administraciones</w:t>
      </w:r>
      <w:r>
        <w:rPr>
          <w:spacing w:val="40"/>
          <w:sz w:val="20"/>
        </w:rPr>
        <w:t xml:space="preserve"> </w:t>
      </w:r>
      <w:r>
        <w:rPr>
          <w:sz w:val="20"/>
        </w:rPr>
        <w:t>sanitarias</w:t>
      </w:r>
      <w:r>
        <w:rPr>
          <w:spacing w:val="40"/>
          <w:sz w:val="20"/>
        </w:rPr>
        <w:t xml:space="preserve"> </w:t>
      </w:r>
      <w:r>
        <w:rPr>
          <w:sz w:val="20"/>
        </w:rPr>
        <w:t>emisoras,</w:t>
      </w:r>
      <w:r>
        <w:rPr>
          <w:spacing w:val="40"/>
          <w:sz w:val="20"/>
        </w:rPr>
        <w:t xml:space="preserve"> </w:t>
      </w:r>
      <w:r>
        <w:rPr>
          <w:sz w:val="20"/>
        </w:rPr>
        <w:t>podrán</w:t>
      </w:r>
      <w:r>
        <w:rPr>
          <w:spacing w:val="40"/>
          <w:sz w:val="20"/>
        </w:rPr>
        <w:t xml:space="preserve"> </w:t>
      </w:r>
      <w:r>
        <w:rPr>
          <w:sz w:val="20"/>
        </w:rPr>
        <w:t>incorporarse</w:t>
      </w:r>
      <w:r>
        <w:rPr>
          <w:spacing w:val="40"/>
          <w:sz w:val="20"/>
        </w:rPr>
        <w:t xml:space="preserve"> </w:t>
      </w:r>
      <w:r>
        <w:rPr>
          <w:sz w:val="20"/>
        </w:rPr>
        <w:t>además</w:t>
      </w:r>
      <w:r>
        <w:rPr>
          <w:spacing w:val="40"/>
          <w:sz w:val="20"/>
        </w:rPr>
        <w:t xml:space="preserve"> </w:t>
      </w:r>
      <w:r>
        <w:rPr>
          <w:sz w:val="20"/>
        </w:rPr>
        <w:t>a</w:t>
      </w:r>
      <w:r>
        <w:rPr>
          <w:spacing w:val="40"/>
          <w:sz w:val="20"/>
        </w:rPr>
        <w:t xml:space="preserve"> </w:t>
      </w:r>
      <w:r>
        <w:rPr>
          <w:sz w:val="20"/>
        </w:rPr>
        <w:t>la</w:t>
      </w:r>
      <w:r>
        <w:rPr>
          <w:spacing w:val="40"/>
          <w:sz w:val="20"/>
        </w:rPr>
        <w:t xml:space="preserve"> </w:t>
      </w:r>
      <w:r>
        <w:rPr>
          <w:sz w:val="20"/>
        </w:rPr>
        <w:t>tarjeta</w:t>
      </w:r>
      <w:r>
        <w:rPr>
          <w:spacing w:val="40"/>
          <w:sz w:val="20"/>
        </w:rPr>
        <w:t xml:space="preserve"> </w:t>
      </w:r>
      <w:r>
        <w:rPr>
          <w:sz w:val="20"/>
        </w:rPr>
        <w:t>sanitaria</w:t>
      </w:r>
      <w:r>
        <w:rPr>
          <w:spacing w:val="40"/>
          <w:sz w:val="20"/>
        </w:rPr>
        <w:t xml:space="preserve"> </w:t>
      </w:r>
      <w:r>
        <w:rPr>
          <w:sz w:val="20"/>
        </w:rPr>
        <w:t>el</w:t>
      </w:r>
      <w:r>
        <w:rPr>
          <w:spacing w:val="40"/>
          <w:sz w:val="20"/>
        </w:rPr>
        <w:t xml:space="preserve"> </w:t>
      </w:r>
      <w:r>
        <w:rPr>
          <w:sz w:val="20"/>
        </w:rPr>
        <w:t>número</w:t>
      </w:r>
      <w:r>
        <w:rPr>
          <w:spacing w:val="40"/>
          <w:sz w:val="20"/>
        </w:rPr>
        <w:t xml:space="preserve"> </w:t>
      </w:r>
      <w:r>
        <w:rPr>
          <w:sz w:val="20"/>
        </w:rPr>
        <w:t>del</w:t>
      </w:r>
      <w:r>
        <w:rPr>
          <w:spacing w:val="40"/>
          <w:sz w:val="20"/>
        </w:rPr>
        <w:t xml:space="preserve"> </w:t>
      </w:r>
      <w:r>
        <w:rPr>
          <w:sz w:val="20"/>
        </w:rPr>
        <w:t>Documento</w:t>
      </w:r>
    </w:p>
    <w:p w14:paraId="7E321B47" w14:textId="77777777" w:rsidR="00D04CE2" w:rsidRDefault="00D04CE2">
      <w:pPr>
        <w:pStyle w:val="Prrafodelista"/>
        <w:jc w:val="left"/>
        <w:rPr>
          <w:sz w:val="20"/>
        </w:rPr>
      </w:pPr>
    </w:p>
    <w:p w14:paraId="634D6761" w14:textId="77777777" w:rsidR="00D04CE2" w:rsidRDefault="00000000">
      <w:pPr>
        <w:spacing w:before="78"/>
        <w:ind w:left="170" w:right="171"/>
        <w:jc w:val="both"/>
        <w:rPr>
          <w:sz w:val="20"/>
        </w:rPr>
      </w:pPr>
      <w:r>
        <w:rPr>
          <w:sz w:val="20"/>
        </w:rPr>
        <w:t>Nacional de Identidad de su titular o, en el caso de extranjeros, el número de identidad de extranjeros, el número de la Seguridad Social, la fecha de caducidad de la tarjeta para determinados colectivos o el número de teléfono de atención de urgencias sanitarias, todos ellos en formato normalizado. Igualmente se podrá incluir una fotografía del titular de la</w:t>
      </w:r>
      <w:r>
        <w:rPr>
          <w:spacing w:val="40"/>
          <w:sz w:val="20"/>
        </w:rPr>
        <w:t xml:space="preserve"> </w:t>
      </w:r>
      <w:r>
        <w:rPr>
          <w:sz w:val="20"/>
        </w:rPr>
        <w:t>tarjeta sanitaria.</w:t>
      </w:r>
    </w:p>
    <w:p w14:paraId="2B83E65B" w14:textId="77777777" w:rsidR="00D04CE2" w:rsidRDefault="00000000">
      <w:pPr>
        <w:pStyle w:val="Prrafodelista"/>
        <w:numPr>
          <w:ilvl w:val="0"/>
          <w:numId w:val="3"/>
        </w:numPr>
        <w:tabs>
          <w:tab w:val="left" w:pos="665"/>
        </w:tabs>
        <w:ind w:right="175" w:firstLine="283"/>
        <w:jc w:val="both"/>
        <w:rPr>
          <w:sz w:val="20"/>
        </w:rPr>
      </w:pPr>
      <w:r>
        <w:rPr>
          <w:sz w:val="20"/>
        </w:rPr>
        <w:t>A instancia de parte, o de oficio en aquellas administraciones sanitarias que así lo prevean en su normativa, en el ángulo inferior derecho de la tarjeta sanitaria se grabarán, en braille, los caracteres de las iniciales de Tarjeta Sanitaria Individual (TSI).</w:t>
      </w:r>
    </w:p>
    <w:p w14:paraId="7E28FD08" w14:textId="77777777" w:rsidR="00D04CE2" w:rsidRDefault="00000000">
      <w:pPr>
        <w:pStyle w:val="Prrafodelista"/>
        <w:numPr>
          <w:ilvl w:val="0"/>
          <w:numId w:val="3"/>
        </w:numPr>
        <w:tabs>
          <w:tab w:val="left" w:pos="693"/>
        </w:tabs>
        <w:ind w:right="171" w:firstLine="283"/>
        <w:jc w:val="both"/>
        <w:rPr>
          <w:sz w:val="20"/>
        </w:rPr>
      </w:pPr>
      <w:r>
        <w:rPr>
          <w:sz w:val="20"/>
        </w:rPr>
        <w:t>El Ministerio de Sanidad, Servicios Sociales e Igualdad, de acuerdo con las comunidades autónomas y demás administraciones públicas competentes, establecerá los requisitos y los estándares necesarios sobre los dispositivos que las tarjetas incorporen para almacenar la información básica, y las aplicaciones que las traten deberán permitir que la lectura y comprobación de los datos sea técnicamente posible en todo el territorio del Estado.</w:t>
      </w:r>
    </w:p>
    <w:p w14:paraId="05802328" w14:textId="77777777" w:rsidR="00D04CE2" w:rsidRDefault="00000000">
      <w:pPr>
        <w:pStyle w:val="Prrafodelista"/>
        <w:numPr>
          <w:ilvl w:val="0"/>
          <w:numId w:val="3"/>
        </w:numPr>
        <w:tabs>
          <w:tab w:val="left" w:pos="660"/>
        </w:tabs>
        <w:spacing w:before="1"/>
        <w:ind w:right="183" w:firstLine="283"/>
        <w:jc w:val="both"/>
        <w:rPr>
          <w:sz w:val="20"/>
        </w:rPr>
      </w:pPr>
      <w:r>
        <w:rPr>
          <w:sz w:val="20"/>
        </w:rPr>
        <w:t>Las características específicas, los datos normalizados y la estructura de la banda magnética de la Tarjeta Sanitaria Individual se adaptarán a las especificaciones que figuran en el anexo.</w:t>
      </w:r>
    </w:p>
    <w:p w14:paraId="1FD163C4" w14:textId="77777777" w:rsidR="00D04CE2" w:rsidRDefault="00000000">
      <w:pPr>
        <w:pStyle w:val="Textoindependiente"/>
        <w:spacing w:before="7"/>
        <w:ind w:left="0"/>
        <w:rPr>
          <w:sz w:val="19"/>
        </w:rPr>
      </w:pPr>
      <w:r>
        <w:rPr>
          <w:noProof/>
          <w:sz w:val="19"/>
        </w:rPr>
        <mc:AlternateContent>
          <mc:Choice Requires="wps">
            <w:drawing>
              <wp:anchor distT="0" distB="0" distL="0" distR="0" simplePos="0" relativeHeight="487592448" behindDoc="1" locked="0" layoutInCell="1" allowOverlap="1" wp14:anchorId="18BBE289" wp14:editId="7AEE4E46">
                <wp:simplePos x="0" y="0"/>
                <wp:positionH relativeFrom="page">
                  <wp:posOffset>449580</wp:posOffset>
                </wp:positionH>
                <wp:positionV relativeFrom="paragraph">
                  <wp:posOffset>161325</wp:posOffset>
                </wp:positionV>
                <wp:extent cx="6663055"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3055" cy="9525"/>
                        </a:xfrm>
                        <a:custGeom>
                          <a:avLst/>
                          <a:gdLst/>
                          <a:ahLst/>
                          <a:cxnLst/>
                          <a:rect l="l" t="t" r="r" b="b"/>
                          <a:pathLst>
                            <a:path w="6663055" h="9525">
                              <a:moveTo>
                                <a:pt x="6662674" y="0"/>
                              </a:moveTo>
                              <a:lnTo>
                                <a:pt x="0" y="0"/>
                              </a:lnTo>
                              <a:lnTo>
                                <a:pt x="0" y="9143"/>
                              </a:lnTo>
                              <a:lnTo>
                                <a:pt x="6662674" y="9143"/>
                              </a:lnTo>
                              <a:lnTo>
                                <a:pt x="66626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C010BA" id="Graphic 11" o:spid="_x0000_s1026" style="position:absolute;margin-left:35.4pt;margin-top:12.7pt;width:524.65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66630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" path="m6662674,l,,,9143r6662674,l6662674,xe" fillcolor="black" stroked="f">
                <v:path arrowok="t"/>
                <w10:wrap type="topAndBottom" anchorx="page"/>
              </v:shape>
            </w:pict>
          </mc:Fallback>
        </mc:AlternateContent>
      </w:r>
    </w:p>
    <w:p w14:paraId="3EED0C74" w14:textId="77777777" w:rsidR="00D04CE2" w:rsidRDefault="00000000">
      <w:pPr>
        <w:pStyle w:val="Ttulo1"/>
        <w:spacing w:before="256"/>
        <w:ind w:left="1"/>
        <w:rPr>
          <w:rFonts w:ascii="Corbel"/>
        </w:rPr>
      </w:pPr>
      <w:r>
        <w:rPr>
          <w:rFonts w:ascii="Corbel"/>
        </w:rPr>
        <w:t>LEY</w:t>
      </w:r>
      <w:r>
        <w:rPr>
          <w:rFonts w:ascii="Corbel"/>
          <w:spacing w:val="-4"/>
        </w:rPr>
        <w:t xml:space="preserve"> </w:t>
      </w:r>
      <w:r>
        <w:rPr>
          <w:rFonts w:ascii="Corbel"/>
        </w:rPr>
        <w:t>16/2003,</w:t>
      </w:r>
      <w:r>
        <w:rPr>
          <w:rFonts w:ascii="Corbel"/>
          <w:spacing w:val="-2"/>
        </w:rPr>
        <w:t xml:space="preserve"> </w:t>
      </w:r>
      <w:r>
        <w:rPr>
          <w:rFonts w:ascii="Corbel"/>
        </w:rPr>
        <w:t>DE</w:t>
      </w:r>
      <w:r>
        <w:rPr>
          <w:rFonts w:ascii="Corbel"/>
          <w:spacing w:val="-2"/>
        </w:rPr>
        <w:t xml:space="preserve"> </w:t>
      </w:r>
      <w:r>
        <w:rPr>
          <w:rFonts w:ascii="Corbel"/>
        </w:rPr>
        <w:t>28</w:t>
      </w:r>
      <w:r>
        <w:rPr>
          <w:rFonts w:ascii="Corbel"/>
          <w:spacing w:val="-2"/>
        </w:rPr>
        <w:t xml:space="preserve"> </w:t>
      </w:r>
      <w:r>
        <w:rPr>
          <w:rFonts w:ascii="Corbel"/>
        </w:rPr>
        <w:t>DE</w:t>
      </w:r>
      <w:r>
        <w:rPr>
          <w:rFonts w:ascii="Corbel"/>
          <w:spacing w:val="-1"/>
        </w:rPr>
        <w:t xml:space="preserve"> </w:t>
      </w:r>
      <w:r>
        <w:rPr>
          <w:rFonts w:ascii="Corbel"/>
          <w:spacing w:val="-4"/>
        </w:rPr>
        <w:t>MAYO,</w:t>
      </w:r>
    </w:p>
    <w:p w14:paraId="27038519" w14:textId="77777777" w:rsidR="00D04CE2" w:rsidRDefault="00000000">
      <w:pPr>
        <w:ind w:left="-1"/>
        <w:jc w:val="center"/>
        <w:rPr>
          <w:rFonts w:ascii="Corbel" w:hAnsi="Corbel"/>
          <w:b/>
        </w:rPr>
      </w:pPr>
      <w:r>
        <w:rPr>
          <w:rFonts w:ascii="Corbel" w:hAnsi="Corbel"/>
          <w:b/>
        </w:rPr>
        <w:t>DE</w:t>
      </w:r>
      <w:r>
        <w:rPr>
          <w:rFonts w:ascii="Corbel" w:hAnsi="Corbel"/>
          <w:b/>
          <w:spacing w:val="-4"/>
        </w:rPr>
        <w:t xml:space="preserve"> </w:t>
      </w:r>
      <w:r>
        <w:rPr>
          <w:rFonts w:ascii="Corbel" w:hAnsi="Corbel"/>
          <w:b/>
        </w:rPr>
        <w:t>COHESIÓN</w:t>
      </w:r>
      <w:r>
        <w:rPr>
          <w:rFonts w:ascii="Corbel" w:hAnsi="Corbel"/>
          <w:b/>
          <w:spacing w:val="-4"/>
        </w:rPr>
        <w:t xml:space="preserve"> </w:t>
      </w:r>
      <w:r>
        <w:rPr>
          <w:rFonts w:ascii="Corbel" w:hAnsi="Corbel"/>
          <w:b/>
        </w:rPr>
        <w:t>Y</w:t>
      </w:r>
      <w:r>
        <w:rPr>
          <w:rFonts w:ascii="Corbel" w:hAnsi="Corbel"/>
          <w:b/>
          <w:spacing w:val="-4"/>
        </w:rPr>
        <w:t xml:space="preserve"> </w:t>
      </w:r>
      <w:r>
        <w:rPr>
          <w:rFonts w:ascii="Corbel" w:hAnsi="Corbel"/>
          <w:b/>
        </w:rPr>
        <w:t>CALIDAD</w:t>
      </w:r>
      <w:r>
        <w:rPr>
          <w:rFonts w:ascii="Corbel" w:hAnsi="Corbel"/>
          <w:b/>
          <w:spacing w:val="-5"/>
        </w:rPr>
        <w:t xml:space="preserve"> </w:t>
      </w:r>
      <w:r>
        <w:rPr>
          <w:rFonts w:ascii="Corbel" w:hAnsi="Corbel"/>
          <w:b/>
        </w:rPr>
        <w:t>DEL</w:t>
      </w:r>
      <w:r>
        <w:rPr>
          <w:rFonts w:ascii="Corbel" w:hAnsi="Corbel"/>
          <w:b/>
          <w:spacing w:val="-5"/>
        </w:rPr>
        <w:t xml:space="preserve"> </w:t>
      </w:r>
      <w:r>
        <w:rPr>
          <w:rFonts w:ascii="Corbel" w:hAnsi="Corbel"/>
          <w:b/>
        </w:rPr>
        <w:t>SISTEMA</w:t>
      </w:r>
      <w:r>
        <w:rPr>
          <w:rFonts w:ascii="Corbel" w:hAnsi="Corbel"/>
          <w:b/>
          <w:spacing w:val="-6"/>
        </w:rPr>
        <w:t xml:space="preserve"> </w:t>
      </w:r>
      <w:r>
        <w:rPr>
          <w:rFonts w:ascii="Corbel" w:hAnsi="Corbel"/>
          <w:b/>
        </w:rPr>
        <w:t>NACIONAL</w:t>
      </w:r>
      <w:r>
        <w:rPr>
          <w:rFonts w:ascii="Corbel" w:hAnsi="Corbel"/>
          <w:b/>
          <w:spacing w:val="-5"/>
        </w:rPr>
        <w:t xml:space="preserve"> </w:t>
      </w:r>
      <w:r>
        <w:rPr>
          <w:rFonts w:ascii="Corbel" w:hAnsi="Corbel"/>
          <w:b/>
        </w:rPr>
        <w:t>DE</w:t>
      </w:r>
      <w:r>
        <w:rPr>
          <w:rFonts w:ascii="Corbel" w:hAnsi="Corbel"/>
          <w:b/>
          <w:spacing w:val="-3"/>
        </w:rPr>
        <w:t xml:space="preserve"> </w:t>
      </w:r>
      <w:r>
        <w:rPr>
          <w:rFonts w:ascii="Corbel" w:hAnsi="Corbel"/>
          <w:b/>
          <w:spacing w:val="-2"/>
        </w:rPr>
        <w:t>SALUD</w:t>
      </w:r>
    </w:p>
    <w:p w14:paraId="4D15EA72" w14:textId="77777777" w:rsidR="00D04CE2" w:rsidRDefault="00000000">
      <w:pPr>
        <w:pStyle w:val="Ttulo3"/>
      </w:pPr>
      <w:r>
        <w:t>CAPÍTULO</w:t>
      </w:r>
      <w:r>
        <w:rPr>
          <w:spacing w:val="-5"/>
        </w:rPr>
        <w:t xml:space="preserve"> </w:t>
      </w:r>
      <w:r>
        <w:t>V</w:t>
      </w:r>
      <w:r>
        <w:rPr>
          <w:spacing w:val="-4"/>
        </w:rPr>
        <w:t xml:space="preserve"> </w:t>
      </w:r>
      <w:r>
        <w:t>‘Del</w:t>
      </w:r>
      <w:r>
        <w:rPr>
          <w:spacing w:val="-4"/>
        </w:rPr>
        <w:t xml:space="preserve"> </w:t>
      </w:r>
      <w:r>
        <w:t>sistema</w:t>
      </w:r>
      <w:r>
        <w:rPr>
          <w:spacing w:val="-6"/>
        </w:rPr>
        <w:t xml:space="preserve"> </w:t>
      </w:r>
      <w:r>
        <w:t>de</w:t>
      </w:r>
      <w:r>
        <w:rPr>
          <w:spacing w:val="-5"/>
        </w:rPr>
        <w:t xml:space="preserve"> </w:t>
      </w:r>
      <w:r>
        <w:t>información</w:t>
      </w:r>
      <w:r>
        <w:rPr>
          <w:spacing w:val="-6"/>
        </w:rPr>
        <w:t xml:space="preserve"> </w:t>
      </w:r>
      <w:r>
        <w:rPr>
          <w:spacing w:val="-2"/>
        </w:rPr>
        <w:t>sanitaria’</w:t>
      </w:r>
    </w:p>
    <w:p w14:paraId="5CCFF380" w14:textId="77777777" w:rsidR="00D04CE2" w:rsidRDefault="00000000">
      <w:pPr>
        <w:spacing w:before="3"/>
        <w:ind w:left="454" w:right="6422"/>
        <w:jc w:val="both"/>
        <w:rPr>
          <w:b/>
          <w:sz w:val="20"/>
        </w:rPr>
      </w:pPr>
      <w:r>
        <w:rPr>
          <w:b/>
          <w:sz w:val="20"/>
        </w:rPr>
        <w:t>Sección 2.ª Tarjeta sanitaria individual Artículo</w:t>
      </w:r>
      <w:r>
        <w:rPr>
          <w:b/>
          <w:spacing w:val="-8"/>
          <w:sz w:val="20"/>
        </w:rPr>
        <w:t xml:space="preserve"> </w:t>
      </w:r>
      <w:r>
        <w:rPr>
          <w:b/>
          <w:sz w:val="20"/>
        </w:rPr>
        <w:t>57.</w:t>
      </w:r>
      <w:r>
        <w:rPr>
          <w:b/>
          <w:spacing w:val="-9"/>
          <w:sz w:val="20"/>
        </w:rPr>
        <w:t xml:space="preserve"> </w:t>
      </w:r>
      <w:r>
        <w:rPr>
          <w:b/>
          <w:sz w:val="20"/>
        </w:rPr>
        <w:t>La</w:t>
      </w:r>
      <w:r>
        <w:rPr>
          <w:b/>
          <w:spacing w:val="-9"/>
          <w:sz w:val="20"/>
        </w:rPr>
        <w:t xml:space="preserve"> </w:t>
      </w:r>
      <w:r>
        <w:rPr>
          <w:b/>
          <w:sz w:val="20"/>
        </w:rPr>
        <w:t>tarjeta</w:t>
      </w:r>
      <w:r>
        <w:rPr>
          <w:b/>
          <w:spacing w:val="-7"/>
          <w:sz w:val="20"/>
        </w:rPr>
        <w:t xml:space="preserve"> </w:t>
      </w:r>
      <w:r>
        <w:rPr>
          <w:b/>
          <w:sz w:val="20"/>
        </w:rPr>
        <w:t>sanitaria</w:t>
      </w:r>
      <w:r>
        <w:rPr>
          <w:b/>
          <w:spacing w:val="-7"/>
          <w:sz w:val="20"/>
        </w:rPr>
        <w:t xml:space="preserve"> </w:t>
      </w:r>
      <w:r>
        <w:rPr>
          <w:b/>
          <w:spacing w:val="-2"/>
          <w:sz w:val="20"/>
        </w:rPr>
        <w:t>individual.</w:t>
      </w:r>
    </w:p>
    <w:p w14:paraId="30BD5868" w14:textId="77777777" w:rsidR="00D04CE2" w:rsidRDefault="00000000">
      <w:pPr>
        <w:pStyle w:val="Prrafodelista"/>
        <w:numPr>
          <w:ilvl w:val="0"/>
          <w:numId w:val="2"/>
        </w:numPr>
        <w:tabs>
          <w:tab w:val="left" w:pos="650"/>
        </w:tabs>
        <w:ind w:right="170" w:firstLine="283"/>
        <w:jc w:val="both"/>
        <w:rPr>
          <w:sz w:val="20"/>
        </w:rPr>
      </w:pPr>
      <w:r>
        <w:rPr>
          <w:sz w:val="20"/>
        </w:rPr>
        <w:t>El acceso de los ciudadanos a las prestaciones de la atención sanitaria que proporciona el Sistema Nacional de Salud se facilitará a través de la tarjeta sanitaria individual, como documento administrativo que acredita determinados datos</w:t>
      </w:r>
      <w:r>
        <w:rPr>
          <w:spacing w:val="80"/>
          <w:sz w:val="20"/>
        </w:rPr>
        <w:t xml:space="preserve"> </w:t>
      </w:r>
      <w:r>
        <w:rPr>
          <w:sz w:val="20"/>
        </w:rPr>
        <w:t>de su titular, a los que se refiere el apartado siguiente. La tarjeta sanitaria individual atenderá a los criterios establecidos con carácter general en la Unión Europea.</w:t>
      </w:r>
    </w:p>
    <w:p w14:paraId="6AF55EA0" w14:textId="77777777" w:rsidR="00D04CE2" w:rsidRDefault="00000000">
      <w:pPr>
        <w:pStyle w:val="Prrafodelista"/>
        <w:numPr>
          <w:ilvl w:val="0"/>
          <w:numId w:val="2"/>
        </w:numPr>
        <w:tabs>
          <w:tab w:val="left" w:pos="653"/>
        </w:tabs>
        <w:ind w:right="171" w:firstLine="283"/>
        <w:jc w:val="both"/>
        <w:rPr>
          <w:sz w:val="20"/>
        </w:rPr>
      </w:pPr>
      <w:r>
        <w:rPr>
          <w:sz w:val="20"/>
        </w:rPr>
        <w:t>Sin perjuicio de su gestión en el ámbito territorial respectivo por cada comunidad autónoma y de la gestión unitaria que corresponda a otras Administraciones públicas en razón de determinados colectivos, las tarjetas incluirán, de manera normalizada, los datos básicos de identificación del titular de la tarjeta, del derecho que le asiste en relación con la prestación farmacéutica y del servicio de salud o entidad responsable de la asistencia sanitaria. Los dispositivos que las tarjetas incorporen</w:t>
      </w:r>
      <w:r>
        <w:rPr>
          <w:spacing w:val="-2"/>
          <w:sz w:val="20"/>
        </w:rPr>
        <w:t xml:space="preserve"> </w:t>
      </w:r>
      <w:r>
        <w:rPr>
          <w:sz w:val="20"/>
        </w:rPr>
        <w:t>para almacenar</w:t>
      </w:r>
      <w:r>
        <w:rPr>
          <w:spacing w:val="-2"/>
          <w:sz w:val="20"/>
        </w:rPr>
        <w:t xml:space="preserve"> </w:t>
      </w:r>
      <w:r>
        <w:rPr>
          <w:sz w:val="20"/>
        </w:rPr>
        <w:t>la información básica y</w:t>
      </w:r>
      <w:r>
        <w:rPr>
          <w:spacing w:val="-1"/>
          <w:sz w:val="20"/>
        </w:rPr>
        <w:t xml:space="preserve"> </w:t>
      </w:r>
      <w:r>
        <w:rPr>
          <w:sz w:val="20"/>
        </w:rPr>
        <w:t>las aplicaciones que la traten deberán permitir que la lectura</w:t>
      </w:r>
      <w:r>
        <w:rPr>
          <w:spacing w:val="-1"/>
          <w:sz w:val="20"/>
        </w:rPr>
        <w:t xml:space="preserve"> </w:t>
      </w:r>
      <w:r>
        <w:rPr>
          <w:sz w:val="20"/>
        </w:rPr>
        <w:t>y comprobación de los datos sea técnicamente posible en todo el territorio del Estado y para todas las Administraciones públicas. Para ello, el Ministerio de Sanidad y Consumo, en colaboración con las comunidades autónomas y demás Administraciones públicas competentes, establecerá los requisitos y los estándares necesarios.</w:t>
      </w:r>
    </w:p>
    <w:p w14:paraId="623C1FF3" w14:textId="77777777" w:rsidR="00D04CE2" w:rsidRDefault="00000000">
      <w:pPr>
        <w:pStyle w:val="Prrafodelista"/>
        <w:numPr>
          <w:ilvl w:val="0"/>
          <w:numId w:val="2"/>
        </w:numPr>
        <w:tabs>
          <w:tab w:val="left" w:pos="672"/>
        </w:tabs>
        <w:ind w:right="177" w:firstLine="283"/>
        <w:jc w:val="both"/>
        <w:rPr>
          <w:sz w:val="20"/>
        </w:rPr>
      </w:pPr>
      <w:r>
        <w:rPr>
          <w:sz w:val="20"/>
        </w:rPr>
        <w:t>Con el objetivo de poder generar el código de identificación personal único, el Ministerio de Sanidad y Consumo desarrollará una base de datos que recoja la información básica de asegurados del Sistema Nacional de Salud, de tal manera que los servicios de salud dispongan de un servicio de intercambio de información sobre la población protegida, mantenido y actualizado por los propios integrantes del sistema. Este servicio de intercambio permitirá la depuración de titulares de tarjetas.</w:t>
      </w:r>
    </w:p>
    <w:p w14:paraId="37A2A8FC" w14:textId="77777777" w:rsidR="00D04CE2" w:rsidRDefault="00000000">
      <w:pPr>
        <w:pStyle w:val="Prrafodelista"/>
        <w:numPr>
          <w:ilvl w:val="0"/>
          <w:numId w:val="2"/>
        </w:numPr>
        <w:tabs>
          <w:tab w:val="left" w:pos="655"/>
        </w:tabs>
        <w:spacing w:before="1"/>
        <w:ind w:right="174" w:firstLine="283"/>
        <w:jc w:val="both"/>
        <w:rPr>
          <w:sz w:val="20"/>
        </w:rPr>
      </w:pPr>
      <w:r>
        <w:rPr>
          <w:sz w:val="20"/>
        </w:rPr>
        <w:t>Conforme se vaya disponiendo de sistemas electrónicos de tratamiento de la información clínica, la tarjeta sanitaria individual deberá posibilitar el acceso a aquélla de los profesionales debidamente autorizados, con la finalidad de colaborar a la mejora de la calidad y continuidad asistenciales.</w:t>
      </w:r>
    </w:p>
    <w:p w14:paraId="7639A11D" w14:textId="77777777" w:rsidR="00D04CE2" w:rsidRDefault="00000000">
      <w:pPr>
        <w:pStyle w:val="Prrafodelista"/>
        <w:numPr>
          <w:ilvl w:val="0"/>
          <w:numId w:val="2"/>
        </w:numPr>
        <w:tabs>
          <w:tab w:val="left" w:pos="650"/>
        </w:tabs>
        <w:ind w:right="184" w:firstLine="283"/>
        <w:jc w:val="both"/>
        <w:rPr>
          <w:sz w:val="20"/>
        </w:rPr>
      </w:pPr>
      <w:r>
        <w:rPr>
          <w:sz w:val="20"/>
        </w:rPr>
        <w:t>Las tarjetas sanitarias individuales deberán adaptarse, en su caso, a la normalización que pueda establecerse para el conjunto de las Administraciones públicas y en el seno de la Unión Europea.</w:t>
      </w:r>
    </w:p>
    <w:p w14:paraId="1BE6C003" w14:textId="77777777" w:rsidR="00D04CE2" w:rsidRDefault="00000000">
      <w:pPr>
        <w:pStyle w:val="Textoindependiente"/>
        <w:spacing w:before="9"/>
        <w:ind w:left="0"/>
        <w:rPr>
          <w:sz w:val="19"/>
        </w:rPr>
      </w:pPr>
      <w:r>
        <w:rPr>
          <w:noProof/>
          <w:sz w:val="19"/>
        </w:rPr>
        <mc:AlternateContent>
          <mc:Choice Requires="wps">
            <w:drawing>
              <wp:anchor distT="0" distB="0" distL="0" distR="0" simplePos="0" relativeHeight="487592960" behindDoc="1" locked="0" layoutInCell="1" allowOverlap="1" wp14:anchorId="233DCF97" wp14:editId="15518696">
                <wp:simplePos x="0" y="0"/>
                <wp:positionH relativeFrom="page">
                  <wp:posOffset>449580</wp:posOffset>
                </wp:positionH>
                <wp:positionV relativeFrom="paragraph">
                  <wp:posOffset>162554</wp:posOffset>
                </wp:positionV>
                <wp:extent cx="6663055"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3055" cy="9525"/>
                        </a:xfrm>
                        <a:custGeom>
                          <a:avLst/>
                          <a:gdLst/>
                          <a:ahLst/>
                          <a:cxnLst/>
                          <a:rect l="l" t="t" r="r" b="b"/>
                          <a:pathLst>
                            <a:path w="6663055" h="9525">
                              <a:moveTo>
                                <a:pt x="6662674" y="0"/>
                              </a:moveTo>
                              <a:lnTo>
                                <a:pt x="0" y="0"/>
                              </a:lnTo>
                              <a:lnTo>
                                <a:pt x="0" y="9144"/>
                              </a:lnTo>
                              <a:lnTo>
                                <a:pt x="6662674" y="9144"/>
                              </a:lnTo>
                              <a:lnTo>
                                <a:pt x="66626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B7ED4F" id="Graphic 13" o:spid="_x0000_s1026" style="position:absolute;margin-left:35.4pt;margin-top:12.8pt;width:524.65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66630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" path="m6662674,l,,,9144r6662674,l6662674,xe" fillcolor="black" stroked="f">
                <v:path arrowok="t"/>
                <w10:wrap type="topAndBottom" anchorx="page"/>
              </v:shape>
            </w:pict>
          </mc:Fallback>
        </mc:AlternateContent>
      </w:r>
    </w:p>
    <w:p w14:paraId="7E60EAE8" w14:textId="77777777" w:rsidR="00D04CE2" w:rsidRDefault="00000000">
      <w:pPr>
        <w:pStyle w:val="Ttulo1"/>
        <w:spacing w:before="253"/>
        <w:ind w:left="0" w:right="1"/>
        <w:rPr>
          <w:rFonts w:ascii="Corbel" w:hAnsi="Corbel"/>
        </w:rPr>
      </w:pPr>
      <w:r>
        <w:rPr>
          <w:rFonts w:ascii="Corbel" w:hAnsi="Corbel"/>
        </w:rPr>
        <w:t>TARJETA</w:t>
      </w:r>
      <w:r>
        <w:rPr>
          <w:rFonts w:ascii="Corbel" w:hAnsi="Corbel"/>
          <w:spacing w:val="-8"/>
        </w:rPr>
        <w:t xml:space="preserve"> </w:t>
      </w:r>
      <w:r>
        <w:rPr>
          <w:rFonts w:ascii="Corbel" w:hAnsi="Corbel"/>
        </w:rPr>
        <w:t>SANITARIA</w:t>
      </w:r>
      <w:r>
        <w:rPr>
          <w:rFonts w:ascii="Corbel" w:hAnsi="Corbel"/>
          <w:spacing w:val="-9"/>
        </w:rPr>
        <w:t xml:space="preserve"> </w:t>
      </w:r>
      <w:r>
        <w:rPr>
          <w:rFonts w:ascii="Corbel" w:hAnsi="Corbel"/>
        </w:rPr>
        <w:t>DE</w:t>
      </w:r>
      <w:r>
        <w:rPr>
          <w:rFonts w:ascii="Corbel" w:hAnsi="Corbel"/>
          <w:spacing w:val="-5"/>
        </w:rPr>
        <w:t xml:space="preserve"> </w:t>
      </w:r>
      <w:r>
        <w:rPr>
          <w:rFonts w:ascii="Corbel" w:hAnsi="Corbel"/>
          <w:spacing w:val="-2"/>
        </w:rPr>
        <w:t>ANDALUCÍA.</w:t>
      </w:r>
    </w:p>
    <w:p w14:paraId="6720D2D8" w14:textId="77777777" w:rsidR="00D04CE2" w:rsidRDefault="00000000">
      <w:pPr>
        <w:pStyle w:val="Ttulo2"/>
        <w:spacing w:before="1"/>
        <w:ind w:left="0"/>
        <w:jc w:val="center"/>
        <w:rPr>
          <w:rFonts w:ascii="Corbel"/>
        </w:rPr>
      </w:pPr>
      <w:r>
        <w:rPr>
          <w:rFonts w:ascii="Corbel"/>
        </w:rPr>
        <w:t>ORDEN</w:t>
      </w:r>
      <w:r>
        <w:rPr>
          <w:rFonts w:ascii="Corbel"/>
          <w:spacing w:val="-2"/>
        </w:rPr>
        <w:t xml:space="preserve"> </w:t>
      </w:r>
      <w:r>
        <w:rPr>
          <w:rFonts w:ascii="Corbel"/>
        </w:rPr>
        <w:t>de</w:t>
      </w:r>
      <w:r>
        <w:rPr>
          <w:rFonts w:ascii="Corbel"/>
          <w:spacing w:val="-5"/>
        </w:rPr>
        <w:t xml:space="preserve"> </w:t>
      </w:r>
      <w:r>
        <w:rPr>
          <w:rFonts w:ascii="Corbel"/>
        </w:rPr>
        <w:t>27</w:t>
      </w:r>
      <w:r>
        <w:rPr>
          <w:rFonts w:ascii="Corbel"/>
          <w:spacing w:val="-1"/>
        </w:rPr>
        <w:t xml:space="preserve"> </w:t>
      </w:r>
      <w:r>
        <w:rPr>
          <w:rFonts w:ascii="Corbel"/>
        </w:rPr>
        <w:t>de</w:t>
      </w:r>
      <w:r>
        <w:rPr>
          <w:rFonts w:ascii="Corbel"/>
          <w:spacing w:val="-3"/>
        </w:rPr>
        <w:t xml:space="preserve"> </w:t>
      </w:r>
      <w:r>
        <w:rPr>
          <w:rFonts w:ascii="Corbel"/>
        </w:rPr>
        <w:t>febrero</w:t>
      </w:r>
      <w:r>
        <w:rPr>
          <w:rFonts w:ascii="Corbel"/>
          <w:spacing w:val="-3"/>
        </w:rPr>
        <w:t xml:space="preserve"> </w:t>
      </w:r>
      <w:r>
        <w:rPr>
          <w:rFonts w:ascii="Corbel"/>
        </w:rPr>
        <w:t>de</w:t>
      </w:r>
      <w:r>
        <w:rPr>
          <w:rFonts w:ascii="Corbel"/>
          <w:spacing w:val="-1"/>
        </w:rPr>
        <w:t xml:space="preserve"> </w:t>
      </w:r>
      <w:r>
        <w:rPr>
          <w:rFonts w:ascii="Corbel"/>
          <w:spacing w:val="-4"/>
        </w:rPr>
        <w:t>2002,</w:t>
      </w:r>
    </w:p>
    <w:p w14:paraId="71459F61" w14:textId="77777777" w:rsidR="00D04CE2" w:rsidRDefault="00000000">
      <w:pPr>
        <w:ind w:left="321" w:right="322"/>
        <w:jc w:val="center"/>
        <w:rPr>
          <w:rFonts w:ascii="Corbel" w:hAnsi="Corbel"/>
          <w:b/>
        </w:rPr>
      </w:pPr>
      <w:r>
        <w:rPr>
          <w:rFonts w:ascii="Corbel" w:hAnsi="Corbel"/>
          <w:b/>
        </w:rPr>
        <w:t>por</w:t>
      </w:r>
      <w:r>
        <w:rPr>
          <w:rFonts w:ascii="Corbel" w:hAnsi="Corbel"/>
          <w:b/>
          <w:spacing w:val="-1"/>
        </w:rPr>
        <w:t xml:space="preserve"> </w:t>
      </w:r>
      <w:r>
        <w:rPr>
          <w:rFonts w:ascii="Corbel" w:hAnsi="Corbel"/>
          <w:b/>
        </w:rPr>
        <w:t>la</w:t>
      </w:r>
      <w:r>
        <w:rPr>
          <w:rFonts w:ascii="Corbel" w:hAnsi="Corbel"/>
          <w:b/>
          <w:spacing w:val="-2"/>
        </w:rPr>
        <w:t xml:space="preserve"> </w:t>
      </w:r>
      <w:r>
        <w:rPr>
          <w:rFonts w:ascii="Corbel" w:hAnsi="Corbel"/>
          <w:b/>
        </w:rPr>
        <w:t>que</w:t>
      </w:r>
      <w:r>
        <w:rPr>
          <w:rFonts w:ascii="Corbel" w:hAnsi="Corbel"/>
          <w:b/>
          <w:spacing w:val="-4"/>
        </w:rPr>
        <w:t xml:space="preserve"> </w:t>
      </w:r>
      <w:r>
        <w:rPr>
          <w:rFonts w:ascii="Corbel" w:hAnsi="Corbel"/>
          <w:b/>
        </w:rPr>
        <w:t>se</w:t>
      </w:r>
      <w:r>
        <w:rPr>
          <w:rFonts w:ascii="Corbel" w:hAnsi="Corbel"/>
          <w:b/>
          <w:spacing w:val="-1"/>
        </w:rPr>
        <w:t xml:space="preserve"> </w:t>
      </w:r>
      <w:r>
        <w:rPr>
          <w:rFonts w:ascii="Corbel" w:hAnsi="Corbel"/>
          <w:b/>
        </w:rPr>
        <w:t>establece</w:t>
      </w:r>
      <w:r>
        <w:rPr>
          <w:rFonts w:ascii="Corbel" w:hAnsi="Corbel"/>
          <w:b/>
          <w:spacing w:val="-1"/>
        </w:rPr>
        <w:t xml:space="preserve"> </w:t>
      </w:r>
      <w:r>
        <w:rPr>
          <w:rFonts w:ascii="Corbel" w:hAnsi="Corbel"/>
          <w:b/>
        </w:rPr>
        <w:t>la</w:t>
      </w:r>
      <w:r>
        <w:rPr>
          <w:rFonts w:ascii="Corbel" w:hAnsi="Corbel"/>
          <w:b/>
          <w:spacing w:val="-4"/>
        </w:rPr>
        <w:t xml:space="preserve"> </w:t>
      </w:r>
      <w:r>
        <w:rPr>
          <w:rFonts w:ascii="Corbel" w:hAnsi="Corbel"/>
          <w:b/>
        </w:rPr>
        <w:t>efectividad</w:t>
      </w:r>
      <w:r>
        <w:rPr>
          <w:rFonts w:ascii="Corbel" w:hAnsi="Corbel"/>
          <w:b/>
          <w:spacing w:val="-2"/>
        </w:rPr>
        <w:t xml:space="preserve"> </w:t>
      </w:r>
      <w:r>
        <w:rPr>
          <w:rFonts w:ascii="Corbel" w:hAnsi="Corbel"/>
          <w:b/>
        </w:rPr>
        <w:t>del</w:t>
      </w:r>
      <w:r>
        <w:rPr>
          <w:rFonts w:ascii="Corbel" w:hAnsi="Corbel"/>
          <w:b/>
          <w:spacing w:val="-2"/>
        </w:rPr>
        <w:t xml:space="preserve"> </w:t>
      </w:r>
      <w:r>
        <w:rPr>
          <w:rFonts w:ascii="Corbel" w:hAnsi="Corbel"/>
          <w:b/>
        </w:rPr>
        <w:t>carácter</w:t>
      </w:r>
      <w:r>
        <w:rPr>
          <w:rFonts w:ascii="Corbel" w:hAnsi="Corbel"/>
          <w:b/>
          <w:spacing w:val="-1"/>
        </w:rPr>
        <w:t xml:space="preserve"> </w:t>
      </w:r>
      <w:r>
        <w:rPr>
          <w:rFonts w:ascii="Corbel" w:hAnsi="Corbel"/>
          <w:b/>
        </w:rPr>
        <w:t>individual</w:t>
      </w:r>
      <w:r>
        <w:rPr>
          <w:rFonts w:ascii="Corbel" w:hAnsi="Corbel"/>
          <w:b/>
          <w:spacing w:val="-1"/>
        </w:rPr>
        <w:t xml:space="preserve"> </w:t>
      </w:r>
      <w:r>
        <w:rPr>
          <w:rFonts w:ascii="Corbel" w:hAnsi="Corbel"/>
          <w:b/>
        </w:rPr>
        <w:t>de</w:t>
      </w:r>
      <w:r>
        <w:rPr>
          <w:rFonts w:ascii="Corbel" w:hAnsi="Corbel"/>
          <w:b/>
          <w:spacing w:val="-1"/>
        </w:rPr>
        <w:t xml:space="preserve"> </w:t>
      </w:r>
      <w:r>
        <w:rPr>
          <w:rFonts w:ascii="Corbel" w:hAnsi="Corbel"/>
          <w:b/>
        </w:rPr>
        <w:t>la</w:t>
      </w:r>
      <w:r>
        <w:rPr>
          <w:rFonts w:ascii="Corbel" w:hAnsi="Corbel"/>
          <w:b/>
          <w:spacing w:val="-2"/>
        </w:rPr>
        <w:t xml:space="preserve"> </w:t>
      </w:r>
      <w:r>
        <w:rPr>
          <w:rFonts w:ascii="Corbel" w:hAnsi="Corbel"/>
          <w:b/>
        </w:rPr>
        <w:t>libre</w:t>
      </w:r>
      <w:r>
        <w:rPr>
          <w:rFonts w:ascii="Corbel" w:hAnsi="Corbel"/>
          <w:b/>
          <w:spacing w:val="-2"/>
        </w:rPr>
        <w:t xml:space="preserve"> </w:t>
      </w:r>
      <w:r>
        <w:rPr>
          <w:rFonts w:ascii="Corbel" w:hAnsi="Corbel"/>
          <w:b/>
        </w:rPr>
        <w:t>elección</w:t>
      </w:r>
      <w:r>
        <w:rPr>
          <w:rFonts w:ascii="Corbel" w:hAnsi="Corbel"/>
          <w:b/>
          <w:spacing w:val="-1"/>
        </w:rPr>
        <w:t xml:space="preserve"> </w:t>
      </w:r>
      <w:r>
        <w:rPr>
          <w:rFonts w:ascii="Corbel" w:hAnsi="Corbel"/>
          <w:b/>
        </w:rPr>
        <w:t>de</w:t>
      </w:r>
      <w:r>
        <w:rPr>
          <w:rFonts w:ascii="Corbel" w:hAnsi="Corbel"/>
          <w:b/>
          <w:spacing w:val="-1"/>
        </w:rPr>
        <w:t xml:space="preserve"> </w:t>
      </w:r>
      <w:r>
        <w:rPr>
          <w:rFonts w:ascii="Corbel" w:hAnsi="Corbel"/>
          <w:b/>
        </w:rPr>
        <w:t>médico</w:t>
      </w:r>
      <w:r>
        <w:rPr>
          <w:rFonts w:ascii="Corbel" w:hAnsi="Corbel"/>
          <w:b/>
          <w:spacing w:val="-1"/>
        </w:rPr>
        <w:t xml:space="preserve"> </w:t>
      </w:r>
      <w:r>
        <w:rPr>
          <w:rFonts w:ascii="Corbel" w:hAnsi="Corbel"/>
          <w:b/>
        </w:rPr>
        <w:t>y</w:t>
      </w:r>
      <w:r>
        <w:rPr>
          <w:rFonts w:ascii="Corbel" w:hAnsi="Corbel"/>
          <w:b/>
          <w:spacing w:val="-1"/>
        </w:rPr>
        <w:t xml:space="preserve"> </w:t>
      </w:r>
      <w:r>
        <w:rPr>
          <w:rFonts w:ascii="Corbel" w:hAnsi="Corbel"/>
          <w:b/>
        </w:rPr>
        <w:t>su</w:t>
      </w:r>
      <w:r>
        <w:rPr>
          <w:rFonts w:ascii="Corbel" w:hAnsi="Corbel"/>
          <w:b/>
          <w:spacing w:val="-4"/>
        </w:rPr>
        <w:t xml:space="preserve"> </w:t>
      </w:r>
      <w:r>
        <w:rPr>
          <w:rFonts w:ascii="Corbel" w:hAnsi="Corbel"/>
          <w:b/>
        </w:rPr>
        <w:t>gestión</w:t>
      </w:r>
      <w:r>
        <w:rPr>
          <w:rFonts w:ascii="Corbel" w:hAnsi="Corbel"/>
          <w:b/>
          <w:spacing w:val="-3"/>
        </w:rPr>
        <w:t xml:space="preserve"> </w:t>
      </w:r>
      <w:r>
        <w:rPr>
          <w:rFonts w:ascii="Corbel" w:hAnsi="Corbel"/>
          <w:b/>
        </w:rPr>
        <w:t>por</w:t>
      </w:r>
      <w:r>
        <w:rPr>
          <w:rFonts w:ascii="Corbel" w:hAnsi="Corbel"/>
          <w:b/>
          <w:spacing w:val="-1"/>
        </w:rPr>
        <w:t xml:space="preserve"> </w:t>
      </w:r>
      <w:r>
        <w:rPr>
          <w:rFonts w:ascii="Corbel" w:hAnsi="Corbel"/>
          <w:b/>
        </w:rPr>
        <w:t>la base de datos de usuarios del Sistema Sanitario Público de Andalucía</w:t>
      </w:r>
    </w:p>
    <w:p w14:paraId="17003032" w14:textId="77777777" w:rsidR="00D04CE2" w:rsidRDefault="00000000">
      <w:pPr>
        <w:spacing w:before="3" w:line="234" w:lineRule="exact"/>
        <w:ind w:left="454"/>
        <w:jc w:val="both"/>
        <w:rPr>
          <w:b/>
          <w:sz w:val="20"/>
        </w:rPr>
      </w:pPr>
      <w:r>
        <w:rPr>
          <w:b/>
          <w:sz w:val="20"/>
        </w:rPr>
        <w:t>Artículo</w:t>
      </w:r>
      <w:r>
        <w:rPr>
          <w:b/>
          <w:spacing w:val="-10"/>
          <w:sz w:val="20"/>
        </w:rPr>
        <w:t xml:space="preserve"> </w:t>
      </w:r>
      <w:r>
        <w:rPr>
          <w:b/>
          <w:sz w:val="20"/>
        </w:rPr>
        <w:t>2.</w:t>
      </w:r>
      <w:r>
        <w:rPr>
          <w:b/>
          <w:spacing w:val="-8"/>
          <w:sz w:val="20"/>
        </w:rPr>
        <w:t xml:space="preserve"> </w:t>
      </w:r>
      <w:r>
        <w:rPr>
          <w:b/>
          <w:sz w:val="20"/>
        </w:rPr>
        <w:t>Documentos</w:t>
      </w:r>
      <w:r>
        <w:rPr>
          <w:b/>
          <w:spacing w:val="-11"/>
          <w:sz w:val="20"/>
        </w:rPr>
        <w:t xml:space="preserve"> </w:t>
      </w:r>
      <w:r>
        <w:rPr>
          <w:b/>
          <w:spacing w:val="-2"/>
          <w:sz w:val="20"/>
        </w:rPr>
        <w:t>identificativos.</w:t>
      </w:r>
    </w:p>
    <w:p w14:paraId="7D45ADA0" w14:textId="77777777" w:rsidR="00D04CE2" w:rsidRDefault="00000000">
      <w:pPr>
        <w:pStyle w:val="Prrafodelista"/>
        <w:numPr>
          <w:ilvl w:val="0"/>
          <w:numId w:val="1"/>
        </w:numPr>
        <w:tabs>
          <w:tab w:val="left" w:pos="696"/>
        </w:tabs>
        <w:ind w:right="177" w:firstLine="283"/>
        <w:jc w:val="both"/>
        <w:rPr>
          <w:sz w:val="20"/>
        </w:rPr>
      </w:pPr>
      <w:r>
        <w:rPr>
          <w:sz w:val="20"/>
        </w:rPr>
        <w:t xml:space="preserve">Los residentes en Andalucía se identificarán ante el Sistema Sanitario Público de Andalucía, individualmente, mediante la Tarjeta Sanitaria de Andalucía o, en su caso, el documento de «Reconocimiento Temporal del Derecho a la Asistencia Sanitaria¯ establecido en la Orden de la Consejería de Salud de 9 de junio de 1999, por la que se regula el procedimiento de libre elección y se establecen las normas de asignación de médico general y pediatra en la Comunidad </w:t>
      </w:r>
      <w:r>
        <w:rPr>
          <w:sz w:val="20"/>
        </w:rPr>
        <w:lastRenderedPageBreak/>
        <w:t>Autónoma de Andalucía.</w:t>
      </w:r>
    </w:p>
    <w:p w14:paraId="7522CD8E" w14:textId="77777777" w:rsidR="00D04CE2" w:rsidRDefault="00000000">
      <w:pPr>
        <w:pStyle w:val="Prrafodelista"/>
        <w:numPr>
          <w:ilvl w:val="0"/>
          <w:numId w:val="1"/>
        </w:numPr>
        <w:tabs>
          <w:tab w:val="left" w:pos="660"/>
        </w:tabs>
        <w:spacing w:before="1"/>
        <w:ind w:right="178" w:firstLine="283"/>
        <w:jc w:val="both"/>
        <w:rPr>
          <w:sz w:val="20"/>
        </w:rPr>
      </w:pPr>
      <w:r>
        <w:rPr>
          <w:sz w:val="20"/>
        </w:rPr>
        <w:t>Los usuarios que no dispongan de la Tarjeta Sanitaria de Andalucía y tengan derecho a la misma podrán utilizar el justificante</w:t>
      </w:r>
      <w:r>
        <w:rPr>
          <w:spacing w:val="-1"/>
          <w:sz w:val="20"/>
        </w:rPr>
        <w:t xml:space="preserve"> </w:t>
      </w:r>
      <w:r>
        <w:rPr>
          <w:sz w:val="20"/>
        </w:rPr>
        <w:t>de</w:t>
      </w:r>
      <w:r>
        <w:rPr>
          <w:spacing w:val="-1"/>
          <w:sz w:val="20"/>
        </w:rPr>
        <w:t xml:space="preserve"> </w:t>
      </w:r>
      <w:r>
        <w:rPr>
          <w:sz w:val="20"/>
        </w:rPr>
        <w:t>haberla solicitado, como documento identificativo ante</w:t>
      </w:r>
      <w:r>
        <w:rPr>
          <w:spacing w:val="-1"/>
          <w:sz w:val="20"/>
        </w:rPr>
        <w:t xml:space="preserve"> </w:t>
      </w:r>
      <w:r>
        <w:rPr>
          <w:sz w:val="20"/>
        </w:rPr>
        <w:t>el Sistema Sanitario Público de</w:t>
      </w:r>
      <w:r>
        <w:rPr>
          <w:spacing w:val="-1"/>
          <w:sz w:val="20"/>
        </w:rPr>
        <w:t xml:space="preserve"> </w:t>
      </w:r>
      <w:r>
        <w:rPr>
          <w:sz w:val="20"/>
        </w:rPr>
        <w:t>Andalucía, hasta que se produzca la expedición de dicha Tarjeta.</w:t>
      </w:r>
    </w:p>
    <w:p w14:paraId="5334B94B" w14:textId="77777777" w:rsidR="00D04CE2" w:rsidRDefault="00000000">
      <w:pPr>
        <w:pStyle w:val="Prrafodelista"/>
        <w:numPr>
          <w:ilvl w:val="0"/>
          <w:numId w:val="1"/>
        </w:numPr>
        <w:tabs>
          <w:tab w:val="left" w:pos="660"/>
        </w:tabs>
        <w:ind w:right="177" w:firstLine="283"/>
        <w:jc w:val="both"/>
        <w:rPr>
          <w:sz w:val="20"/>
        </w:rPr>
      </w:pPr>
      <w:r>
        <w:rPr>
          <w:sz w:val="20"/>
        </w:rPr>
        <w:t>Los ciudadanos no residentes en Andalucía se identificarán mediante alguno de los documentos que tienen validez en virtud de la normativa del Sistema Nacional de Salud o de acuerdos internacionales.</w:t>
      </w:r>
    </w:p>
    <w:p w14:paraId="28B56410" w14:textId="77777777" w:rsidR="00E3113A" w:rsidRDefault="00000000">
      <w:pPr>
        <w:ind w:left="170" w:firstLine="283"/>
        <w:jc w:val="both"/>
      </w:pPr>
      <w:r>
        <w:rPr>
          <w:b/>
          <w:u w:val="single"/>
        </w:rPr>
        <w:t xml:space="preserve">Nota aclaratoria. </w:t>
      </w:r>
      <w:r>
        <w:t xml:space="preserve">La ORDEN de 27 de febrero de 2002 regula la identificación de las personas ante el SSPA y la gestión de la libre elección de médico, pero no detalla el contenido/diseño de la tarjeta. Los datos obligatorios que debe incorporar la Tarjeta Sanitaria de Andalucía —entre ellos el </w:t>
      </w:r>
      <w:r>
        <w:rPr>
          <w:b/>
        </w:rPr>
        <w:t>código de identificación personal único del Sistema Nacional de Salud (CIP-SNS)</w:t>
      </w:r>
      <w:r>
        <w:t>— proceden del Real Decreto 183/2004, de 30 de enero, ya citado más arriba en este tema.</w:t>
      </w:r>
    </w:p>
    <w:p w14:paraId="51CC9047" w14:textId="77777777" w:rsidR="00D04CE2" w:rsidRDefault="00D04CE2">
      <w:pPr>
        <w:pStyle w:val="Textoindependiente"/>
        <w:spacing w:before="24"/>
        <w:ind w:left="0"/>
        <w:rPr>
          <w:sz w:val="20"/>
        </w:rPr>
      </w:pPr>
    </w:p>
    <w:p w14:paraId="2FC7E529" w14:textId="77777777" w:rsidR="00D04CE2" w:rsidRDefault="00000000">
      <w:pPr>
        <w:ind w:left="170" w:firstLine="283"/>
      </w:pPr>
      <w:r>
        <w:rPr>
          <w:b/>
          <w:i/>
        </w:rPr>
        <w:t>Solicitud</w:t>
      </w:r>
      <w:r>
        <w:rPr>
          <w:b/>
          <w:i/>
          <w:spacing w:val="28"/>
        </w:rPr>
        <w:t xml:space="preserve"> </w:t>
      </w:r>
      <w:r>
        <w:rPr>
          <w:b/>
          <w:i/>
        </w:rPr>
        <w:t>de</w:t>
      </w:r>
      <w:r>
        <w:rPr>
          <w:b/>
          <w:i/>
          <w:spacing w:val="29"/>
        </w:rPr>
        <w:t xml:space="preserve"> </w:t>
      </w:r>
      <w:r>
        <w:rPr>
          <w:b/>
          <w:i/>
        </w:rPr>
        <w:t>tarjeta</w:t>
      </w:r>
      <w:r>
        <w:rPr>
          <w:b/>
          <w:i/>
          <w:spacing w:val="30"/>
        </w:rPr>
        <w:t xml:space="preserve"> </w:t>
      </w:r>
      <w:r>
        <w:rPr>
          <w:b/>
          <w:i/>
        </w:rPr>
        <w:t>a</w:t>
      </w:r>
      <w:r>
        <w:rPr>
          <w:b/>
          <w:i/>
          <w:spacing w:val="30"/>
        </w:rPr>
        <w:t xml:space="preserve"> </w:t>
      </w:r>
      <w:r>
        <w:rPr>
          <w:b/>
          <w:i/>
        </w:rPr>
        <w:t>través</w:t>
      </w:r>
      <w:r>
        <w:rPr>
          <w:b/>
          <w:i/>
          <w:spacing w:val="29"/>
        </w:rPr>
        <w:t xml:space="preserve"> </w:t>
      </w:r>
      <w:r>
        <w:rPr>
          <w:b/>
          <w:i/>
        </w:rPr>
        <w:t>de</w:t>
      </w:r>
      <w:r>
        <w:rPr>
          <w:b/>
          <w:i/>
          <w:spacing w:val="29"/>
        </w:rPr>
        <w:t xml:space="preserve"> </w:t>
      </w:r>
      <w:r>
        <w:rPr>
          <w:b/>
          <w:i/>
        </w:rPr>
        <w:t>InterSAS.</w:t>
      </w:r>
      <w:r>
        <w:rPr>
          <w:b/>
          <w:i/>
          <w:spacing w:val="33"/>
        </w:rPr>
        <w:t xml:space="preserve"> </w:t>
      </w:r>
      <w:r>
        <w:t>Aquellas</w:t>
      </w:r>
      <w:r>
        <w:rPr>
          <w:spacing w:val="30"/>
        </w:rPr>
        <w:t xml:space="preserve"> </w:t>
      </w:r>
      <w:r>
        <w:t>personas</w:t>
      </w:r>
      <w:r>
        <w:rPr>
          <w:spacing w:val="29"/>
        </w:rPr>
        <w:t xml:space="preserve"> </w:t>
      </w:r>
      <w:r>
        <w:t>que,</w:t>
      </w:r>
      <w:r>
        <w:rPr>
          <w:spacing w:val="29"/>
        </w:rPr>
        <w:t xml:space="preserve"> </w:t>
      </w:r>
      <w:r>
        <w:t>siendo</w:t>
      </w:r>
      <w:r>
        <w:rPr>
          <w:spacing w:val="29"/>
        </w:rPr>
        <w:t xml:space="preserve"> </w:t>
      </w:r>
      <w:r>
        <w:t>usuarias</w:t>
      </w:r>
      <w:r>
        <w:rPr>
          <w:spacing w:val="30"/>
        </w:rPr>
        <w:t xml:space="preserve"> </w:t>
      </w:r>
      <w:r>
        <w:t>del</w:t>
      </w:r>
      <w:r>
        <w:rPr>
          <w:spacing w:val="29"/>
        </w:rPr>
        <w:t xml:space="preserve"> </w:t>
      </w:r>
      <w:r>
        <w:t>Sistema</w:t>
      </w:r>
      <w:r>
        <w:rPr>
          <w:spacing w:val="29"/>
        </w:rPr>
        <w:t xml:space="preserve"> </w:t>
      </w:r>
      <w:r>
        <w:t>Sanitario Público</w:t>
      </w:r>
      <w:r>
        <w:rPr>
          <w:spacing w:val="18"/>
        </w:rPr>
        <w:t xml:space="preserve"> </w:t>
      </w:r>
      <w:r>
        <w:t>de</w:t>
      </w:r>
      <w:r>
        <w:rPr>
          <w:spacing w:val="20"/>
        </w:rPr>
        <w:t xml:space="preserve"> </w:t>
      </w:r>
      <w:r>
        <w:t>Andalucía</w:t>
      </w:r>
      <w:r>
        <w:rPr>
          <w:spacing w:val="20"/>
        </w:rPr>
        <w:t xml:space="preserve"> </w:t>
      </w:r>
      <w:r>
        <w:t>según</w:t>
      </w:r>
      <w:r>
        <w:rPr>
          <w:spacing w:val="20"/>
        </w:rPr>
        <w:t xml:space="preserve"> </w:t>
      </w:r>
      <w:r>
        <w:t>consta</w:t>
      </w:r>
      <w:r>
        <w:rPr>
          <w:spacing w:val="20"/>
        </w:rPr>
        <w:t xml:space="preserve"> </w:t>
      </w:r>
      <w:r>
        <w:t>en</w:t>
      </w:r>
      <w:r>
        <w:rPr>
          <w:spacing w:val="19"/>
        </w:rPr>
        <w:t xml:space="preserve"> </w:t>
      </w:r>
      <w:r>
        <w:t>la</w:t>
      </w:r>
      <w:r>
        <w:rPr>
          <w:spacing w:val="20"/>
        </w:rPr>
        <w:t xml:space="preserve"> </w:t>
      </w:r>
      <w:r>
        <w:t>Base</w:t>
      </w:r>
      <w:r>
        <w:rPr>
          <w:spacing w:val="20"/>
        </w:rPr>
        <w:t xml:space="preserve"> </w:t>
      </w:r>
      <w:r>
        <w:t>de</w:t>
      </w:r>
      <w:r>
        <w:rPr>
          <w:spacing w:val="19"/>
        </w:rPr>
        <w:t xml:space="preserve"> </w:t>
      </w:r>
      <w:r>
        <w:t>Datos</w:t>
      </w:r>
      <w:r>
        <w:rPr>
          <w:spacing w:val="20"/>
        </w:rPr>
        <w:t xml:space="preserve"> </w:t>
      </w:r>
      <w:r>
        <w:t>de</w:t>
      </w:r>
      <w:r>
        <w:rPr>
          <w:spacing w:val="20"/>
        </w:rPr>
        <w:t xml:space="preserve"> </w:t>
      </w:r>
      <w:r>
        <w:t>Usuarios</w:t>
      </w:r>
      <w:r>
        <w:rPr>
          <w:spacing w:val="21"/>
        </w:rPr>
        <w:t xml:space="preserve"> </w:t>
      </w:r>
      <w:r>
        <w:t>(BDU),</w:t>
      </w:r>
      <w:r>
        <w:rPr>
          <w:spacing w:val="17"/>
        </w:rPr>
        <w:t xml:space="preserve"> </w:t>
      </w:r>
      <w:r>
        <w:t>no</w:t>
      </w:r>
      <w:r>
        <w:rPr>
          <w:spacing w:val="20"/>
        </w:rPr>
        <w:t xml:space="preserve"> </w:t>
      </w:r>
      <w:r>
        <w:t>disponen</w:t>
      </w:r>
      <w:r>
        <w:rPr>
          <w:spacing w:val="19"/>
        </w:rPr>
        <w:t xml:space="preserve"> </w:t>
      </w:r>
      <w:r>
        <w:t>de</w:t>
      </w:r>
      <w:r>
        <w:rPr>
          <w:spacing w:val="20"/>
        </w:rPr>
        <w:t xml:space="preserve"> </w:t>
      </w:r>
      <w:r>
        <w:t>tarjeta</w:t>
      </w:r>
      <w:r>
        <w:rPr>
          <w:spacing w:val="20"/>
        </w:rPr>
        <w:t xml:space="preserve"> </w:t>
      </w:r>
      <w:r>
        <w:t>física</w:t>
      </w:r>
      <w:r>
        <w:rPr>
          <w:spacing w:val="21"/>
        </w:rPr>
        <w:t xml:space="preserve"> </w:t>
      </w:r>
      <w:r>
        <w:rPr>
          <w:spacing w:val="-5"/>
        </w:rPr>
        <w:t>por</w:t>
      </w:r>
    </w:p>
    <w:p w14:paraId="22AF28EB" w14:textId="77777777" w:rsidR="00D04CE2" w:rsidRDefault="00D04CE2"/>
    <w:p w14:paraId="34C17CBD" w14:textId="77777777" w:rsidR="00D04CE2" w:rsidRDefault="00000000">
      <w:pPr>
        <w:spacing w:before="78"/>
        <w:ind w:left="170" w:right="167"/>
        <w:jc w:val="both"/>
      </w:pPr>
      <w:r>
        <w:t>alguna razón (</w:t>
      </w:r>
      <w:r>
        <w:rPr>
          <w:i/>
        </w:rPr>
        <w:t>no les ha llegado a su domicilio o bien la tenían pero ha desaparecido o se ha deteriorado</w:t>
      </w:r>
      <w:r>
        <w:t xml:space="preserve">), pueden solicitarla a través de </w:t>
      </w:r>
      <w:r>
        <w:rPr>
          <w:b/>
          <w:i/>
        </w:rPr>
        <w:t>InterSAS</w:t>
      </w:r>
      <w:r>
        <w:t>, o directamente en el servicio de información de su centro de salud.</w:t>
      </w:r>
    </w:p>
    <w:p w14:paraId="7DDB2F6E" w14:textId="77777777" w:rsidR="00D04CE2" w:rsidRDefault="00000000">
      <w:pPr>
        <w:ind w:left="170" w:right="165" w:firstLine="283"/>
        <w:jc w:val="both"/>
      </w:pPr>
      <w:r>
        <w:t>Para solicitar tarjeta el primer paso es identificarse en el sistema (</w:t>
      </w:r>
      <w:r>
        <w:rPr>
          <w:i/>
        </w:rPr>
        <w:t>a través de datos personales o con certificado digital</w:t>
      </w:r>
      <w:r>
        <w:t>) e indicar el motivo de la solicitud (</w:t>
      </w:r>
      <w:r>
        <w:rPr>
          <w:i/>
        </w:rPr>
        <w:t>“Pérdida o robo”, “Deterioro” y “No recibida</w:t>
      </w:r>
      <w:r>
        <w:t>). Una vez realizada la solicitud, la recibirán en su domicilio unos días después.</w:t>
      </w:r>
    </w:p>
    <w:p w14:paraId="5CB787D2" w14:textId="77777777" w:rsidR="00D04CE2" w:rsidRDefault="00D04CE2">
      <w:pPr>
        <w:pStyle w:val="Textoindependiente"/>
        <w:spacing w:before="1"/>
        <w:ind w:left="0"/>
      </w:pPr>
    </w:p>
    <w:p w14:paraId="07E25CAF" w14:textId="77777777" w:rsidR="00D04CE2" w:rsidRDefault="00000000">
      <w:pPr>
        <w:pStyle w:val="Ttulo1"/>
        <w:spacing w:line="257" w:lineRule="exact"/>
        <w:jc w:val="left"/>
      </w:pPr>
      <w:r>
        <w:t>LA</w:t>
      </w:r>
      <w:r>
        <w:rPr>
          <w:spacing w:val="-4"/>
        </w:rPr>
        <w:t xml:space="preserve"> </w:t>
      </w:r>
      <w:r>
        <w:t>TARJETA</w:t>
      </w:r>
      <w:r>
        <w:rPr>
          <w:spacing w:val="-4"/>
        </w:rPr>
        <w:t xml:space="preserve"> </w:t>
      </w:r>
      <w:r>
        <w:t>SANITARIA</w:t>
      </w:r>
      <w:r>
        <w:rPr>
          <w:spacing w:val="-6"/>
        </w:rPr>
        <w:t xml:space="preserve"> </w:t>
      </w:r>
      <w:r>
        <w:rPr>
          <w:spacing w:val="-2"/>
        </w:rPr>
        <w:t>EUROPEA.</w:t>
      </w:r>
    </w:p>
    <w:p w14:paraId="120A4D70" w14:textId="77777777" w:rsidR="00D04CE2" w:rsidRDefault="00000000">
      <w:pPr>
        <w:pStyle w:val="Textoindependiente"/>
        <w:ind w:right="164" w:firstLine="283"/>
        <w:jc w:val="both"/>
      </w:pPr>
      <w:r>
        <w:t xml:space="preserve">Para recibir asistencia sanitaria en los desplazamientos temporales por Europa existe la denominada </w:t>
      </w:r>
      <w:r>
        <w:rPr>
          <w:b/>
        </w:rPr>
        <w:t xml:space="preserve">Tarjeta Sanitaria Europea (TSE). </w:t>
      </w:r>
      <w:r>
        <w:t>La Tarjeta Sanitaria Europea es el documento personal e intransferible que acredita</w:t>
      </w:r>
      <w:r>
        <w:rPr>
          <w:spacing w:val="-1"/>
        </w:rPr>
        <w:t xml:space="preserve"> </w:t>
      </w:r>
      <w:r>
        <w:t>el</w:t>
      </w:r>
      <w:r>
        <w:rPr>
          <w:spacing w:val="-2"/>
        </w:rPr>
        <w:t xml:space="preserve"> </w:t>
      </w:r>
      <w:r>
        <w:t>derecho</w:t>
      </w:r>
      <w:r>
        <w:rPr>
          <w:spacing w:val="-1"/>
        </w:rPr>
        <w:t xml:space="preserve"> </w:t>
      </w:r>
      <w:r>
        <w:t>de</w:t>
      </w:r>
      <w:r>
        <w:rPr>
          <w:spacing w:val="-2"/>
        </w:rPr>
        <w:t xml:space="preserve"> </w:t>
      </w:r>
      <w:r>
        <w:t>su</w:t>
      </w:r>
      <w:r>
        <w:rPr>
          <w:spacing w:val="-4"/>
        </w:rPr>
        <w:t xml:space="preserve"> </w:t>
      </w:r>
      <w:r>
        <w:t>titular</w:t>
      </w:r>
      <w:r>
        <w:rPr>
          <w:spacing w:val="-2"/>
        </w:rPr>
        <w:t xml:space="preserve"> </w:t>
      </w:r>
      <w:r>
        <w:t>a</w:t>
      </w:r>
      <w:r>
        <w:rPr>
          <w:spacing w:val="-1"/>
        </w:rPr>
        <w:t xml:space="preserve"> </w:t>
      </w:r>
      <w:r>
        <w:t>recibir</w:t>
      </w:r>
      <w:r>
        <w:rPr>
          <w:spacing w:val="-2"/>
        </w:rPr>
        <w:t xml:space="preserve"> </w:t>
      </w:r>
      <w:r>
        <w:t>las prestaciones sanitarias que</w:t>
      </w:r>
      <w:r>
        <w:rPr>
          <w:spacing w:val="-1"/>
        </w:rPr>
        <w:t xml:space="preserve"> </w:t>
      </w:r>
      <w:r>
        <w:t>resulten</w:t>
      </w:r>
      <w:r>
        <w:rPr>
          <w:spacing w:val="-2"/>
        </w:rPr>
        <w:t xml:space="preserve"> </w:t>
      </w:r>
      <w:r>
        <w:t>necesarias,</w:t>
      </w:r>
      <w:r>
        <w:rPr>
          <w:spacing w:val="-1"/>
        </w:rPr>
        <w:t xml:space="preserve"> </w:t>
      </w:r>
      <w:r>
        <w:t>desde</w:t>
      </w:r>
      <w:r>
        <w:rPr>
          <w:spacing w:val="-1"/>
        </w:rPr>
        <w:t xml:space="preserve"> </w:t>
      </w:r>
      <w:r>
        <w:t>un</w:t>
      </w:r>
      <w:r>
        <w:rPr>
          <w:spacing w:val="-5"/>
        </w:rPr>
        <w:t xml:space="preserve"> </w:t>
      </w:r>
      <w:r>
        <w:t>punto</w:t>
      </w:r>
      <w:r>
        <w:rPr>
          <w:spacing w:val="-1"/>
        </w:rPr>
        <w:t xml:space="preserve"> </w:t>
      </w:r>
      <w:r>
        <w:t>de vista médico, durante su estancia temporal por motivos de trabajo, estudios, turismo, en el territorio de la Unión Europea, del Espacio Económico Europeo y en Suiza, teniendo en cuenta la naturaleza de las</w:t>
      </w:r>
      <w:r>
        <w:rPr>
          <w:spacing w:val="40"/>
        </w:rPr>
        <w:t xml:space="preserve"> </w:t>
      </w:r>
      <w:r>
        <w:t>prestaciones y la duración de la estancia, de acuerdo con la legislación del país de estancia. La asistencia se produce en las mismas condiciones y al mismo coste (</w:t>
      </w:r>
      <w:r>
        <w:rPr>
          <w:i/>
        </w:rPr>
        <w:t>la asistencia es gratuita en algunos países</w:t>
      </w:r>
      <w:r>
        <w:t>) que las personas aseguradas en ese país.</w:t>
      </w:r>
    </w:p>
    <w:p w14:paraId="30498D71" w14:textId="77777777" w:rsidR="00D04CE2" w:rsidRDefault="00000000">
      <w:pPr>
        <w:pStyle w:val="Textoindependiente"/>
        <w:ind w:right="165" w:firstLine="283"/>
        <w:jc w:val="both"/>
      </w:pPr>
      <w:r>
        <w:t>En</w:t>
      </w:r>
      <w:r>
        <w:rPr>
          <w:spacing w:val="-1"/>
        </w:rPr>
        <w:t xml:space="preserve"> </w:t>
      </w:r>
      <w:r>
        <w:t>cuanto</w:t>
      </w:r>
      <w:r>
        <w:rPr>
          <w:spacing w:val="-2"/>
        </w:rPr>
        <w:t xml:space="preserve"> </w:t>
      </w:r>
      <w:r>
        <w:t>a</w:t>
      </w:r>
      <w:r>
        <w:rPr>
          <w:spacing w:val="-3"/>
        </w:rPr>
        <w:t xml:space="preserve"> </w:t>
      </w:r>
      <w:r>
        <w:t>su</w:t>
      </w:r>
      <w:r>
        <w:rPr>
          <w:spacing w:val="-1"/>
        </w:rPr>
        <w:t xml:space="preserve"> </w:t>
      </w:r>
      <w:r>
        <w:rPr>
          <w:b/>
          <w:i/>
        </w:rPr>
        <w:t>validez</w:t>
      </w:r>
      <w:r>
        <w:t>, la</w:t>
      </w:r>
      <w:r>
        <w:rPr>
          <w:spacing w:val="-4"/>
        </w:rPr>
        <w:t xml:space="preserve"> </w:t>
      </w:r>
      <w:r>
        <w:t>Tarjeta</w:t>
      </w:r>
      <w:r>
        <w:rPr>
          <w:spacing w:val="-3"/>
        </w:rPr>
        <w:t xml:space="preserve"> </w:t>
      </w:r>
      <w:r>
        <w:t>Sanitaria</w:t>
      </w:r>
      <w:r>
        <w:rPr>
          <w:spacing w:val="-2"/>
        </w:rPr>
        <w:t xml:space="preserve"> </w:t>
      </w:r>
      <w:r>
        <w:t>Europea</w:t>
      </w:r>
      <w:r>
        <w:rPr>
          <w:spacing w:val="-3"/>
        </w:rPr>
        <w:t xml:space="preserve"> </w:t>
      </w:r>
      <w:r>
        <w:t>no es</w:t>
      </w:r>
      <w:r>
        <w:rPr>
          <w:spacing w:val="-2"/>
        </w:rPr>
        <w:t xml:space="preserve"> </w:t>
      </w:r>
      <w:r>
        <w:t>válida</w:t>
      </w:r>
      <w:r>
        <w:rPr>
          <w:spacing w:val="-2"/>
        </w:rPr>
        <w:t xml:space="preserve"> </w:t>
      </w:r>
      <w:r>
        <w:t>cuando el</w:t>
      </w:r>
      <w:r>
        <w:rPr>
          <w:spacing w:val="-3"/>
        </w:rPr>
        <w:t xml:space="preserve"> </w:t>
      </w:r>
      <w:r>
        <w:t>desplazamiento</w:t>
      </w:r>
      <w:r>
        <w:rPr>
          <w:spacing w:val="-3"/>
        </w:rPr>
        <w:t xml:space="preserve"> </w:t>
      </w:r>
      <w:r>
        <w:t>tenga</w:t>
      </w:r>
      <w:r>
        <w:rPr>
          <w:spacing w:val="-1"/>
        </w:rPr>
        <w:t xml:space="preserve"> </w:t>
      </w:r>
      <w:r>
        <w:t>la</w:t>
      </w:r>
      <w:r>
        <w:rPr>
          <w:spacing w:val="-1"/>
        </w:rPr>
        <w:t xml:space="preserve"> </w:t>
      </w:r>
      <w:r>
        <w:t>finalidad de recibir tratamiento médico, en cuyo caso es necesario que el Instituto Nacional de la Seguridad Social</w:t>
      </w:r>
      <w:r>
        <w:rPr>
          <w:spacing w:val="80"/>
        </w:rPr>
        <w:t xml:space="preserve"> </w:t>
      </w:r>
      <w:r>
        <w:t>(INSS), o el Instituto Social de la Marina (ISM), emita el formulario correspondiente, previo informe favorable del Servicio de Salud. Tampoco es el documento válido si la persona que pretende recibir la asistencia sanitara traslada su residencia al territorio de otro Estado miembro.</w:t>
      </w:r>
    </w:p>
    <w:p w14:paraId="10C3F408" w14:textId="77777777" w:rsidR="00D04CE2" w:rsidRDefault="00000000">
      <w:pPr>
        <w:pStyle w:val="Textoindependiente"/>
        <w:ind w:right="164" w:firstLine="283"/>
        <w:jc w:val="both"/>
      </w:pPr>
      <w:r>
        <w:t>En algunos casos, deberá asumir una cantidad fija o un porcentaje de los gastos derivados de la asistencia sanitaria, en igualdad de condiciones con los asegurados del Estado al que se desplaza. Estos importes no son reintegrables. La Tarjeta Sanitaria Europea (</w:t>
      </w:r>
      <w:r>
        <w:rPr>
          <w:b/>
        </w:rPr>
        <w:t>TSE</w:t>
      </w:r>
      <w:r>
        <w:t>) es válida desde la fecha de su recepción hasta la fecha de caducidad indicada en la misma.</w:t>
      </w:r>
    </w:p>
    <w:p w14:paraId="4875916D" w14:textId="77777777" w:rsidR="00D04CE2" w:rsidRDefault="00000000">
      <w:pPr>
        <w:pStyle w:val="Textoindependiente"/>
        <w:ind w:right="170" w:firstLine="283"/>
        <w:jc w:val="both"/>
      </w:pPr>
      <w:r>
        <w:rPr>
          <w:b/>
          <w:i/>
        </w:rPr>
        <w:t>Beneficiarios</w:t>
      </w:r>
      <w:r>
        <w:rPr>
          <w:b/>
          <w:i/>
          <w:spacing w:val="-3"/>
        </w:rPr>
        <w:t xml:space="preserve"> </w:t>
      </w:r>
      <w:r>
        <w:rPr>
          <w:b/>
          <w:i/>
        </w:rPr>
        <w:t>de</w:t>
      </w:r>
      <w:r>
        <w:rPr>
          <w:b/>
          <w:i/>
          <w:spacing w:val="-3"/>
        </w:rPr>
        <w:t xml:space="preserve"> </w:t>
      </w:r>
      <w:r>
        <w:rPr>
          <w:b/>
          <w:i/>
        </w:rPr>
        <w:t>la</w:t>
      </w:r>
      <w:r>
        <w:rPr>
          <w:b/>
          <w:i/>
          <w:spacing w:val="-3"/>
        </w:rPr>
        <w:t xml:space="preserve"> </w:t>
      </w:r>
      <w:r>
        <w:rPr>
          <w:b/>
          <w:i/>
        </w:rPr>
        <w:t>TSE:</w:t>
      </w:r>
      <w:r>
        <w:rPr>
          <w:b/>
          <w:i/>
          <w:spacing w:val="-2"/>
        </w:rPr>
        <w:t xml:space="preserve"> </w:t>
      </w:r>
      <w:r>
        <w:t>Titulares</w:t>
      </w:r>
      <w:r>
        <w:rPr>
          <w:spacing w:val="-2"/>
        </w:rPr>
        <w:t xml:space="preserve"> </w:t>
      </w:r>
      <w:r>
        <w:t>del</w:t>
      </w:r>
      <w:r>
        <w:rPr>
          <w:spacing w:val="-3"/>
        </w:rPr>
        <w:t xml:space="preserve"> </w:t>
      </w:r>
      <w:r>
        <w:t>derecho</w:t>
      </w:r>
      <w:r>
        <w:rPr>
          <w:spacing w:val="-3"/>
        </w:rPr>
        <w:t xml:space="preserve"> </w:t>
      </w:r>
      <w:r>
        <w:t>y</w:t>
      </w:r>
      <w:r>
        <w:rPr>
          <w:spacing w:val="-4"/>
        </w:rPr>
        <w:t xml:space="preserve"> </w:t>
      </w:r>
      <w:r>
        <w:t>beneficiarios</w:t>
      </w:r>
      <w:r>
        <w:rPr>
          <w:spacing w:val="-2"/>
        </w:rPr>
        <w:t xml:space="preserve"> </w:t>
      </w:r>
      <w:r>
        <w:t>a</w:t>
      </w:r>
      <w:r>
        <w:rPr>
          <w:spacing w:val="-3"/>
        </w:rPr>
        <w:t xml:space="preserve"> </w:t>
      </w:r>
      <w:r>
        <w:t>su</w:t>
      </w:r>
      <w:r>
        <w:rPr>
          <w:spacing w:val="-3"/>
        </w:rPr>
        <w:t xml:space="preserve"> </w:t>
      </w:r>
      <w:r>
        <w:t>cargo</w:t>
      </w:r>
      <w:r>
        <w:rPr>
          <w:spacing w:val="-3"/>
        </w:rPr>
        <w:t xml:space="preserve"> </w:t>
      </w:r>
      <w:r>
        <w:t>que</w:t>
      </w:r>
      <w:r>
        <w:rPr>
          <w:spacing w:val="-3"/>
        </w:rPr>
        <w:t xml:space="preserve"> </w:t>
      </w:r>
      <w:r>
        <w:t>cumplan</w:t>
      </w:r>
      <w:r>
        <w:rPr>
          <w:spacing w:val="-3"/>
        </w:rPr>
        <w:t xml:space="preserve"> </w:t>
      </w:r>
      <w:r>
        <w:t>los</w:t>
      </w:r>
      <w:r>
        <w:rPr>
          <w:spacing w:val="-2"/>
        </w:rPr>
        <w:t xml:space="preserve"> </w:t>
      </w:r>
      <w:r>
        <w:t>requisitos</w:t>
      </w:r>
      <w:r>
        <w:rPr>
          <w:spacing w:val="-2"/>
        </w:rPr>
        <w:t xml:space="preserve"> </w:t>
      </w:r>
      <w:r>
        <w:t>exigidos por la legislación española y por los Reglamentos Comunitarios de Seguridad Social de la Unión Europea.</w:t>
      </w:r>
    </w:p>
    <w:p w14:paraId="6158D71D" w14:textId="77777777" w:rsidR="00D04CE2" w:rsidRDefault="00000000">
      <w:pPr>
        <w:pStyle w:val="Textoindependiente"/>
        <w:ind w:right="172" w:firstLine="283"/>
        <w:jc w:val="both"/>
      </w:pPr>
      <w:r>
        <w:rPr>
          <w:b/>
          <w:i/>
        </w:rPr>
        <w:t xml:space="preserve">Solicitud y renovación de la TSE: </w:t>
      </w:r>
      <w:r>
        <w:t xml:space="preserve">Por Internet, a través de la Oficina Virtual de la Seguridad Social, en la página web de la Seguridad Social, no siendo necesario disponer de certificado digital para acceder a este </w:t>
      </w:r>
      <w:r>
        <w:rPr>
          <w:spacing w:val="-2"/>
        </w:rPr>
        <w:t>servicio.</w:t>
      </w:r>
    </w:p>
    <w:p w14:paraId="28416F8B" w14:textId="77777777" w:rsidR="00D04CE2" w:rsidRDefault="00D04CE2">
      <w:pPr>
        <w:pStyle w:val="Textoindependiente"/>
        <w:ind w:left="0"/>
      </w:pPr>
    </w:p>
    <w:p w14:paraId="7160F292" w14:textId="77777777" w:rsidR="00D04CE2" w:rsidRDefault="00000000">
      <w:pPr>
        <w:pStyle w:val="Ttulo1"/>
        <w:ind w:left="566"/>
        <w:jc w:val="left"/>
      </w:pPr>
      <w:r>
        <w:t>MÁS</w:t>
      </w:r>
      <w:r>
        <w:rPr>
          <w:spacing w:val="-8"/>
        </w:rPr>
        <w:t xml:space="preserve"> </w:t>
      </w:r>
      <w:r>
        <w:t>INFORMACIÓN</w:t>
      </w:r>
      <w:r>
        <w:rPr>
          <w:spacing w:val="-5"/>
        </w:rPr>
        <w:t xml:space="preserve"> </w:t>
      </w:r>
      <w:r>
        <w:t>SOBRE</w:t>
      </w:r>
      <w:r>
        <w:rPr>
          <w:spacing w:val="-6"/>
        </w:rPr>
        <w:t xml:space="preserve"> </w:t>
      </w:r>
      <w:r>
        <w:t>LA</w:t>
      </w:r>
      <w:r>
        <w:rPr>
          <w:spacing w:val="-5"/>
        </w:rPr>
        <w:t xml:space="preserve"> </w:t>
      </w:r>
      <w:r>
        <w:t>TARJETA</w:t>
      </w:r>
      <w:r>
        <w:rPr>
          <w:spacing w:val="-6"/>
        </w:rPr>
        <w:t xml:space="preserve"> </w:t>
      </w:r>
      <w:r>
        <w:t>SANITARIA</w:t>
      </w:r>
      <w:r>
        <w:rPr>
          <w:spacing w:val="-5"/>
        </w:rPr>
        <w:t xml:space="preserve"> </w:t>
      </w:r>
      <w:r>
        <w:t>DE</w:t>
      </w:r>
      <w:r>
        <w:rPr>
          <w:spacing w:val="-5"/>
        </w:rPr>
        <w:t xml:space="preserve"> </w:t>
      </w:r>
      <w:r>
        <w:rPr>
          <w:spacing w:val="-2"/>
        </w:rPr>
        <w:t>ANDALUCÍA:</w:t>
      </w:r>
    </w:p>
    <w:p w14:paraId="2F46CB64" w14:textId="77777777" w:rsidR="00D04CE2" w:rsidRDefault="00000000">
      <w:pPr>
        <w:pStyle w:val="Textoindependiente"/>
        <w:spacing w:before="2"/>
        <w:ind w:left="283" w:firstLine="283"/>
      </w:pPr>
      <w:hyperlink r:id="rId7">
        <w:r>
          <w:rPr>
            <w:spacing w:val="-2"/>
          </w:rPr>
          <w:t>http://www.juntadeandalucia.es/servicioandaluzdesalud/principal/documentosAcc.asp?pagina=gr_derec hos_tSanitaria</w:t>
        </w:r>
      </w:hyperlink>
    </w:p>
    <w:p w14:paraId="49F59B03" w14:textId="77777777" w:rsidR="00D04CE2" w:rsidRDefault="00000000">
      <w:pPr>
        <w:pStyle w:val="Textoindependiente"/>
        <w:ind w:left="566"/>
      </w:pPr>
      <w:hyperlink r:id="rId8">
        <w:r>
          <w:rPr>
            <w:spacing w:val="-2"/>
          </w:rPr>
          <w:t>http://www.juntadeandalucia.es/temas/salud/servicios/tarjeta.html</w:t>
        </w:r>
      </w:hyperlink>
      <w:r>
        <w:rPr>
          <w:spacing w:val="-2"/>
        </w:rPr>
        <w:t xml:space="preserve"> </w:t>
      </w:r>
      <w:hyperlink r:id="rId9">
        <w:r>
          <w:rPr>
            <w:spacing w:val="-2"/>
          </w:rPr>
          <w:t>http://ws003.juntadeandalucia.es/pls/intersas/servicios.informacion_tarjeta</w:t>
        </w:r>
      </w:hyperlink>
    </w:p>
    <w:p w14:paraId="6E489A34" w14:textId="77777777" w:rsidR="00D04CE2" w:rsidRDefault="00000000">
      <w:pPr>
        <w:pStyle w:val="Textoindependiente"/>
        <w:ind w:left="398"/>
      </w:pPr>
      <w:hyperlink r:id="rId10">
        <w:r>
          <w:rPr>
            <w:spacing w:val="-2"/>
          </w:rPr>
          <w:t>http://www.juntadeandalucia.es/temas/salud/servicios/tarjeta.html</w:t>
        </w:r>
      </w:hyperlink>
    </w:p>
    <w:sectPr w:rsidR="00D04CE2">
      <w:pgSz w:w="11910" w:h="16840"/>
      <w:pgMar w:top="640" w:right="566" w:bottom="860" w:left="566" w:header="0" w:footer="6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1E3082" w14:textId="77777777" w:rsidR="002A74EC" w:rsidRDefault="002A74EC">
      <w:r>
        <w:separator/>
      </w:r>
    </w:p>
  </w:endnote>
  <w:endnote w:type="continuationSeparator" w:id="0">
    <w:p w14:paraId="013D1522" w14:textId="77777777" w:rsidR="002A74EC" w:rsidRDefault="002A7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CB7F84" w14:textId="77777777" w:rsidR="002A74EC" w:rsidRDefault="002A74EC">
      <w:r>
        <w:separator/>
      </w:r>
    </w:p>
  </w:footnote>
  <w:footnote w:type="continuationSeparator" w:id="0">
    <w:p w14:paraId="3E46C573" w14:textId="77777777" w:rsidR="002A74EC" w:rsidRDefault="002A74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F0ABE"/>
    <w:multiLevelType w:val="hybridMultilevel"/>
    <w:tmpl w:val="AA843400"/>
    <w:lvl w:ilvl="0" w:tplc="2DF8EC8A">
      <w:start w:val="1"/>
      <w:numFmt w:val="decimal"/>
      <w:lvlText w:val="%1."/>
      <w:lvlJc w:val="left"/>
      <w:pPr>
        <w:ind w:left="1023" w:hanging="216"/>
        <w:jc w:val="left"/>
      </w:pPr>
      <w:rPr>
        <w:rFonts w:ascii="Cambria" w:eastAsia="Cambria" w:hAnsi="Cambria" w:cs="Cambria" w:hint="default"/>
        <w:b w:val="0"/>
        <w:bCs w:val="0"/>
        <w:i/>
        <w:iCs/>
        <w:spacing w:val="0"/>
        <w:w w:val="100"/>
        <w:sz w:val="22"/>
        <w:szCs w:val="22"/>
        <w:lang w:val="es-ES" w:eastAsia="en-US" w:bidi="ar-SA"/>
      </w:rPr>
    </w:lvl>
    <w:lvl w:ilvl="1" w:tplc="3034B4BA">
      <w:numFmt w:val="bullet"/>
      <w:lvlText w:val="•"/>
      <w:lvlJc w:val="left"/>
      <w:pPr>
        <w:ind w:left="1995" w:hanging="216"/>
      </w:pPr>
      <w:rPr>
        <w:rFonts w:hint="default"/>
        <w:lang w:val="es-ES" w:eastAsia="en-US" w:bidi="ar-SA"/>
      </w:rPr>
    </w:lvl>
    <w:lvl w:ilvl="2" w:tplc="B8C28566">
      <w:numFmt w:val="bullet"/>
      <w:lvlText w:val="•"/>
      <w:lvlJc w:val="left"/>
      <w:pPr>
        <w:ind w:left="2970" w:hanging="216"/>
      </w:pPr>
      <w:rPr>
        <w:rFonts w:hint="default"/>
        <w:lang w:val="es-ES" w:eastAsia="en-US" w:bidi="ar-SA"/>
      </w:rPr>
    </w:lvl>
    <w:lvl w:ilvl="3" w:tplc="214A9BEC">
      <w:numFmt w:val="bullet"/>
      <w:lvlText w:val="•"/>
      <w:lvlJc w:val="left"/>
      <w:pPr>
        <w:ind w:left="3946" w:hanging="216"/>
      </w:pPr>
      <w:rPr>
        <w:rFonts w:hint="default"/>
        <w:lang w:val="es-ES" w:eastAsia="en-US" w:bidi="ar-SA"/>
      </w:rPr>
    </w:lvl>
    <w:lvl w:ilvl="4" w:tplc="3D9CD93C">
      <w:numFmt w:val="bullet"/>
      <w:lvlText w:val="•"/>
      <w:lvlJc w:val="left"/>
      <w:pPr>
        <w:ind w:left="4921" w:hanging="216"/>
      </w:pPr>
      <w:rPr>
        <w:rFonts w:hint="default"/>
        <w:lang w:val="es-ES" w:eastAsia="en-US" w:bidi="ar-SA"/>
      </w:rPr>
    </w:lvl>
    <w:lvl w:ilvl="5" w:tplc="6E94AAEE">
      <w:numFmt w:val="bullet"/>
      <w:lvlText w:val="•"/>
      <w:lvlJc w:val="left"/>
      <w:pPr>
        <w:ind w:left="5897" w:hanging="216"/>
      </w:pPr>
      <w:rPr>
        <w:rFonts w:hint="default"/>
        <w:lang w:val="es-ES" w:eastAsia="en-US" w:bidi="ar-SA"/>
      </w:rPr>
    </w:lvl>
    <w:lvl w:ilvl="6" w:tplc="08FE71FA">
      <w:numFmt w:val="bullet"/>
      <w:lvlText w:val="•"/>
      <w:lvlJc w:val="left"/>
      <w:pPr>
        <w:ind w:left="6872" w:hanging="216"/>
      </w:pPr>
      <w:rPr>
        <w:rFonts w:hint="default"/>
        <w:lang w:val="es-ES" w:eastAsia="en-US" w:bidi="ar-SA"/>
      </w:rPr>
    </w:lvl>
    <w:lvl w:ilvl="7" w:tplc="EF0A05D0">
      <w:numFmt w:val="bullet"/>
      <w:lvlText w:val="•"/>
      <w:lvlJc w:val="left"/>
      <w:pPr>
        <w:ind w:left="7848" w:hanging="216"/>
      </w:pPr>
      <w:rPr>
        <w:rFonts w:hint="default"/>
        <w:lang w:val="es-ES" w:eastAsia="en-US" w:bidi="ar-SA"/>
      </w:rPr>
    </w:lvl>
    <w:lvl w:ilvl="8" w:tplc="6324F8CA">
      <w:numFmt w:val="bullet"/>
      <w:lvlText w:val="•"/>
      <w:lvlJc w:val="left"/>
      <w:pPr>
        <w:ind w:left="8823" w:hanging="216"/>
      </w:pPr>
      <w:rPr>
        <w:rFonts w:hint="default"/>
        <w:lang w:val="es-ES" w:eastAsia="en-US" w:bidi="ar-SA"/>
      </w:rPr>
    </w:lvl>
  </w:abstractNum>
  <w:abstractNum w:abstractNumId="1" w15:restartNumberingAfterBreak="0">
    <w:nsid w:val="05AE1A1D"/>
    <w:multiLevelType w:val="hybridMultilevel"/>
    <w:tmpl w:val="F1ACF370"/>
    <w:lvl w:ilvl="0" w:tplc="CE169DFE">
      <w:start w:val="1"/>
      <w:numFmt w:val="decimal"/>
      <w:lvlText w:val="%1."/>
      <w:lvlJc w:val="left"/>
      <w:pPr>
        <w:ind w:left="1023" w:hanging="214"/>
        <w:jc w:val="left"/>
      </w:pPr>
      <w:rPr>
        <w:rFonts w:ascii="Cambria" w:eastAsia="Cambria" w:hAnsi="Cambria" w:cs="Cambria" w:hint="default"/>
        <w:b w:val="0"/>
        <w:bCs w:val="0"/>
        <w:i/>
        <w:iCs/>
        <w:spacing w:val="0"/>
        <w:w w:val="100"/>
        <w:sz w:val="22"/>
        <w:szCs w:val="22"/>
        <w:lang w:val="es-ES" w:eastAsia="en-US" w:bidi="ar-SA"/>
      </w:rPr>
    </w:lvl>
    <w:lvl w:ilvl="1" w:tplc="B52029D0">
      <w:numFmt w:val="bullet"/>
      <w:lvlText w:val="•"/>
      <w:lvlJc w:val="left"/>
      <w:pPr>
        <w:ind w:left="1995" w:hanging="214"/>
      </w:pPr>
      <w:rPr>
        <w:rFonts w:hint="default"/>
        <w:lang w:val="es-ES" w:eastAsia="en-US" w:bidi="ar-SA"/>
      </w:rPr>
    </w:lvl>
    <w:lvl w:ilvl="2" w:tplc="97A8B3B4">
      <w:numFmt w:val="bullet"/>
      <w:lvlText w:val="•"/>
      <w:lvlJc w:val="left"/>
      <w:pPr>
        <w:ind w:left="2970" w:hanging="214"/>
      </w:pPr>
      <w:rPr>
        <w:rFonts w:hint="default"/>
        <w:lang w:val="es-ES" w:eastAsia="en-US" w:bidi="ar-SA"/>
      </w:rPr>
    </w:lvl>
    <w:lvl w:ilvl="3" w:tplc="A5B00264">
      <w:numFmt w:val="bullet"/>
      <w:lvlText w:val="•"/>
      <w:lvlJc w:val="left"/>
      <w:pPr>
        <w:ind w:left="3946" w:hanging="214"/>
      </w:pPr>
      <w:rPr>
        <w:rFonts w:hint="default"/>
        <w:lang w:val="es-ES" w:eastAsia="en-US" w:bidi="ar-SA"/>
      </w:rPr>
    </w:lvl>
    <w:lvl w:ilvl="4" w:tplc="08F06094">
      <w:numFmt w:val="bullet"/>
      <w:lvlText w:val="•"/>
      <w:lvlJc w:val="left"/>
      <w:pPr>
        <w:ind w:left="4921" w:hanging="214"/>
      </w:pPr>
      <w:rPr>
        <w:rFonts w:hint="default"/>
        <w:lang w:val="es-ES" w:eastAsia="en-US" w:bidi="ar-SA"/>
      </w:rPr>
    </w:lvl>
    <w:lvl w:ilvl="5" w:tplc="9B1CF2FA">
      <w:numFmt w:val="bullet"/>
      <w:lvlText w:val="•"/>
      <w:lvlJc w:val="left"/>
      <w:pPr>
        <w:ind w:left="5897" w:hanging="214"/>
      </w:pPr>
      <w:rPr>
        <w:rFonts w:hint="default"/>
        <w:lang w:val="es-ES" w:eastAsia="en-US" w:bidi="ar-SA"/>
      </w:rPr>
    </w:lvl>
    <w:lvl w:ilvl="6" w:tplc="FD8C7E82">
      <w:numFmt w:val="bullet"/>
      <w:lvlText w:val="•"/>
      <w:lvlJc w:val="left"/>
      <w:pPr>
        <w:ind w:left="6872" w:hanging="214"/>
      </w:pPr>
      <w:rPr>
        <w:rFonts w:hint="default"/>
        <w:lang w:val="es-ES" w:eastAsia="en-US" w:bidi="ar-SA"/>
      </w:rPr>
    </w:lvl>
    <w:lvl w:ilvl="7" w:tplc="A1A24E78">
      <w:numFmt w:val="bullet"/>
      <w:lvlText w:val="•"/>
      <w:lvlJc w:val="left"/>
      <w:pPr>
        <w:ind w:left="7848" w:hanging="214"/>
      </w:pPr>
      <w:rPr>
        <w:rFonts w:hint="default"/>
        <w:lang w:val="es-ES" w:eastAsia="en-US" w:bidi="ar-SA"/>
      </w:rPr>
    </w:lvl>
    <w:lvl w:ilvl="8" w:tplc="D0560C08">
      <w:numFmt w:val="bullet"/>
      <w:lvlText w:val="•"/>
      <w:lvlJc w:val="left"/>
      <w:pPr>
        <w:ind w:left="8823" w:hanging="214"/>
      </w:pPr>
      <w:rPr>
        <w:rFonts w:hint="default"/>
        <w:lang w:val="es-ES" w:eastAsia="en-US" w:bidi="ar-SA"/>
      </w:rPr>
    </w:lvl>
  </w:abstractNum>
  <w:abstractNum w:abstractNumId="2" w15:restartNumberingAfterBreak="0">
    <w:nsid w:val="0AAE6B54"/>
    <w:multiLevelType w:val="hybridMultilevel"/>
    <w:tmpl w:val="ADF2C7E4"/>
    <w:lvl w:ilvl="0" w:tplc="33B0505C">
      <w:start w:val="1"/>
      <w:numFmt w:val="decimal"/>
      <w:lvlText w:val="%1."/>
      <w:lvlJc w:val="left"/>
      <w:pPr>
        <w:ind w:left="1023" w:hanging="219"/>
        <w:jc w:val="left"/>
      </w:pPr>
      <w:rPr>
        <w:rFonts w:ascii="Cambria" w:eastAsia="Cambria" w:hAnsi="Cambria" w:cs="Cambria" w:hint="default"/>
        <w:b w:val="0"/>
        <w:bCs w:val="0"/>
        <w:i/>
        <w:iCs/>
        <w:spacing w:val="0"/>
        <w:w w:val="100"/>
        <w:sz w:val="22"/>
        <w:szCs w:val="22"/>
        <w:lang w:val="es-ES" w:eastAsia="en-US" w:bidi="ar-SA"/>
      </w:rPr>
    </w:lvl>
    <w:lvl w:ilvl="1" w:tplc="3306C9B6">
      <w:numFmt w:val="bullet"/>
      <w:lvlText w:val="•"/>
      <w:lvlJc w:val="left"/>
      <w:pPr>
        <w:ind w:left="1995" w:hanging="219"/>
      </w:pPr>
      <w:rPr>
        <w:rFonts w:hint="default"/>
        <w:lang w:val="es-ES" w:eastAsia="en-US" w:bidi="ar-SA"/>
      </w:rPr>
    </w:lvl>
    <w:lvl w:ilvl="2" w:tplc="DD520BA2">
      <w:numFmt w:val="bullet"/>
      <w:lvlText w:val="•"/>
      <w:lvlJc w:val="left"/>
      <w:pPr>
        <w:ind w:left="2970" w:hanging="219"/>
      </w:pPr>
      <w:rPr>
        <w:rFonts w:hint="default"/>
        <w:lang w:val="es-ES" w:eastAsia="en-US" w:bidi="ar-SA"/>
      </w:rPr>
    </w:lvl>
    <w:lvl w:ilvl="3" w:tplc="A0985F5C">
      <w:numFmt w:val="bullet"/>
      <w:lvlText w:val="•"/>
      <w:lvlJc w:val="left"/>
      <w:pPr>
        <w:ind w:left="3946" w:hanging="219"/>
      </w:pPr>
      <w:rPr>
        <w:rFonts w:hint="default"/>
        <w:lang w:val="es-ES" w:eastAsia="en-US" w:bidi="ar-SA"/>
      </w:rPr>
    </w:lvl>
    <w:lvl w:ilvl="4" w:tplc="CC1AAA2C">
      <w:numFmt w:val="bullet"/>
      <w:lvlText w:val="•"/>
      <w:lvlJc w:val="left"/>
      <w:pPr>
        <w:ind w:left="4921" w:hanging="219"/>
      </w:pPr>
      <w:rPr>
        <w:rFonts w:hint="default"/>
        <w:lang w:val="es-ES" w:eastAsia="en-US" w:bidi="ar-SA"/>
      </w:rPr>
    </w:lvl>
    <w:lvl w:ilvl="5" w:tplc="E544E5EC">
      <w:numFmt w:val="bullet"/>
      <w:lvlText w:val="•"/>
      <w:lvlJc w:val="left"/>
      <w:pPr>
        <w:ind w:left="5897" w:hanging="219"/>
      </w:pPr>
      <w:rPr>
        <w:rFonts w:hint="default"/>
        <w:lang w:val="es-ES" w:eastAsia="en-US" w:bidi="ar-SA"/>
      </w:rPr>
    </w:lvl>
    <w:lvl w:ilvl="6" w:tplc="3DF07F70">
      <w:numFmt w:val="bullet"/>
      <w:lvlText w:val="•"/>
      <w:lvlJc w:val="left"/>
      <w:pPr>
        <w:ind w:left="6872" w:hanging="219"/>
      </w:pPr>
      <w:rPr>
        <w:rFonts w:hint="default"/>
        <w:lang w:val="es-ES" w:eastAsia="en-US" w:bidi="ar-SA"/>
      </w:rPr>
    </w:lvl>
    <w:lvl w:ilvl="7" w:tplc="711EE932">
      <w:numFmt w:val="bullet"/>
      <w:lvlText w:val="•"/>
      <w:lvlJc w:val="left"/>
      <w:pPr>
        <w:ind w:left="7848" w:hanging="219"/>
      </w:pPr>
      <w:rPr>
        <w:rFonts w:hint="default"/>
        <w:lang w:val="es-ES" w:eastAsia="en-US" w:bidi="ar-SA"/>
      </w:rPr>
    </w:lvl>
    <w:lvl w:ilvl="8" w:tplc="AD9E3AD4">
      <w:numFmt w:val="bullet"/>
      <w:lvlText w:val="•"/>
      <w:lvlJc w:val="left"/>
      <w:pPr>
        <w:ind w:left="8823" w:hanging="219"/>
      </w:pPr>
      <w:rPr>
        <w:rFonts w:hint="default"/>
        <w:lang w:val="es-ES" w:eastAsia="en-US" w:bidi="ar-SA"/>
      </w:rPr>
    </w:lvl>
  </w:abstractNum>
  <w:abstractNum w:abstractNumId="3" w15:restartNumberingAfterBreak="0">
    <w:nsid w:val="0F624A73"/>
    <w:multiLevelType w:val="hybridMultilevel"/>
    <w:tmpl w:val="A3743942"/>
    <w:lvl w:ilvl="0" w:tplc="FDC65592">
      <w:start w:val="1"/>
      <w:numFmt w:val="decimal"/>
      <w:lvlText w:val="%1."/>
      <w:lvlJc w:val="left"/>
      <w:pPr>
        <w:ind w:left="170" w:hanging="245"/>
        <w:jc w:val="left"/>
      </w:pPr>
      <w:rPr>
        <w:rFonts w:ascii="Cambria" w:eastAsia="Cambria" w:hAnsi="Cambria" w:cs="Cambria" w:hint="default"/>
        <w:b w:val="0"/>
        <w:bCs w:val="0"/>
        <w:i w:val="0"/>
        <w:iCs w:val="0"/>
        <w:spacing w:val="-1"/>
        <w:w w:val="99"/>
        <w:sz w:val="20"/>
        <w:szCs w:val="20"/>
        <w:lang w:val="es-ES" w:eastAsia="en-US" w:bidi="ar-SA"/>
      </w:rPr>
    </w:lvl>
    <w:lvl w:ilvl="1" w:tplc="39248F8A">
      <w:numFmt w:val="bullet"/>
      <w:lvlText w:val="•"/>
      <w:lvlJc w:val="left"/>
      <w:pPr>
        <w:ind w:left="1239" w:hanging="245"/>
      </w:pPr>
      <w:rPr>
        <w:rFonts w:hint="default"/>
        <w:lang w:val="es-ES" w:eastAsia="en-US" w:bidi="ar-SA"/>
      </w:rPr>
    </w:lvl>
    <w:lvl w:ilvl="2" w:tplc="2FF40D26">
      <w:numFmt w:val="bullet"/>
      <w:lvlText w:val="•"/>
      <w:lvlJc w:val="left"/>
      <w:pPr>
        <w:ind w:left="2298" w:hanging="245"/>
      </w:pPr>
      <w:rPr>
        <w:rFonts w:hint="default"/>
        <w:lang w:val="es-ES" w:eastAsia="en-US" w:bidi="ar-SA"/>
      </w:rPr>
    </w:lvl>
    <w:lvl w:ilvl="3" w:tplc="A50414A6">
      <w:numFmt w:val="bullet"/>
      <w:lvlText w:val="•"/>
      <w:lvlJc w:val="left"/>
      <w:pPr>
        <w:ind w:left="3358" w:hanging="245"/>
      </w:pPr>
      <w:rPr>
        <w:rFonts w:hint="default"/>
        <w:lang w:val="es-ES" w:eastAsia="en-US" w:bidi="ar-SA"/>
      </w:rPr>
    </w:lvl>
    <w:lvl w:ilvl="4" w:tplc="883E4FAA">
      <w:numFmt w:val="bullet"/>
      <w:lvlText w:val="•"/>
      <w:lvlJc w:val="left"/>
      <w:pPr>
        <w:ind w:left="4417" w:hanging="245"/>
      </w:pPr>
      <w:rPr>
        <w:rFonts w:hint="default"/>
        <w:lang w:val="es-ES" w:eastAsia="en-US" w:bidi="ar-SA"/>
      </w:rPr>
    </w:lvl>
    <w:lvl w:ilvl="5" w:tplc="800A7D04">
      <w:numFmt w:val="bullet"/>
      <w:lvlText w:val="•"/>
      <w:lvlJc w:val="left"/>
      <w:pPr>
        <w:ind w:left="5477" w:hanging="245"/>
      </w:pPr>
      <w:rPr>
        <w:rFonts w:hint="default"/>
        <w:lang w:val="es-ES" w:eastAsia="en-US" w:bidi="ar-SA"/>
      </w:rPr>
    </w:lvl>
    <w:lvl w:ilvl="6" w:tplc="6BB47682">
      <w:numFmt w:val="bullet"/>
      <w:lvlText w:val="•"/>
      <w:lvlJc w:val="left"/>
      <w:pPr>
        <w:ind w:left="6536" w:hanging="245"/>
      </w:pPr>
      <w:rPr>
        <w:rFonts w:hint="default"/>
        <w:lang w:val="es-ES" w:eastAsia="en-US" w:bidi="ar-SA"/>
      </w:rPr>
    </w:lvl>
    <w:lvl w:ilvl="7" w:tplc="E9F868B4">
      <w:numFmt w:val="bullet"/>
      <w:lvlText w:val="•"/>
      <w:lvlJc w:val="left"/>
      <w:pPr>
        <w:ind w:left="7596" w:hanging="245"/>
      </w:pPr>
      <w:rPr>
        <w:rFonts w:hint="default"/>
        <w:lang w:val="es-ES" w:eastAsia="en-US" w:bidi="ar-SA"/>
      </w:rPr>
    </w:lvl>
    <w:lvl w:ilvl="8" w:tplc="4DECDCB4">
      <w:numFmt w:val="bullet"/>
      <w:lvlText w:val="•"/>
      <w:lvlJc w:val="left"/>
      <w:pPr>
        <w:ind w:left="8655" w:hanging="245"/>
      </w:pPr>
      <w:rPr>
        <w:rFonts w:hint="default"/>
        <w:lang w:val="es-ES" w:eastAsia="en-US" w:bidi="ar-SA"/>
      </w:rPr>
    </w:lvl>
  </w:abstractNum>
  <w:abstractNum w:abstractNumId="4" w15:restartNumberingAfterBreak="0">
    <w:nsid w:val="163231B6"/>
    <w:multiLevelType w:val="hybridMultilevel"/>
    <w:tmpl w:val="A2CA8D3C"/>
    <w:lvl w:ilvl="0" w:tplc="999EB446">
      <w:start w:val="1"/>
      <w:numFmt w:val="decimal"/>
      <w:lvlText w:val="%1."/>
      <w:lvlJc w:val="left"/>
      <w:pPr>
        <w:ind w:left="1023" w:hanging="214"/>
        <w:jc w:val="left"/>
      </w:pPr>
      <w:rPr>
        <w:rFonts w:ascii="Cambria" w:eastAsia="Cambria" w:hAnsi="Cambria" w:cs="Cambria" w:hint="default"/>
        <w:b w:val="0"/>
        <w:bCs w:val="0"/>
        <w:i/>
        <w:iCs/>
        <w:spacing w:val="0"/>
        <w:w w:val="100"/>
        <w:sz w:val="22"/>
        <w:szCs w:val="22"/>
        <w:lang w:val="es-ES" w:eastAsia="en-US" w:bidi="ar-SA"/>
      </w:rPr>
    </w:lvl>
    <w:lvl w:ilvl="1" w:tplc="97B8DE8E">
      <w:start w:val="1"/>
      <w:numFmt w:val="lowerLetter"/>
      <w:lvlText w:val="%2)"/>
      <w:lvlJc w:val="left"/>
      <w:pPr>
        <w:ind w:left="1832" w:hanging="245"/>
        <w:jc w:val="left"/>
      </w:pPr>
      <w:rPr>
        <w:rFonts w:ascii="Cambria" w:eastAsia="Cambria" w:hAnsi="Cambria" w:cs="Cambria" w:hint="default"/>
        <w:b w:val="0"/>
        <w:bCs w:val="0"/>
        <w:i/>
        <w:iCs/>
        <w:spacing w:val="-1"/>
        <w:w w:val="100"/>
        <w:sz w:val="22"/>
        <w:szCs w:val="22"/>
        <w:lang w:val="es-ES" w:eastAsia="en-US" w:bidi="ar-SA"/>
      </w:rPr>
    </w:lvl>
    <w:lvl w:ilvl="2" w:tplc="69BE2076">
      <w:numFmt w:val="bullet"/>
      <w:lvlText w:val="•"/>
      <w:lvlJc w:val="left"/>
      <w:pPr>
        <w:ind w:left="2832" w:hanging="245"/>
      </w:pPr>
      <w:rPr>
        <w:rFonts w:hint="default"/>
        <w:lang w:val="es-ES" w:eastAsia="en-US" w:bidi="ar-SA"/>
      </w:rPr>
    </w:lvl>
    <w:lvl w:ilvl="3" w:tplc="A356AEA8">
      <w:numFmt w:val="bullet"/>
      <w:lvlText w:val="•"/>
      <w:lvlJc w:val="left"/>
      <w:pPr>
        <w:ind w:left="3825" w:hanging="245"/>
      </w:pPr>
      <w:rPr>
        <w:rFonts w:hint="default"/>
        <w:lang w:val="es-ES" w:eastAsia="en-US" w:bidi="ar-SA"/>
      </w:rPr>
    </w:lvl>
    <w:lvl w:ilvl="4" w:tplc="F31285E0">
      <w:numFmt w:val="bullet"/>
      <w:lvlText w:val="•"/>
      <w:lvlJc w:val="left"/>
      <w:pPr>
        <w:ind w:left="4818" w:hanging="245"/>
      </w:pPr>
      <w:rPr>
        <w:rFonts w:hint="default"/>
        <w:lang w:val="es-ES" w:eastAsia="en-US" w:bidi="ar-SA"/>
      </w:rPr>
    </w:lvl>
    <w:lvl w:ilvl="5" w:tplc="8318C038">
      <w:numFmt w:val="bullet"/>
      <w:lvlText w:val="•"/>
      <w:lvlJc w:val="left"/>
      <w:pPr>
        <w:ind w:left="5810" w:hanging="245"/>
      </w:pPr>
      <w:rPr>
        <w:rFonts w:hint="default"/>
        <w:lang w:val="es-ES" w:eastAsia="en-US" w:bidi="ar-SA"/>
      </w:rPr>
    </w:lvl>
    <w:lvl w:ilvl="6" w:tplc="A11C3DFC">
      <w:numFmt w:val="bullet"/>
      <w:lvlText w:val="•"/>
      <w:lvlJc w:val="left"/>
      <w:pPr>
        <w:ind w:left="6803" w:hanging="245"/>
      </w:pPr>
      <w:rPr>
        <w:rFonts w:hint="default"/>
        <w:lang w:val="es-ES" w:eastAsia="en-US" w:bidi="ar-SA"/>
      </w:rPr>
    </w:lvl>
    <w:lvl w:ilvl="7" w:tplc="5B624414">
      <w:numFmt w:val="bullet"/>
      <w:lvlText w:val="•"/>
      <w:lvlJc w:val="left"/>
      <w:pPr>
        <w:ind w:left="7796" w:hanging="245"/>
      </w:pPr>
      <w:rPr>
        <w:rFonts w:hint="default"/>
        <w:lang w:val="es-ES" w:eastAsia="en-US" w:bidi="ar-SA"/>
      </w:rPr>
    </w:lvl>
    <w:lvl w:ilvl="8" w:tplc="418865C4">
      <w:numFmt w:val="bullet"/>
      <w:lvlText w:val="•"/>
      <w:lvlJc w:val="left"/>
      <w:pPr>
        <w:ind w:left="8788" w:hanging="245"/>
      </w:pPr>
      <w:rPr>
        <w:rFonts w:hint="default"/>
        <w:lang w:val="es-ES" w:eastAsia="en-US" w:bidi="ar-SA"/>
      </w:rPr>
    </w:lvl>
  </w:abstractNum>
  <w:abstractNum w:abstractNumId="5" w15:restartNumberingAfterBreak="0">
    <w:nsid w:val="2B3729B6"/>
    <w:multiLevelType w:val="hybridMultilevel"/>
    <w:tmpl w:val="D34CC1D2"/>
    <w:lvl w:ilvl="0" w:tplc="3DECFF04">
      <w:start w:val="1"/>
      <w:numFmt w:val="decimal"/>
      <w:lvlText w:val="%1."/>
      <w:lvlJc w:val="left"/>
      <w:pPr>
        <w:ind w:left="1023" w:hanging="195"/>
        <w:jc w:val="left"/>
      </w:pPr>
      <w:rPr>
        <w:rFonts w:ascii="Cambria" w:eastAsia="Cambria" w:hAnsi="Cambria" w:cs="Cambria" w:hint="default"/>
        <w:b w:val="0"/>
        <w:bCs w:val="0"/>
        <w:i/>
        <w:iCs/>
        <w:spacing w:val="-1"/>
        <w:w w:val="99"/>
        <w:sz w:val="20"/>
        <w:szCs w:val="20"/>
        <w:lang w:val="es-ES" w:eastAsia="en-US" w:bidi="ar-SA"/>
      </w:rPr>
    </w:lvl>
    <w:lvl w:ilvl="1" w:tplc="FB50AF44">
      <w:numFmt w:val="bullet"/>
      <w:lvlText w:val="•"/>
      <w:lvlJc w:val="left"/>
      <w:pPr>
        <w:ind w:left="1995" w:hanging="195"/>
      </w:pPr>
      <w:rPr>
        <w:rFonts w:hint="default"/>
        <w:lang w:val="es-ES" w:eastAsia="en-US" w:bidi="ar-SA"/>
      </w:rPr>
    </w:lvl>
    <w:lvl w:ilvl="2" w:tplc="398865F6">
      <w:numFmt w:val="bullet"/>
      <w:lvlText w:val="•"/>
      <w:lvlJc w:val="left"/>
      <w:pPr>
        <w:ind w:left="2970" w:hanging="195"/>
      </w:pPr>
      <w:rPr>
        <w:rFonts w:hint="default"/>
        <w:lang w:val="es-ES" w:eastAsia="en-US" w:bidi="ar-SA"/>
      </w:rPr>
    </w:lvl>
    <w:lvl w:ilvl="3" w:tplc="F238F110">
      <w:numFmt w:val="bullet"/>
      <w:lvlText w:val="•"/>
      <w:lvlJc w:val="left"/>
      <w:pPr>
        <w:ind w:left="3946" w:hanging="195"/>
      </w:pPr>
      <w:rPr>
        <w:rFonts w:hint="default"/>
        <w:lang w:val="es-ES" w:eastAsia="en-US" w:bidi="ar-SA"/>
      </w:rPr>
    </w:lvl>
    <w:lvl w:ilvl="4" w:tplc="74EC18E4">
      <w:numFmt w:val="bullet"/>
      <w:lvlText w:val="•"/>
      <w:lvlJc w:val="left"/>
      <w:pPr>
        <w:ind w:left="4921" w:hanging="195"/>
      </w:pPr>
      <w:rPr>
        <w:rFonts w:hint="default"/>
        <w:lang w:val="es-ES" w:eastAsia="en-US" w:bidi="ar-SA"/>
      </w:rPr>
    </w:lvl>
    <w:lvl w:ilvl="5" w:tplc="29EA611C">
      <w:numFmt w:val="bullet"/>
      <w:lvlText w:val="•"/>
      <w:lvlJc w:val="left"/>
      <w:pPr>
        <w:ind w:left="5897" w:hanging="195"/>
      </w:pPr>
      <w:rPr>
        <w:rFonts w:hint="default"/>
        <w:lang w:val="es-ES" w:eastAsia="en-US" w:bidi="ar-SA"/>
      </w:rPr>
    </w:lvl>
    <w:lvl w:ilvl="6" w:tplc="03C4D92C">
      <w:numFmt w:val="bullet"/>
      <w:lvlText w:val="•"/>
      <w:lvlJc w:val="left"/>
      <w:pPr>
        <w:ind w:left="6872" w:hanging="195"/>
      </w:pPr>
      <w:rPr>
        <w:rFonts w:hint="default"/>
        <w:lang w:val="es-ES" w:eastAsia="en-US" w:bidi="ar-SA"/>
      </w:rPr>
    </w:lvl>
    <w:lvl w:ilvl="7" w:tplc="1B282B94">
      <w:numFmt w:val="bullet"/>
      <w:lvlText w:val="•"/>
      <w:lvlJc w:val="left"/>
      <w:pPr>
        <w:ind w:left="7848" w:hanging="195"/>
      </w:pPr>
      <w:rPr>
        <w:rFonts w:hint="default"/>
        <w:lang w:val="es-ES" w:eastAsia="en-US" w:bidi="ar-SA"/>
      </w:rPr>
    </w:lvl>
    <w:lvl w:ilvl="8" w:tplc="3176EF62">
      <w:numFmt w:val="bullet"/>
      <w:lvlText w:val="•"/>
      <w:lvlJc w:val="left"/>
      <w:pPr>
        <w:ind w:left="8823" w:hanging="195"/>
      </w:pPr>
      <w:rPr>
        <w:rFonts w:hint="default"/>
        <w:lang w:val="es-ES" w:eastAsia="en-US" w:bidi="ar-SA"/>
      </w:rPr>
    </w:lvl>
  </w:abstractNum>
  <w:abstractNum w:abstractNumId="6" w15:restartNumberingAfterBreak="0">
    <w:nsid w:val="3B991FE5"/>
    <w:multiLevelType w:val="hybridMultilevel"/>
    <w:tmpl w:val="B3568976"/>
    <w:lvl w:ilvl="0" w:tplc="109EC97E">
      <w:start w:val="1"/>
      <w:numFmt w:val="decimal"/>
      <w:lvlText w:val="%1."/>
      <w:lvlJc w:val="left"/>
      <w:pPr>
        <w:ind w:left="1023" w:hanging="216"/>
        <w:jc w:val="left"/>
      </w:pPr>
      <w:rPr>
        <w:rFonts w:ascii="Cambria" w:eastAsia="Cambria" w:hAnsi="Cambria" w:cs="Cambria" w:hint="default"/>
        <w:b w:val="0"/>
        <w:bCs w:val="0"/>
        <w:i/>
        <w:iCs/>
        <w:spacing w:val="0"/>
        <w:w w:val="100"/>
        <w:sz w:val="22"/>
        <w:szCs w:val="22"/>
        <w:lang w:val="es-ES" w:eastAsia="en-US" w:bidi="ar-SA"/>
      </w:rPr>
    </w:lvl>
    <w:lvl w:ilvl="1" w:tplc="74600736">
      <w:numFmt w:val="bullet"/>
      <w:lvlText w:val="•"/>
      <w:lvlJc w:val="left"/>
      <w:pPr>
        <w:ind w:left="1995" w:hanging="216"/>
      </w:pPr>
      <w:rPr>
        <w:rFonts w:hint="default"/>
        <w:lang w:val="es-ES" w:eastAsia="en-US" w:bidi="ar-SA"/>
      </w:rPr>
    </w:lvl>
    <w:lvl w:ilvl="2" w:tplc="F8F689D4">
      <w:numFmt w:val="bullet"/>
      <w:lvlText w:val="•"/>
      <w:lvlJc w:val="left"/>
      <w:pPr>
        <w:ind w:left="2970" w:hanging="216"/>
      </w:pPr>
      <w:rPr>
        <w:rFonts w:hint="default"/>
        <w:lang w:val="es-ES" w:eastAsia="en-US" w:bidi="ar-SA"/>
      </w:rPr>
    </w:lvl>
    <w:lvl w:ilvl="3" w:tplc="F4783E56">
      <w:numFmt w:val="bullet"/>
      <w:lvlText w:val="•"/>
      <w:lvlJc w:val="left"/>
      <w:pPr>
        <w:ind w:left="3946" w:hanging="216"/>
      </w:pPr>
      <w:rPr>
        <w:rFonts w:hint="default"/>
        <w:lang w:val="es-ES" w:eastAsia="en-US" w:bidi="ar-SA"/>
      </w:rPr>
    </w:lvl>
    <w:lvl w:ilvl="4" w:tplc="BB486C32">
      <w:numFmt w:val="bullet"/>
      <w:lvlText w:val="•"/>
      <w:lvlJc w:val="left"/>
      <w:pPr>
        <w:ind w:left="4921" w:hanging="216"/>
      </w:pPr>
      <w:rPr>
        <w:rFonts w:hint="default"/>
        <w:lang w:val="es-ES" w:eastAsia="en-US" w:bidi="ar-SA"/>
      </w:rPr>
    </w:lvl>
    <w:lvl w:ilvl="5" w:tplc="47F4C376">
      <w:numFmt w:val="bullet"/>
      <w:lvlText w:val="•"/>
      <w:lvlJc w:val="left"/>
      <w:pPr>
        <w:ind w:left="5897" w:hanging="216"/>
      </w:pPr>
      <w:rPr>
        <w:rFonts w:hint="default"/>
        <w:lang w:val="es-ES" w:eastAsia="en-US" w:bidi="ar-SA"/>
      </w:rPr>
    </w:lvl>
    <w:lvl w:ilvl="6" w:tplc="15F47956">
      <w:numFmt w:val="bullet"/>
      <w:lvlText w:val="•"/>
      <w:lvlJc w:val="left"/>
      <w:pPr>
        <w:ind w:left="6872" w:hanging="216"/>
      </w:pPr>
      <w:rPr>
        <w:rFonts w:hint="default"/>
        <w:lang w:val="es-ES" w:eastAsia="en-US" w:bidi="ar-SA"/>
      </w:rPr>
    </w:lvl>
    <w:lvl w:ilvl="7" w:tplc="6AA00FDA">
      <w:numFmt w:val="bullet"/>
      <w:lvlText w:val="•"/>
      <w:lvlJc w:val="left"/>
      <w:pPr>
        <w:ind w:left="7848" w:hanging="216"/>
      </w:pPr>
      <w:rPr>
        <w:rFonts w:hint="default"/>
        <w:lang w:val="es-ES" w:eastAsia="en-US" w:bidi="ar-SA"/>
      </w:rPr>
    </w:lvl>
    <w:lvl w:ilvl="8" w:tplc="91AABF02">
      <w:numFmt w:val="bullet"/>
      <w:lvlText w:val="•"/>
      <w:lvlJc w:val="left"/>
      <w:pPr>
        <w:ind w:left="8823" w:hanging="216"/>
      </w:pPr>
      <w:rPr>
        <w:rFonts w:hint="default"/>
        <w:lang w:val="es-ES" w:eastAsia="en-US" w:bidi="ar-SA"/>
      </w:rPr>
    </w:lvl>
  </w:abstractNum>
  <w:abstractNum w:abstractNumId="7" w15:restartNumberingAfterBreak="0">
    <w:nsid w:val="3FFA0FBC"/>
    <w:multiLevelType w:val="hybridMultilevel"/>
    <w:tmpl w:val="B4104DFA"/>
    <w:lvl w:ilvl="0" w:tplc="C732499C">
      <w:start w:val="1"/>
      <w:numFmt w:val="decimal"/>
      <w:lvlText w:val="%1."/>
      <w:lvlJc w:val="left"/>
      <w:pPr>
        <w:ind w:left="170" w:hanging="199"/>
        <w:jc w:val="left"/>
      </w:pPr>
      <w:rPr>
        <w:rFonts w:ascii="Cambria" w:eastAsia="Cambria" w:hAnsi="Cambria" w:cs="Cambria" w:hint="default"/>
        <w:b w:val="0"/>
        <w:bCs w:val="0"/>
        <w:i w:val="0"/>
        <w:iCs w:val="0"/>
        <w:spacing w:val="-1"/>
        <w:w w:val="99"/>
        <w:sz w:val="20"/>
        <w:szCs w:val="20"/>
        <w:lang w:val="es-ES" w:eastAsia="en-US" w:bidi="ar-SA"/>
      </w:rPr>
    </w:lvl>
    <w:lvl w:ilvl="1" w:tplc="594054DC">
      <w:numFmt w:val="bullet"/>
      <w:lvlText w:val="•"/>
      <w:lvlJc w:val="left"/>
      <w:pPr>
        <w:ind w:left="1239" w:hanging="199"/>
      </w:pPr>
      <w:rPr>
        <w:rFonts w:hint="default"/>
        <w:lang w:val="es-ES" w:eastAsia="en-US" w:bidi="ar-SA"/>
      </w:rPr>
    </w:lvl>
    <w:lvl w:ilvl="2" w:tplc="117E7728">
      <w:numFmt w:val="bullet"/>
      <w:lvlText w:val="•"/>
      <w:lvlJc w:val="left"/>
      <w:pPr>
        <w:ind w:left="2298" w:hanging="199"/>
      </w:pPr>
      <w:rPr>
        <w:rFonts w:hint="default"/>
        <w:lang w:val="es-ES" w:eastAsia="en-US" w:bidi="ar-SA"/>
      </w:rPr>
    </w:lvl>
    <w:lvl w:ilvl="3" w:tplc="CB38D018">
      <w:numFmt w:val="bullet"/>
      <w:lvlText w:val="•"/>
      <w:lvlJc w:val="left"/>
      <w:pPr>
        <w:ind w:left="3358" w:hanging="199"/>
      </w:pPr>
      <w:rPr>
        <w:rFonts w:hint="default"/>
        <w:lang w:val="es-ES" w:eastAsia="en-US" w:bidi="ar-SA"/>
      </w:rPr>
    </w:lvl>
    <w:lvl w:ilvl="4" w:tplc="BCD831A6">
      <w:numFmt w:val="bullet"/>
      <w:lvlText w:val="•"/>
      <w:lvlJc w:val="left"/>
      <w:pPr>
        <w:ind w:left="4417" w:hanging="199"/>
      </w:pPr>
      <w:rPr>
        <w:rFonts w:hint="default"/>
        <w:lang w:val="es-ES" w:eastAsia="en-US" w:bidi="ar-SA"/>
      </w:rPr>
    </w:lvl>
    <w:lvl w:ilvl="5" w:tplc="FB34B242">
      <w:numFmt w:val="bullet"/>
      <w:lvlText w:val="•"/>
      <w:lvlJc w:val="left"/>
      <w:pPr>
        <w:ind w:left="5477" w:hanging="199"/>
      </w:pPr>
      <w:rPr>
        <w:rFonts w:hint="default"/>
        <w:lang w:val="es-ES" w:eastAsia="en-US" w:bidi="ar-SA"/>
      </w:rPr>
    </w:lvl>
    <w:lvl w:ilvl="6" w:tplc="0B18F5AE">
      <w:numFmt w:val="bullet"/>
      <w:lvlText w:val="•"/>
      <w:lvlJc w:val="left"/>
      <w:pPr>
        <w:ind w:left="6536" w:hanging="199"/>
      </w:pPr>
      <w:rPr>
        <w:rFonts w:hint="default"/>
        <w:lang w:val="es-ES" w:eastAsia="en-US" w:bidi="ar-SA"/>
      </w:rPr>
    </w:lvl>
    <w:lvl w:ilvl="7" w:tplc="CA525B1C">
      <w:numFmt w:val="bullet"/>
      <w:lvlText w:val="•"/>
      <w:lvlJc w:val="left"/>
      <w:pPr>
        <w:ind w:left="7596" w:hanging="199"/>
      </w:pPr>
      <w:rPr>
        <w:rFonts w:hint="default"/>
        <w:lang w:val="es-ES" w:eastAsia="en-US" w:bidi="ar-SA"/>
      </w:rPr>
    </w:lvl>
    <w:lvl w:ilvl="8" w:tplc="9A064AB6">
      <w:numFmt w:val="bullet"/>
      <w:lvlText w:val="•"/>
      <w:lvlJc w:val="left"/>
      <w:pPr>
        <w:ind w:left="8655" w:hanging="199"/>
      </w:pPr>
      <w:rPr>
        <w:rFonts w:hint="default"/>
        <w:lang w:val="es-ES" w:eastAsia="en-US" w:bidi="ar-SA"/>
      </w:rPr>
    </w:lvl>
  </w:abstractNum>
  <w:abstractNum w:abstractNumId="8" w15:restartNumberingAfterBreak="0">
    <w:nsid w:val="41424E66"/>
    <w:multiLevelType w:val="hybridMultilevel"/>
    <w:tmpl w:val="AC7C94CE"/>
    <w:lvl w:ilvl="0" w:tplc="27508AC2">
      <w:start w:val="1"/>
      <w:numFmt w:val="decimal"/>
      <w:lvlText w:val="%1."/>
      <w:lvlJc w:val="left"/>
      <w:pPr>
        <w:ind w:left="1023" w:hanging="228"/>
        <w:jc w:val="left"/>
      </w:pPr>
      <w:rPr>
        <w:rFonts w:ascii="Cambria" w:eastAsia="Cambria" w:hAnsi="Cambria" w:cs="Cambria" w:hint="default"/>
        <w:b w:val="0"/>
        <w:bCs w:val="0"/>
        <w:i/>
        <w:iCs/>
        <w:spacing w:val="-1"/>
        <w:w w:val="99"/>
        <w:sz w:val="20"/>
        <w:szCs w:val="20"/>
        <w:lang w:val="es-ES" w:eastAsia="en-US" w:bidi="ar-SA"/>
      </w:rPr>
    </w:lvl>
    <w:lvl w:ilvl="1" w:tplc="9E549998">
      <w:start w:val="1"/>
      <w:numFmt w:val="lowerLetter"/>
      <w:lvlText w:val="%2)"/>
      <w:lvlJc w:val="left"/>
      <w:pPr>
        <w:ind w:left="1268" w:hanging="245"/>
        <w:jc w:val="left"/>
      </w:pPr>
      <w:rPr>
        <w:rFonts w:hint="default"/>
        <w:spacing w:val="-1"/>
        <w:w w:val="100"/>
        <w:lang w:val="es-ES" w:eastAsia="en-US" w:bidi="ar-SA"/>
      </w:rPr>
    </w:lvl>
    <w:lvl w:ilvl="2" w:tplc="F64C75DE">
      <w:numFmt w:val="bullet"/>
      <w:lvlText w:val="•"/>
      <w:lvlJc w:val="left"/>
      <w:pPr>
        <w:ind w:left="1580" w:hanging="245"/>
      </w:pPr>
      <w:rPr>
        <w:rFonts w:hint="default"/>
        <w:lang w:val="es-ES" w:eastAsia="en-US" w:bidi="ar-SA"/>
      </w:rPr>
    </w:lvl>
    <w:lvl w:ilvl="3" w:tplc="459CF0F2">
      <w:numFmt w:val="bullet"/>
      <w:lvlText w:val="•"/>
      <w:lvlJc w:val="left"/>
      <w:pPr>
        <w:ind w:left="2729" w:hanging="245"/>
      </w:pPr>
      <w:rPr>
        <w:rFonts w:hint="default"/>
        <w:lang w:val="es-ES" w:eastAsia="en-US" w:bidi="ar-SA"/>
      </w:rPr>
    </w:lvl>
    <w:lvl w:ilvl="4" w:tplc="3C503A98">
      <w:numFmt w:val="bullet"/>
      <w:lvlText w:val="•"/>
      <w:lvlJc w:val="left"/>
      <w:pPr>
        <w:ind w:left="3878" w:hanging="245"/>
      </w:pPr>
      <w:rPr>
        <w:rFonts w:hint="default"/>
        <w:lang w:val="es-ES" w:eastAsia="en-US" w:bidi="ar-SA"/>
      </w:rPr>
    </w:lvl>
    <w:lvl w:ilvl="5" w:tplc="3896450E">
      <w:numFmt w:val="bullet"/>
      <w:lvlText w:val="•"/>
      <w:lvlJc w:val="left"/>
      <w:pPr>
        <w:ind w:left="5027" w:hanging="245"/>
      </w:pPr>
      <w:rPr>
        <w:rFonts w:hint="default"/>
        <w:lang w:val="es-ES" w:eastAsia="en-US" w:bidi="ar-SA"/>
      </w:rPr>
    </w:lvl>
    <w:lvl w:ilvl="6" w:tplc="A6CC6680">
      <w:numFmt w:val="bullet"/>
      <w:lvlText w:val="•"/>
      <w:lvlJc w:val="left"/>
      <w:pPr>
        <w:ind w:left="6177" w:hanging="245"/>
      </w:pPr>
      <w:rPr>
        <w:rFonts w:hint="default"/>
        <w:lang w:val="es-ES" w:eastAsia="en-US" w:bidi="ar-SA"/>
      </w:rPr>
    </w:lvl>
    <w:lvl w:ilvl="7" w:tplc="DCECEC8E">
      <w:numFmt w:val="bullet"/>
      <w:lvlText w:val="•"/>
      <w:lvlJc w:val="left"/>
      <w:pPr>
        <w:ind w:left="7326" w:hanging="245"/>
      </w:pPr>
      <w:rPr>
        <w:rFonts w:hint="default"/>
        <w:lang w:val="es-ES" w:eastAsia="en-US" w:bidi="ar-SA"/>
      </w:rPr>
    </w:lvl>
    <w:lvl w:ilvl="8" w:tplc="843EC032">
      <w:numFmt w:val="bullet"/>
      <w:lvlText w:val="•"/>
      <w:lvlJc w:val="left"/>
      <w:pPr>
        <w:ind w:left="8475" w:hanging="245"/>
      </w:pPr>
      <w:rPr>
        <w:rFonts w:hint="default"/>
        <w:lang w:val="es-ES" w:eastAsia="en-US" w:bidi="ar-SA"/>
      </w:rPr>
    </w:lvl>
  </w:abstractNum>
  <w:abstractNum w:abstractNumId="9" w15:restartNumberingAfterBreak="0">
    <w:nsid w:val="4B00023E"/>
    <w:multiLevelType w:val="hybridMultilevel"/>
    <w:tmpl w:val="62E8EDF4"/>
    <w:lvl w:ilvl="0" w:tplc="29F4C846">
      <w:start w:val="1"/>
      <w:numFmt w:val="decimal"/>
      <w:lvlText w:val="%1."/>
      <w:lvlJc w:val="left"/>
      <w:pPr>
        <w:ind w:left="947" w:hanging="210"/>
        <w:jc w:val="left"/>
      </w:pPr>
      <w:rPr>
        <w:rFonts w:ascii="Cambria" w:eastAsia="Cambria" w:hAnsi="Cambria" w:cs="Cambria" w:hint="default"/>
        <w:b w:val="0"/>
        <w:bCs w:val="0"/>
        <w:i/>
        <w:iCs/>
        <w:spacing w:val="0"/>
        <w:w w:val="100"/>
        <w:sz w:val="22"/>
        <w:szCs w:val="22"/>
        <w:lang w:val="es-ES" w:eastAsia="en-US" w:bidi="ar-SA"/>
      </w:rPr>
    </w:lvl>
    <w:lvl w:ilvl="1" w:tplc="C4662002">
      <w:numFmt w:val="bullet"/>
      <w:lvlText w:val="•"/>
      <w:lvlJc w:val="left"/>
      <w:pPr>
        <w:ind w:left="1923" w:hanging="210"/>
      </w:pPr>
      <w:rPr>
        <w:rFonts w:hint="default"/>
        <w:lang w:val="es-ES" w:eastAsia="en-US" w:bidi="ar-SA"/>
      </w:rPr>
    </w:lvl>
    <w:lvl w:ilvl="2" w:tplc="365027FC">
      <w:numFmt w:val="bullet"/>
      <w:lvlText w:val="•"/>
      <w:lvlJc w:val="left"/>
      <w:pPr>
        <w:ind w:left="2906" w:hanging="210"/>
      </w:pPr>
      <w:rPr>
        <w:rFonts w:hint="default"/>
        <w:lang w:val="es-ES" w:eastAsia="en-US" w:bidi="ar-SA"/>
      </w:rPr>
    </w:lvl>
    <w:lvl w:ilvl="3" w:tplc="69E03E88">
      <w:numFmt w:val="bullet"/>
      <w:lvlText w:val="•"/>
      <w:lvlJc w:val="left"/>
      <w:pPr>
        <w:ind w:left="3890" w:hanging="210"/>
      </w:pPr>
      <w:rPr>
        <w:rFonts w:hint="default"/>
        <w:lang w:val="es-ES" w:eastAsia="en-US" w:bidi="ar-SA"/>
      </w:rPr>
    </w:lvl>
    <w:lvl w:ilvl="4" w:tplc="382A0A06">
      <w:numFmt w:val="bullet"/>
      <w:lvlText w:val="•"/>
      <w:lvlJc w:val="left"/>
      <w:pPr>
        <w:ind w:left="4873" w:hanging="210"/>
      </w:pPr>
      <w:rPr>
        <w:rFonts w:hint="default"/>
        <w:lang w:val="es-ES" w:eastAsia="en-US" w:bidi="ar-SA"/>
      </w:rPr>
    </w:lvl>
    <w:lvl w:ilvl="5" w:tplc="FB6C0860">
      <w:numFmt w:val="bullet"/>
      <w:lvlText w:val="•"/>
      <w:lvlJc w:val="left"/>
      <w:pPr>
        <w:ind w:left="5857" w:hanging="210"/>
      </w:pPr>
      <w:rPr>
        <w:rFonts w:hint="default"/>
        <w:lang w:val="es-ES" w:eastAsia="en-US" w:bidi="ar-SA"/>
      </w:rPr>
    </w:lvl>
    <w:lvl w:ilvl="6" w:tplc="A66CF1A6">
      <w:numFmt w:val="bullet"/>
      <w:lvlText w:val="•"/>
      <w:lvlJc w:val="left"/>
      <w:pPr>
        <w:ind w:left="6840" w:hanging="210"/>
      </w:pPr>
      <w:rPr>
        <w:rFonts w:hint="default"/>
        <w:lang w:val="es-ES" w:eastAsia="en-US" w:bidi="ar-SA"/>
      </w:rPr>
    </w:lvl>
    <w:lvl w:ilvl="7" w:tplc="047EA038">
      <w:numFmt w:val="bullet"/>
      <w:lvlText w:val="•"/>
      <w:lvlJc w:val="left"/>
      <w:pPr>
        <w:ind w:left="7824" w:hanging="210"/>
      </w:pPr>
      <w:rPr>
        <w:rFonts w:hint="default"/>
        <w:lang w:val="es-ES" w:eastAsia="en-US" w:bidi="ar-SA"/>
      </w:rPr>
    </w:lvl>
    <w:lvl w:ilvl="8" w:tplc="F108873C">
      <w:numFmt w:val="bullet"/>
      <w:lvlText w:val="•"/>
      <w:lvlJc w:val="left"/>
      <w:pPr>
        <w:ind w:left="8807" w:hanging="210"/>
      </w:pPr>
      <w:rPr>
        <w:rFonts w:hint="default"/>
        <w:lang w:val="es-ES" w:eastAsia="en-US" w:bidi="ar-SA"/>
      </w:rPr>
    </w:lvl>
  </w:abstractNum>
  <w:abstractNum w:abstractNumId="10" w15:restartNumberingAfterBreak="0">
    <w:nsid w:val="53C4418D"/>
    <w:multiLevelType w:val="hybridMultilevel"/>
    <w:tmpl w:val="F7BA32A8"/>
    <w:lvl w:ilvl="0" w:tplc="E12294CA">
      <w:start w:val="1"/>
      <w:numFmt w:val="decimal"/>
      <w:lvlText w:val="%1."/>
      <w:lvlJc w:val="left"/>
      <w:pPr>
        <w:ind w:left="170" w:hanging="204"/>
        <w:jc w:val="left"/>
      </w:pPr>
      <w:rPr>
        <w:rFonts w:ascii="Cambria" w:eastAsia="Cambria" w:hAnsi="Cambria" w:cs="Cambria" w:hint="default"/>
        <w:b w:val="0"/>
        <w:bCs w:val="0"/>
        <w:i w:val="0"/>
        <w:iCs w:val="0"/>
        <w:spacing w:val="-1"/>
        <w:w w:val="99"/>
        <w:sz w:val="20"/>
        <w:szCs w:val="20"/>
        <w:lang w:val="es-ES" w:eastAsia="en-US" w:bidi="ar-SA"/>
      </w:rPr>
    </w:lvl>
    <w:lvl w:ilvl="1" w:tplc="6F2EB260">
      <w:start w:val="1"/>
      <w:numFmt w:val="lowerLetter"/>
      <w:lvlText w:val="%2)"/>
      <w:lvlJc w:val="left"/>
      <w:pPr>
        <w:ind w:left="960" w:hanging="224"/>
        <w:jc w:val="left"/>
      </w:pPr>
      <w:rPr>
        <w:rFonts w:ascii="Cambria" w:eastAsia="Cambria" w:hAnsi="Cambria" w:cs="Cambria" w:hint="default"/>
        <w:b w:val="0"/>
        <w:bCs w:val="0"/>
        <w:i/>
        <w:iCs/>
        <w:spacing w:val="0"/>
        <w:w w:val="99"/>
        <w:sz w:val="20"/>
        <w:szCs w:val="20"/>
        <w:lang w:val="es-ES" w:eastAsia="en-US" w:bidi="ar-SA"/>
      </w:rPr>
    </w:lvl>
    <w:lvl w:ilvl="2" w:tplc="AC0001EA">
      <w:numFmt w:val="bullet"/>
      <w:lvlText w:val="•"/>
      <w:lvlJc w:val="left"/>
      <w:pPr>
        <w:ind w:left="2050" w:hanging="224"/>
      </w:pPr>
      <w:rPr>
        <w:rFonts w:hint="default"/>
        <w:lang w:val="es-ES" w:eastAsia="en-US" w:bidi="ar-SA"/>
      </w:rPr>
    </w:lvl>
    <w:lvl w:ilvl="3" w:tplc="CB6A17B4">
      <w:numFmt w:val="bullet"/>
      <w:lvlText w:val="•"/>
      <w:lvlJc w:val="left"/>
      <w:pPr>
        <w:ind w:left="3140" w:hanging="224"/>
      </w:pPr>
      <w:rPr>
        <w:rFonts w:hint="default"/>
        <w:lang w:val="es-ES" w:eastAsia="en-US" w:bidi="ar-SA"/>
      </w:rPr>
    </w:lvl>
    <w:lvl w:ilvl="4" w:tplc="BF50E516">
      <w:numFmt w:val="bullet"/>
      <w:lvlText w:val="•"/>
      <w:lvlJc w:val="left"/>
      <w:pPr>
        <w:ind w:left="4231" w:hanging="224"/>
      </w:pPr>
      <w:rPr>
        <w:rFonts w:hint="default"/>
        <w:lang w:val="es-ES" w:eastAsia="en-US" w:bidi="ar-SA"/>
      </w:rPr>
    </w:lvl>
    <w:lvl w:ilvl="5" w:tplc="006EE180">
      <w:numFmt w:val="bullet"/>
      <w:lvlText w:val="•"/>
      <w:lvlJc w:val="left"/>
      <w:pPr>
        <w:ind w:left="5321" w:hanging="224"/>
      </w:pPr>
      <w:rPr>
        <w:rFonts w:hint="default"/>
        <w:lang w:val="es-ES" w:eastAsia="en-US" w:bidi="ar-SA"/>
      </w:rPr>
    </w:lvl>
    <w:lvl w:ilvl="6" w:tplc="84CCED22">
      <w:numFmt w:val="bullet"/>
      <w:lvlText w:val="•"/>
      <w:lvlJc w:val="left"/>
      <w:pPr>
        <w:ind w:left="6412" w:hanging="224"/>
      </w:pPr>
      <w:rPr>
        <w:rFonts w:hint="default"/>
        <w:lang w:val="es-ES" w:eastAsia="en-US" w:bidi="ar-SA"/>
      </w:rPr>
    </w:lvl>
    <w:lvl w:ilvl="7" w:tplc="EC3C71CA">
      <w:numFmt w:val="bullet"/>
      <w:lvlText w:val="•"/>
      <w:lvlJc w:val="left"/>
      <w:pPr>
        <w:ind w:left="7502" w:hanging="224"/>
      </w:pPr>
      <w:rPr>
        <w:rFonts w:hint="default"/>
        <w:lang w:val="es-ES" w:eastAsia="en-US" w:bidi="ar-SA"/>
      </w:rPr>
    </w:lvl>
    <w:lvl w:ilvl="8" w:tplc="B2A28822">
      <w:numFmt w:val="bullet"/>
      <w:lvlText w:val="•"/>
      <w:lvlJc w:val="left"/>
      <w:pPr>
        <w:ind w:left="8593" w:hanging="224"/>
      </w:pPr>
      <w:rPr>
        <w:rFonts w:hint="default"/>
        <w:lang w:val="es-ES" w:eastAsia="en-US" w:bidi="ar-SA"/>
      </w:rPr>
    </w:lvl>
  </w:abstractNum>
  <w:abstractNum w:abstractNumId="11" w15:restartNumberingAfterBreak="0">
    <w:nsid w:val="5A9B2AA4"/>
    <w:multiLevelType w:val="hybridMultilevel"/>
    <w:tmpl w:val="08C48988"/>
    <w:lvl w:ilvl="0" w:tplc="94761F9A">
      <w:start w:val="1"/>
      <w:numFmt w:val="decimal"/>
      <w:lvlText w:val="%1."/>
      <w:lvlJc w:val="left"/>
      <w:pPr>
        <w:ind w:left="170" w:hanging="245"/>
        <w:jc w:val="left"/>
      </w:pPr>
      <w:rPr>
        <w:rFonts w:ascii="Cambria" w:eastAsia="Cambria" w:hAnsi="Cambria" w:cs="Cambria" w:hint="default"/>
        <w:b w:val="0"/>
        <w:bCs w:val="0"/>
        <w:i w:val="0"/>
        <w:iCs w:val="0"/>
        <w:spacing w:val="-1"/>
        <w:w w:val="99"/>
        <w:sz w:val="20"/>
        <w:szCs w:val="20"/>
        <w:lang w:val="es-ES" w:eastAsia="en-US" w:bidi="ar-SA"/>
      </w:rPr>
    </w:lvl>
    <w:lvl w:ilvl="1" w:tplc="CF74185A">
      <w:numFmt w:val="bullet"/>
      <w:lvlText w:val="•"/>
      <w:lvlJc w:val="left"/>
      <w:pPr>
        <w:ind w:left="1239" w:hanging="245"/>
      </w:pPr>
      <w:rPr>
        <w:rFonts w:hint="default"/>
        <w:lang w:val="es-ES" w:eastAsia="en-US" w:bidi="ar-SA"/>
      </w:rPr>
    </w:lvl>
    <w:lvl w:ilvl="2" w:tplc="77B000EA">
      <w:numFmt w:val="bullet"/>
      <w:lvlText w:val="•"/>
      <w:lvlJc w:val="left"/>
      <w:pPr>
        <w:ind w:left="2298" w:hanging="245"/>
      </w:pPr>
      <w:rPr>
        <w:rFonts w:hint="default"/>
        <w:lang w:val="es-ES" w:eastAsia="en-US" w:bidi="ar-SA"/>
      </w:rPr>
    </w:lvl>
    <w:lvl w:ilvl="3" w:tplc="787A74A0">
      <w:numFmt w:val="bullet"/>
      <w:lvlText w:val="•"/>
      <w:lvlJc w:val="left"/>
      <w:pPr>
        <w:ind w:left="3358" w:hanging="245"/>
      </w:pPr>
      <w:rPr>
        <w:rFonts w:hint="default"/>
        <w:lang w:val="es-ES" w:eastAsia="en-US" w:bidi="ar-SA"/>
      </w:rPr>
    </w:lvl>
    <w:lvl w:ilvl="4" w:tplc="8856BF64">
      <w:numFmt w:val="bullet"/>
      <w:lvlText w:val="•"/>
      <w:lvlJc w:val="left"/>
      <w:pPr>
        <w:ind w:left="4417" w:hanging="245"/>
      </w:pPr>
      <w:rPr>
        <w:rFonts w:hint="default"/>
        <w:lang w:val="es-ES" w:eastAsia="en-US" w:bidi="ar-SA"/>
      </w:rPr>
    </w:lvl>
    <w:lvl w:ilvl="5" w:tplc="F1BC4A0A">
      <w:numFmt w:val="bullet"/>
      <w:lvlText w:val="•"/>
      <w:lvlJc w:val="left"/>
      <w:pPr>
        <w:ind w:left="5477" w:hanging="245"/>
      </w:pPr>
      <w:rPr>
        <w:rFonts w:hint="default"/>
        <w:lang w:val="es-ES" w:eastAsia="en-US" w:bidi="ar-SA"/>
      </w:rPr>
    </w:lvl>
    <w:lvl w:ilvl="6" w:tplc="E95E4032">
      <w:numFmt w:val="bullet"/>
      <w:lvlText w:val="•"/>
      <w:lvlJc w:val="left"/>
      <w:pPr>
        <w:ind w:left="6536" w:hanging="245"/>
      </w:pPr>
      <w:rPr>
        <w:rFonts w:hint="default"/>
        <w:lang w:val="es-ES" w:eastAsia="en-US" w:bidi="ar-SA"/>
      </w:rPr>
    </w:lvl>
    <w:lvl w:ilvl="7" w:tplc="270A1398">
      <w:numFmt w:val="bullet"/>
      <w:lvlText w:val="•"/>
      <w:lvlJc w:val="left"/>
      <w:pPr>
        <w:ind w:left="7596" w:hanging="245"/>
      </w:pPr>
      <w:rPr>
        <w:rFonts w:hint="default"/>
        <w:lang w:val="es-ES" w:eastAsia="en-US" w:bidi="ar-SA"/>
      </w:rPr>
    </w:lvl>
    <w:lvl w:ilvl="8" w:tplc="1BF4A970">
      <w:numFmt w:val="bullet"/>
      <w:lvlText w:val="•"/>
      <w:lvlJc w:val="left"/>
      <w:pPr>
        <w:ind w:left="8655" w:hanging="245"/>
      </w:pPr>
      <w:rPr>
        <w:rFonts w:hint="default"/>
        <w:lang w:val="es-ES" w:eastAsia="en-US" w:bidi="ar-SA"/>
      </w:rPr>
    </w:lvl>
  </w:abstractNum>
  <w:num w:numId="1" w16cid:durableId="1672952431">
    <w:abstractNumId w:val="3"/>
  </w:num>
  <w:num w:numId="2" w16cid:durableId="403837412">
    <w:abstractNumId w:val="7"/>
  </w:num>
  <w:num w:numId="3" w16cid:durableId="1758283338">
    <w:abstractNumId w:val="10"/>
  </w:num>
  <w:num w:numId="4" w16cid:durableId="1159537390">
    <w:abstractNumId w:val="11"/>
  </w:num>
  <w:num w:numId="5" w16cid:durableId="87625039">
    <w:abstractNumId w:val="1"/>
  </w:num>
  <w:num w:numId="6" w16cid:durableId="1708721436">
    <w:abstractNumId w:val="9"/>
  </w:num>
  <w:num w:numId="7" w16cid:durableId="1146626807">
    <w:abstractNumId w:val="5"/>
  </w:num>
  <w:num w:numId="8" w16cid:durableId="293368721">
    <w:abstractNumId w:val="0"/>
  </w:num>
  <w:num w:numId="9" w16cid:durableId="1596210356">
    <w:abstractNumId w:val="4"/>
  </w:num>
  <w:num w:numId="10" w16cid:durableId="2104374835">
    <w:abstractNumId w:val="8"/>
  </w:num>
  <w:num w:numId="11" w16cid:durableId="1168256288">
    <w:abstractNumId w:val="2"/>
  </w:num>
  <w:num w:numId="12" w16cid:durableId="10689199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04CE2"/>
    <w:rsid w:val="0013609D"/>
    <w:rsid w:val="002A74EC"/>
    <w:rsid w:val="00D04CE2"/>
    <w:rsid w:val="00D1335C"/>
    <w:rsid w:val="00E3113A"/>
    <w:rsid w:val="00EA7C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89A42"/>
  <w15:docId w15:val="{6692E899-3B8E-4E49-B30F-8976C466C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Ttulo1">
    <w:name w:val="heading 1"/>
    <w:basedOn w:val="Normal"/>
    <w:uiPriority w:val="9"/>
    <w:qFormat/>
    <w:pPr>
      <w:ind w:left="454"/>
      <w:jc w:val="center"/>
      <w:outlineLvl w:val="0"/>
    </w:pPr>
    <w:rPr>
      <w:b/>
      <w:bCs/>
    </w:rPr>
  </w:style>
  <w:style w:type="paragraph" w:styleId="Ttulo2">
    <w:name w:val="heading 2"/>
    <w:basedOn w:val="Normal"/>
    <w:uiPriority w:val="9"/>
    <w:unhideWhenUsed/>
    <w:qFormat/>
    <w:pPr>
      <w:ind w:left="170"/>
      <w:jc w:val="both"/>
      <w:outlineLvl w:val="1"/>
    </w:pPr>
    <w:rPr>
      <w:b/>
      <w:bCs/>
    </w:rPr>
  </w:style>
  <w:style w:type="paragraph" w:styleId="Ttulo3">
    <w:name w:val="heading 3"/>
    <w:basedOn w:val="Normal"/>
    <w:uiPriority w:val="9"/>
    <w:unhideWhenUsed/>
    <w:qFormat/>
    <w:pPr>
      <w:ind w:right="2"/>
      <w:jc w:val="center"/>
      <w:outlineLvl w:val="2"/>
    </w:pPr>
    <w:rPr>
      <w:rFonts w:ascii="Corbel" w:eastAsia="Corbel" w:hAnsi="Corbel" w:cs="Corbel"/>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70"/>
    </w:pPr>
  </w:style>
  <w:style w:type="paragraph" w:styleId="Prrafodelista">
    <w:name w:val="List Paragraph"/>
    <w:basedOn w:val="Normal"/>
    <w:uiPriority w:val="1"/>
    <w:qFormat/>
    <w:pPr>
      <w:ind w:left="1023" w:hanging="286"/>
      <w:jc w:val="both"/>
    </w:pPr>
  </w:style>
  <w:style w:type="paragraph" w:customStyle="1" w:styleId="TableParagraph">
    <w:name w:val="Table Paragraph"/>
    <w:basedOn w:val="Normal"/>
    <w:uiPriority w:val="1"/>
    <w:qFormat/>
    <w:pPr>
      <w:spacing w:before="80"/>
      <w:ind w:left="81"/>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untadeandalucia.es/temas/salud/servicios/tarjeta.html" TargetMode="External"/><Relationship Id="rId3" Type="http://schemas.openxmlformats.org/officeDocument/2006/relationships/settings" Target="settings.xml"/><Relationship Id="rId7" Type="http://schemas.openxmlformats.org/officeDocument/2006/relationships/hyperlink" Target="http://www.juntadeandalucia.es/servicioandaluzdesalud/principal/documentosAcc.asp?pagina=gr_derechos_tSanitari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juntadeandalucia.es/temas/salud/servicios/tarjeta.html" TargetMode="External"/><Relationship Id="rId4" Type="http://schemas.openxmlformats.org/officeDocument/2006/relationships/webSettings" Target="webSettings.xml"/><Relationship Id="rId9" Type="http://schemas.openxmlformats.org/officeDocument/2006/relationships/hyperlink" Target="http://ws003.juntadeandalucia.es/pls/intersas/servicios.informacion_tarje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7805</Words>
  <Characters>42932</Characters>
  <Application>Microsoft Office Word</Application>
  <DocSecurity>0</DocSecurity>
  <Lines>357</Lines>
  <Paragraphs>101</Paragraphs>
  <ScaleCrop>false</ScaleCrop>
  <Company/>
  <LinksUpToDate>false</LinksUpToDate>
  <CharactersWithSpaces>50636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9 Autonomía del paciente</dc:title>
  <dc:creator>Nemesio Pascual Leopoldo</dc:creator>
  <cp:lastModifiedBy>Piñero Tejada, Pedro Vale</cp:lastModifiedBy>
  <cp:revision>5</cp:revision>
  <cp:lastPrinted>2026-09-18T15:23:00Z</cp:lastPrinted>
  <dcterms:created xsi:type="dcterms:W3CDTF">2026-09-17T16:55:00Z</dcterms:created>
  <dcterms:modified xsi:type="dcterms:W3CDTF">2026-09-18T15:23:00Z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ies>
</file>